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22C4" w14:textId="77777777" w:rsidR="00FD52ED" w:rsidRPr="001E42FF" w:rsidRDefault="00C227A8" w:rsidP="00E53F25">
      <w:pPr>
        <w:spacing w:before="240" w:after="120"/>
        <w:rPr>
          <w:rFonts w:cs="Open Sans Light"/>
        </w:rPr>
      </w:pPr>
      <w:r w:rsidRPr="001E42FF">
        <w:rPr>
          <w:rFonts w:cs="Open Sans Light"/>
        </w:rPr>
        <w:t>Last Name(s) ___________________</w:t>
      </w:r>
      <w:r w:rsidRPr="001E42FF">
        <w:rPr>
          <w:rFonts w:cs="Open Sans Light"/>
        </w:rPr>
        <w:tab/>
        <w:t>First Name __________________</w:t>
      </w:r>
      <w:proofErr w:type="gramStart"/>
      <w:r w:rsidRPr="001E42FF">
        <w:rPr>
          <w:rFonts w:cs="Open Sans Light"/>
        </w:rPr>
        <w:t>_  Date</w:t>
      </w:r>
      <w:proofErr w:type="gramEnd"/>
      <w:r w:rsidRPr="001E42FF">
        <w:rPr>
          <w:rFonts w:cs="Open Sans Light"/>
        </w:rPr>
        <w:t xml:space="preserve"> of Birth ________________ KIDS# ____________________</w: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256"/>
        <w:gridCol w:w="4256"/>
      </w:tblGrid>
      <w:tr w:rsidR="00C00D92" w:rsidRPr="00E53F25" w14:paraId="536B9683" w14:textId="77777777" w:rsidTr="0021775F">
        <w:trPr>
          <w:trHeight w:val="1639"/>
        </w:trPr>
        <w:tc>
          <w:tcPr>
            <w:tcW w:w="4256" w:type="dxa"/>
            <w:shd w:val="clear" w:color="auto" w:fill="auto"/>
          </w:tcPr>
          <w:p w14:paraId="0DA18FAC" w14:textId="77777777" w:rsidR="00C00D92" w:rsidRPr="00E53F25" w:rsidRDefault="00C00D92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Types of Support:</w:t>
            </w:r>
          </w:p>
          <w:p w14:paraId="0A11847E" w14:textId="77777777" w:rsidR="00C00D92" w:rsidRPr="00E53F25" w:rsidRDefault="00C00D9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Classroom Sheltered/Modified Instruction</w:t>
            </w:r>
          </w:p>
          <w:p w14:paraId="5D14826E" w14:textId="77777777" w:rsidR="00C00D92" w:rsidRPr="00E53F25" w:rsidRDefault="00C00D9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Classroom Dual Language/Bilingual</w:t>
            </w:r>
          </w:p>
          <w:p w14:paraId="76DC99B0" w14:textId="77777777" w:rsidR="00954B42" w:rsidRPr="00E53F25" w:rsidRDefault="00954B4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Co-teaching</w:t>
            </w:r>
          </w:p>
          <w:p w14:paraId="0800EC14" w14:textId="77777777" w:rsidR="00C00D92" w:rsidRPr="00E53F25" w:rsidRDefault="00C00D9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Push-in</w:t>
            </w:r>
          </w:p>
          <w:p w14:paraId="266D678D" w14:textId="77777777" w:rsidR="00C00D92" w:rsidRPr="00E53F25" w:rsidRDefault="00C00D9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ESOL Class</w:t>
            </w:r>
          </w:p>
          <w:p w14:paraId="4E2A4D1C" w14:textId="77777777" w:rsidR="00C00D92" w:rsidRPr="00E53F25" w:rsidRDefault="00C00D92" w:rsidP="00217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 xml:space="preserve">Pull-out </w:t>
            </w:r>
          </w:p>
          <w:p w14:paraId="47DD108D" w14:textId="77777777" w:rsidR="00ED2E35" w:rsidRPr="00E53F25" w:rsidRDefault="00ED2E35" w:rsidP="0021775F">
            <w:pPr>
              <w:pStyle w:val="ListParagraph"/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</w:tc>
        <w:tc>
          <w:tcPr>
            <w:tcW w:w="4256" w:type="dxa"/>
            <w:shd w:val="clear" w:color="auto" w:fill="auto"/>
          </w:tcPr>
          <w:p w14:paraId="06D0C1D9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 xml:space="preserve">ESOL/Bilingual instruction provided by:  </w:t>
            </w:r>
          </w:p>
          <w:p w14:paraId="11A96665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2AC9EBE3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1F6B29FA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 xml:space="preserve">____ minutes of ESOL/Bilingual instruction provided per week. </w:t>
            </w:r>
          </w:p>
          <w:p w14:paraId="6D360C5F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4D858D53" w14:textId="77777777" w:rsidR="00ED2E35" w:rsidRPr="00E53F25" w:rsidRDefault="00ED2E35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Teacher(s) overseeing implementation:</w:t>
            </w:r>
          </w:p>
          <w:p w14:paraId="178B89E3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5F35900C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</w:tc>
        <w:tc>
          <w:tcPr>
            <w:tcW w:w="4256" w:type="dxa"/>
            <w:shd w:val="clear" w:color="auto" w:fill="auto"/>
          </w:tcPr>
          <w:p w14:paraId="24E3FA3F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Classroom Accommodations:</w:t>
            </w:r>
          </w:p>
          <w:p w14:paraId="59040D37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0B7BD804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291ACD8C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044C4144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7C70732A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Testing Accommodations:</w:t>
            </w:r>
          </w:p>
          <w:p w14:paraId="00FF0B92" w14:textId="77777777" w:rsidR="00647680" w:rsidRPr="00E53F25" w:rsidRDefault="00647680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</w:tc>
      </w:tr>
    </w:tbl>
    <w:p w14:paraId="26860BFB" w14:textId="77777777" w:rsidR="00E53F25" w:rsidRPr="00E53F25" w:rsidRDefault="00E53F25" w:rsidP="00E53F25">
      <w:pPr>
        <w:spacing w:after="0" w:line="240" w:lineRule="auto"/>
        <w:jc w:val="both"/>
        <w:rPr>
          <w:rFonts w:cs="Open Sans Light"/>
          <w:sz w:val="12"/>
          <w:szCs w:val="12"/>
        </w:rPr>
      </w:pPr>
    </w:p>
    <w:p w14:paraId="6179FB74" w14:textId="4B2D5E43" w:rsidR="0021775F" w:rsidRPr="001E42FF" w:rsidRDefault="00020050" w:rsidP="00E53F25">
      <w:pPr>
        <w:spacing w:after="0"/>
        <w:jc w:val="both"/>
        <w:rPr>
          <w:rFonts w:cs="Open Sans Light"/>
          <w:vanish/>
        </w:rPr>
      </w:pPr>
      <w:r w:rsidRPr="001E42FF">
        <w:rPr>
          <w:rFonts w:cs="Open Sans Light"/>
        </w:rPr>
        <w:t>Assessments</w:t>
      </w:r>
    </w:p>
    <w:tbl>
      <w:tblPr>
        <w:tblW w:w="1368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90"/>
        <w:gridCol w:w="1440"/>
        <w:gridCol w:w="900"/>
        <w:gridCol w:w="900"/>
        <w:gridCol w:w="1440"/>
        <w:gridCol w:w="810"/>
        <w:gridCol w:w="900"/>
        <w:gridCol w:w="1440"/>
        <w:gridCol w:w="900"/>
        <w:gridCol w:w="900"/>
      </w:tblGrid>
      <w:tr w:rsidR="004E4668" w:rsidRPr="001E42FF" w14:paraId="2082046B" w14:textId="77777777" w:rsidTr="004E4668">
        <w:trPr>
          <w:trHeight w:val="307"/>
        </w:trPr>
        <w:tc>
          <w:tcPr>
            <w:tcW w:w="2160" w:type="dxa"/>
            <w:shd w:val="clear" w:color="auto" w:fill="F2F2F2"/>
          </w:tcPr>
          <w:p w14:paraId="4DF69180" w14:textId="1884D79D" w:rsidR="004E4668" w:rsidRPr="00E53F25" w:rsidRDefault="004E4668" w:rsidP="001E42F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E53F25">
              <w:rPr>
                <w:rFonts w:cs="Open Sans Light"/>
                <w:sz w:val="18"/>
                <w:szCs w:val="18"/>
              </w:rPr>
              <w:t>Kansas approved screener:</w:t>
            </w:r>
          </w:p>
        </w:tc>
        <w:tc>
          <w:tcPr>
            <w:tcW w:w="900" w:type="dxa"/>
            <w:shd w:val="clear" w:color="auto" w:fill="F2F2F2"/>
          </w:tcPr>
          <w:p w14:paraId="0738C980" w14:textId="62261CD3" w:rsidR="004E4668" w:rsidRPr="00E53F25" w:rsidRDefault="00C96BC1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Proficient</w:t>
            </w:r>
          </w:p>
        </w:tc>
        <w:tc>
          <w:tcPr>
            <w:tcW w:w="990" w:type="dxa"/>
            <w:shd w:val="clear" w:color="auto" w:fill="F2F2F2"/>
          </w:tcPr>
          <w:p w14:paraId="2896D97E" w14:textId="57554756" w:rsidR="004E4668" w:rsidRPr="00E53F25" w:rsidRDefault="00C96BC1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Not Proficient</w:t>
            </w:r>
          </w:p>
        </w:tc>
        <w:tc>
          <w:tcPr>
            <w:tcW w:w="1440" w:type="dxa"/>
            <w:shd w:val="clear" w:color="auto" w:fill="auto"/>
          </w:tcPr>
          <w:p w14:paraId="3E226DC5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KELPA/Alt ACCESS</w:t>
            </w:r>
          </w:p>
          <w:p w14:paraId="49DA04D8" w14:textId="77777777" w:rsidR="004E4668" w:rsidRPr="00E53F25" w:rsidRDefault="004E4668" w:rsidP="003276DE">
            <w:pPr>
              <w:spacing w:after="0" w:line="240" w:lineRule="auto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 xml:space="preserve">Year:  </w:t>
            </w:r>
          </w:p>
        </w:tc>
        <w:tc>
          <w:tcPr>
            <w:tcW w:w="900" w:type="dxa"/>
            <w:shd w:val="clear" w:color="auto" w:fill="auto"/>
          </w:tcPr>
          <w:p w14:paraId="4BF8A9FC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Score</w:t>
            </w:r>
          </w:p>
        </w:tc>
        <w:tc>
          <w:tcPr>
            <w:tcW w:w="900" w:type="dxa"/>
            <w:shd w:val="clear" w:color="auto" w:fill="auto"/>
          </w:tcPr>
          <w:p w14:paraId="1D9E0862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Level</w:t>
            </w:r>
          </w:p>
        </w:tc>
        <w:tc>
          <w:tcPr>
            <w:tcW w:w="1440" w:type="dxa"/>
            <w:shd w:val="clear" w:color="auto" w:fill="auto"/>
          </w:tcPr>
          <w:p w14:paraId="52B4574A" w14:textId="77777777" w:rsidR="004E4668" w:rsidRPr="00E53F25" w:rsidRDefault="004E4668" w:rsidP="004E4668">
            <w:pPr>
              <w:spacing w:after="0" w:line="240" w:lineRule="auto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KELPA/Alt ACCESS</w:t>
            </w:r>
          </w:p>
          <w:p w14:paraId="6B859ADB" w14:textId="77777777" w:rsidR="004E4668" w:rsidRPr="00E53F25" w:rsidRDefault="004E4668" w:rsidP="003276DE">
            <w:pPr>
              <w:spacing w:after="0" w:line="240" w:lineRule="auto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 xml:space="preserve">Year:  </w:t>
            </w:r>
          </w:p>
        </w:tc>
        <w:tc>
          <w:tcPr>
            <w:tcW w:w="810" w:type="dxa"/>
            <w:shd w:val="clear" w:color="auto" w:fill="auto"/>
          </w:tcPr>
          <w:p w14:paraId="7F92AFC0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Score</w:t>
            </w:r>
          </w:p>
        </w:tc>
        <w:tc>
          <w:tcPr>
            <w:tcW w:w="900" w:type="dxa"/>
            <w:shd w:val="clear" w:color="auto" w:fill="auto"/>
          </w:tcPr>
          <w:p w14:paraId="396D640B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Level</w:t>
            </w:r>
          </w:p>
        </w:tc>
        <w:tc>
          <w:tcPr>
            <w:tcW w:w="1440" w:type="dxa"/>
          </w:tcPr>
          <w:p w14:paraId="34A3C740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 xml:space="preserve">KELPA/Alt ACCESS </w:t>
            </w:r>
          </w:p>
          <w:p w14:paraId="0A1FA025" w14:textId="77777777" w:rsidR="004E4668" w:rsidRPr="00E53F25" w:rsidRDefault="004E4668" w:rsidP="004E4668">
            <w:pPr>
              <w:spacing w:after="0" w:line="240" w:lineRule="auto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Year:</w:t>
            </w:r>
          </w:p>
        </w:tc>
        <w:tc>
          <w:tcPr>
            <w:tcW w:w="900" w:type="dxa"/>
          </w:tcPr>
          <w:p w14:paraId="7A4F6043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Score</w:t>
            </w:r>
          </w:p>
        </w:tc>
        <w:tc>
          <w:tcPr>
            <w:tcW w:w="900" w:type="dxa"/>
          </w:tcPr>
          <w:p w14:paraId="522CECB7" w14:textId="77777777" w:rsidR="004E4668" w:rsidRPr="00E53F25" w:rsidRDefault="004E4668" w:rsidP="003276DE">
            <w:pPr>
              <w:spacing w:after="0" w:line="240" w:lineRule="auto"/>
              <w:jc w:val="center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Level</w:t>
            </w:r>
          </w:p>
        </w:tc>
      </w:tr>
      <w:tr w:rsidR="004E4668" w:rsidRPr="001E42FF" w14:paraId="55BEF58F" w14:textId="77777777" w:rsidTr="004E4668">
        <w:trPr>
          <w:trHeight w:val="307"/>
        </w:trPr>
        <w:tc>
          <w:tcPr>
            <w:tcW w:w="2160" w:type="dxa"/>
            <w:shd w:val="clear" w:color="auto" w:fill="F2F2F2"/>
          </w:tcPr>
          <w:p w14:paraId="36F051D7" w14:textId="62289A4E" w:rsidR="004E4668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PK:  Pre-LAS or Pre-IPT</w:t>
            </w:r>
          </w:p>
        </w:tc>
        <w:tc>
          <w:tcPr>
            <w:tcW w:w="900" w:type="dxa"/>
            <w:shd w:val="clear" w:color="auto" w:fill="F2F2F2"/>
          </w:tcPr>
          <w:p w14:paraId="3C807E32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/>
          </w:tcPr>
          <w:p w14:paraId="28761CE2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63EBFF9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Reading</w:t>
            </w:r>
          </w:p>
        </w:tc>
        <w:tc>
          <w:tcPr>
            <w:tcW w:w="900" w:type="dxa"/>
            <w:shd w:val="clear" w:color="auto" w:fill="auto"/>
          </w:tcPr>
          <w:p w14:paraId="4057A44D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D46E693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40895FB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Reading</w:t>
            </w:r>
          </w:p>
        </w:tc>
        <w:tc>
          <w:tcPr>
            <w:tcW w:w="810" w:type="dxa"/>
            <w:shd w:val="clear" w:color="auto" w:fill="auto"/>
          </w:tcPr>
          <w:p w14:paraId="786E8C55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0A8407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277D0CA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Reading</w:t>
            </w:r>
          </w:p>
        </w:tc>
        <w:tc>
          <w:tcPr>
            <w:tcW w:w="900" w:type="dxa"/>
          </w:tcPr>
          <w:p w14:paraId="2991C3D4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</w:tcPr>
          <w:p w14:paraId="58126BD0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</w:tr>
      <w:tr w:rsidR="004E4668" w:rsidRPr="001E42FF" w14:paraId="6B0BFB9E" w14:textId="77777777" w:rsidTr="004E4668">
        <w:trPr>
          <w:trHeight w:val="307"/>
        </w:trPr>
        <w:tc>
          <w:tcPr>
            <w:tcW w:w="2160" w:type="dxa"/>
            <w:shd w:val="clear" w:color="auto" w:fill="F2F2F2"/>
          </w:tcPr>
          <w:p w14:paraId="19DF577A" w14:textId="47C5ABB4" w:rsidR="004E4668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K-12:  KELPA Screener</w:t>
            </w:r>
          </w:p>
        </w:tc>
        <w:tc>
          <w:tcPr>
            <w:tcW w:w="900" w:type="dxa"/>
            <w:shd w:val="clear" w:color="auto" w:fill="F2F2F2"/>
          </w:tcPr>
          <w:p w14:paraId="282BA5B5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2F2F2"/>
          </w:tcPr>
          <w:p w14:paraId="2D80E80C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52DF4A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Writing</w:t>
            </w:r>
          </w:p>
        </w:tc>
        <w:tc>
          <w:tcPr>
            <w:tcW w:w="900" w:type="dxa"/>
            <w:shd w:val="clear" w:color="auto" w:fill="auto"/>
          </w:tcPr>
          <w:p w14:paraId="174CE5F0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C1DE9AC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29A623F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Writing</w:t>
            </w:r>
          </w:p>
        </w:tc>
        <w:tc>
          <w:tcPr>
            <w:tcW w:w="810" w:type="dxa"/>
            <w:shd w:val="clear" w:color="auto" w:fill="auto"/>
          </w:tcPr>
          <w:p w14:paraId="17B7E0FB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43ECBB6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819C660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Writing</w:t>
            </w:r>
          </w:p>
        </w:tc>
        <w:tc>
          <w:tcPr>
            <w:tcW w:w="900" w:type="dxa"/>
          </w:tcPr>
          <w:p w14:paraId="0FDC5919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</w:tcPr>
          <w:p w14:paraId="1352D041" w14:textId="77777777" w:rsidR="004E4668" w:rsidRPr="00E53F25" w:rsidRDefault="004E4668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</w:tr>
      <w:tr w:rsidR="003D63BE" w:rsidRPr="001E42FF" w14:paraId="5ABD297A" w14:textId="77777777" w:rsidTr="00526855">
        <w:trPr>
          <w:trHeight w:val="307"/>
        </w:trPr>
        <w:tc>
          <w:tcPr>
            <w:tcW w:w="4050" w:type="dxa"/>
            <w:gridSpan w:val="3"/>
            <w:shd w:val="clear" w:color="auto" w:fill="F2F2F2"/>
          </w:tcPr>
          <w:p w14:paraId="57783A1E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A5A736E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Listening</w:t>
            </w:r>
          </w:p>
        </w:tc>
        <w:tc>
          <w:tcPr>
            <w:tcW w:w="900" w:type="dxa"/>
            <w:shd w:val="clear" w:color="auto" w:fill="auto"/>
          </w:tcPr>
          <w:p w14:paraId="3B0B1755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338ADF96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1B050CF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Listening</w:t>
            </w:r>
          </w:p>
        </w:tc>
        <w:tc>
          <w:tcPr>
            <w:tcW w:w="810" w:type="dxa"/>
            <w:shd w:val="clear" w:color="auto" w:fill="auto"/>
          </w:tcPr>
          <w:p w14:paraId="141914CE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13FE334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FBF67E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Listening</w:t>
            </w:r>
          </w:p>
        </w:tc>
        <w:tc>
          <w:tcPr>
            <w:tcW w:w="900" w:type="dxa"/>
          </w:tcPr>
          <w:p w14:paraId="1F2C06E2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</w:tcPr>
          <w:p w14:paraId="7710CE09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</w:tr>
      <w:tr w:rsidR="003D63BE" w:rsidRPr="001E42FF" w14:paraId="541D35FA" w14:textId="77777777" w:rsidTr="000148BC">
        <w:trPr>
          <w:trHeight w:val="307"/>
        </w:trPr>
        <w:tc>
          <w:tcPr>
            <w:tcW w:w="4050" w:type="dxa"/>
            <w:gridSpan w:val="3"/>
            <w:vMerge w:val="restart"/>
            <w:shd w:val="clear" w:color="auto" w:fill="F2F2F2"/>
          </w:tcPr>
          <w:p w14:paraId="1C1E0AA3" w14:textId="6FF1C6E6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 xml:space="preserve">Date Administered:  </w:t>
            </w:r>
          </w:p>
        </w:tc>
        <w:tc>
          <w:tcPr>
            <w:tcW w:w="1440" w:type="dxa"/>
            <w:shd w:val="clear" w:color="auto" w:fill="auto"/>
          </w:tcPr>
          <w:p w14:paraId="478AC22A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Speaking</w:t>
            </w:r>
          </w:p>
        </w:tc>
        <w:tc>
          <w:tcPr>
            <w:tcW w:w="900" w:type="dxa"/>
            <w:shd w:val="clear" w:color="auto" w:fill="auto"/>
          </w:tcPr>
          <w:p w14:paraId="3147B2E1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26A6319D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CA1FA3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Speaking</w:t>
            </w:r>
          </w:p>
        </w:tc>
        <w:tc>
          <w:tcPr>
            <w:tcW w:w="810" w:type="dxa"/>
            <w:shd w:val="clear" w:color="auto" w:fill="auto"/>
          </w:tcPr>
          <w:p w14:paraId="752C949E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A4E5A86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F39A86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Speaking</w:t>
            </w:r>
          </w:p>
        </w:tc>
        <w:tc>
          <w:tcPr>
            <w:tcW w:w="900" w:type="dxa"/>
          </w:tcPr>
          <w:p w14:paraId="2E7BEA56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</w:tcPr>
          <w:p w14:paraId="62D9AF0B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</w:tr>
      <w:tr w:rsidR="003D63BE" w:rsidRPr="001E42FF" w14:paraId="237B8E3D" w14:textId="77777777" w:rsidTr="000148BC">
        <w:trPr>
          <w:trHeight w:val="152"/>
        </w:trPr>
        <w:tc>
          <w:tcPr>
            <w:tcW w:w="4050" w:type="dxa"/>
            <w:gridSpan w:val="3"/>
            <w:vMerge/>
            <w:shd w:val="clear" w:color="auto" w:fill="F2F2F2"/>
          </w:tcPr>
          <w:p w14:paraId="4AA6B907" w14:textId="3F1160E6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9151935" w14:textId="77777777" w:rsidR="003D63BE" w:rsidRPr="00E53F25" w:rsidRDefault="003D63BE" w:rsidP="00033504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 xml:space="preserve">Overall Proficiency </w:t>
            </w:r>
          </w:p>
        </w:tc>
        <w:tc>
          <w:tcPr>
            <w:tcW w:w="900" w:type="dxa"/>
            <w:shd w:val="clear" w:color="auto" w:fill="auto"/>
          </w:tcPr>
          <w:p w14:paraId="3974F406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6C26810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B1F1E80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Overall Proficiency</w:t>
            </w:r>
          </w:p>
        </w:tc>
        <w:tc>
          <w:tcPr>
            <w:tcW w:w="810" w:type="dxa"/>
            <w:shd w:val="clear" w:color="auto" w:fill="auto"/>
          </w:tcPr>
          <w:p w14:paraId="73E21BE5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502B9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5647A8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  <w:r w:rsidRPr="00E53F25">
              <w:rPr>
                <w:rFonts w:cs="Open Sans Light"/>
                <w:sz w:val="16"/>
                <w:szCs w:val="16"/>
              </w:rPr>
              <w:t>Overall Proficiency</w:t>
            </w:r>
          </w:p>
        </w:tc>
        <w:tc>
          <w:tcPr>
            <w:tcW w:w="900" w:type="dxa"/>
          </w:tcPr>
          <w:p w14:paraId="6507A057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  <w:tc>
          <w:tcPr>
            <w:tcW w:w="900" w:type="dxa"/>
          </w:tcPr>
          <w:p w14:paraId="709F1F2A" w14:textId="77777777" w:rsidR="003D63BE" w:rsidRPr="00E53F25" w:rsidRDefault="003D63BE" w:rsidP="003276DE">
            <w:pPr>
              <w:spacing w:after="0" w:line="240" w:lineRule="auto"/>
              <w:jc w:val="both"/>
              <w:rPr>
                <w:rFonts w:cs="Open Sans Light"/>
                <w:sz w:val="16"/>
                <w:szCs w:val="16"/>
              </w:rPr>
            </w:pPr>
          </w:p>
        </w:tc>
      </w:tr>
    </w:tbl>
    <w:p w14:paraId="4458EAF6" w14:textId="77777777" w:rsidR="00E53F25" w:rsidRPr="00E53F25" w:rsidRDefault="00E53F25" w:rsidP="0021775F">
      <w:pPr>
        <w:spacing w:after="0" w:line="240" w:lineRule="auto"/>
        <w:rPr>
          <w:rFonts w:cs="Open Sans Light"/>
          <w:sz w:val="8"/>
          <w:szCs w:val="8"/>
        </w:rPr>
      </w:pPr>
    </w:p>
    <w:p w14:paraId="560C76ED" w14:textId="170560A2" w:rsidR="00981BF8" w:rsidRPr="001E42FF" w:rsidRDefault="00981BF8" w:rsidP="0021775F">
      <w:pPr>
        <w:spacing w:after="0" w:line="240" w:lineRule="auto"/>
        <w:rPr>
          <w:rFonts w:cs="Open Sans Light"/>
          <w:sz w:val="20"/>
          <w:szCs w:val="20"/>
        </w:rPr>
        <w:sectPr w:rsidR="00981BF8" w:rsidRPr="001E42FF" w:rsidSect="00C227A8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E42FF">
        <w:rPr>
          <w:rFonts w:cs="Open Sans Light"/>
          <w:sz w:val="20"/>
          <w:szCs w:val="20"/>
        </w:rPr>
        <w:t>Student Language Portrait</w:t>
      </w:r>
    </w:p>
    <w:tbl>
      <w:tblPr>
        <w:tblW w:w="65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6"/>
      </w:tblGrid>
      <w:tr w:rsidR="00962D26" w:rsidRPr="001E42FF" w14:paraId="0ACF269E" w14:textId="77777777" w:rsidTr="003D63BE">
        <w:trPr>
          <w:trHeight w:val="2420"/>
        </w:trPr>
        <w:tc>
          <w:tcPr>
            <w:tcW w:w="6526" w:type="dxa"/>
            <w:shd w:val="clear" w:color="auto" w:fill="auto"/>
          </w:tcPr>
          <w:p w14:paraId="373B47DA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Emerging bilingual in ___________</w:t>
            </w:r>
            <w:r w:rsidR="00981BF8" w:rsidRPr="001E42FF">
              <w:rPr>
                <w:rFonts w:cs="Open Sans Light"/>
                <w:sz w:val="18"/>
                <w:szCs w:val="18"/>
              </w:rPr>
              <w:t>__________</w:t>
            </w:r>
            <w:proofErr w:type="gramStart"/>
            <w:r w:rsidRPr="001E42FF">
              <w:rPr>
                <w:rFonts w:cs="Open Sans Light"/>
                <w:sz w:val="18"/>
                <w:szCs w:val="18"/>
              </w:rPr>
              <w:t>_(</w:t>
            </w:r>
            <w:proofErr w:type="gramEnd"/>
            <w:r w:rsidRPr="001E42FF">
              <w:rPr>
                <w:rFonts w:cs="Open Sans Light"/>
                <w:sz w:val="18"/>
                <w:szCs w:val="18"/>
              </w:rPr>
              <w:t>home language) &amp; English</w:t>
            </w:r>
          </w:p>
          <w:p w14:paraId="7840434B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Level of fluency in home language:</w:t>
            </w:r>
            <w:r w:rsidR="00020050" w:rsidRPr="001E42FF">
              <w:rPr>
                <w:rFonts w:cs="Open Sans Light"/>
                <w:sz w:val="18"/>
                <w:szCs w:val="18"/>
              </w:rPr>
              <w:t xml:space="preserve"> (ability to speak)</w:t>
            </w:r>
          </w:p>
          <w:p w14:paraId="546290ED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Level of literacy in home language:</w:t>
            </w:r>
            <w:r w:rsidR="00020050" w:rsidRPr="001E42FF">
              <w:rPr>
                <w:rFonts w:cs="Open Sans Light"/>
                <w:sz w:val="18"/>
                <w:szCs w:val="18"/>
              </w:rPr>
              <w:t xml:space="preserve"> (ability to comprehend, read, write)</w:t>
            </w:r>
          </w:p>
          <w:p w14:paraId="645EB787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Home language partners (older siblings, grandparents, relatives, friends, other__________________________)</w:t>
            </w:r>
          </w:p>
          <w:p w14:paraId="20B3914F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23DA4051" w14:textId="3F4D46FB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Contact with country of origin: (daily, weekly, monthly, annually) by what means? (Visits, letter writing, tele</w:t>
            </w:r>
            <w:r w:rsidR="007B4CD1" w:rsidRPr="001E42FF">
              <w:rPr>
                <w:rFonts w:cs="Open Sans Light"/>
                <w:sz w:val="18"/>
                <w:szCs w:val="18"/>
              </w:rPr>
              <w:t xml:space="preserve">phone or </w:t>
            </w:r>
            <w:proofErr w:type="gramStart"/>
            <w:r w:rsidR="007B4CD1" w:rsidRPr="001E42FF">
              <w:rPr>
                <w:rFonts w:cs="Open Sans Light"/>
                <w:sz w:val="18"/>
                <w:szCs w:val="18"/>
              </w:rPr>
              <w:t>Zoom</w:t>
            </w:r>
            <w:proofErr w:type="gramEnd"/>
            <w:r w:rsidRPr="001E42FF">
              <w:rPr>
                <w:rFonts w:cs="Open Sans Light"/>
                <w:sz w:val="18"/>
                <w:szCs w:val="18"/>
              </w:rPr>
              <w:t>, other social media</w:t>
            </w:r>
            <w:r w:rsidR="003D63BE" w:rsidRPr="001E42FF">
              <w:rPr>
                <w:rFonts w:cs="Open Sans Light"/>
                <w:sz w:val="18"/>
                <w:szCs w:val="18"/>
              </w:rPr>
              <w:t>)</w:t>
            </w:r>
          </w:p>
          <w:p w14:paraId="74138C99" w14:textId="77777777" w:rsidR="003D63BE" w:rsidRPr="001E42FF" w:rsidRDefault="003D63BE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06E23B3F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  <w:p w14:paraId="30078EDE" w14:textId="77777777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Participation in language community: (clubs, churches, celebrations, other______________________________)</w:t>
            </w:r>
          </w:p>
          <w:p w14:paraId="0E751875" w14:textId="035D5086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Home language print available: (books, newspapers, magazines, calendars, brochures)</w:t>
            </w:r>
          </w:p>
          <w:p w14:paraId="32D5FFB8" w14:textId="2DE6CD4B" w:rsidR="007B4CD1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Home language media available: (radio, TV, DVDs, online websites, computer games and programs)</w:t>
            </w:r>
          </w:p>
          <w:p w14:paraId="1CDC6FA7" w14:textId="0A5E7AF5" w:rsidR="00962D26" w:rsidRPr="001E42FF" w:rsidRDefault="00962D26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Music from home country: (family singing, playing instruments, dancing)</w:t>
            </w:r>
          </w:p>
          <w:p w14:paraId="4FB40E0B" w14:textId="77777777" w:rsidR="00962D26" w:rsidRPr="001E42FF" w:rsidRDefault="00981BF8" w:rsidP="0021775F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  <w:r w:rsidRPr="001E42FF">
              <w:rPr>
                <w:rFonts w:cs="Open Sans Light"/>
                <w:sz w:val="18"/>
                <w:szCs w:val="18"/>
              </w:rPr>
              <w:t>Partners/mentors</w:t>
            </w:r>
            <w:r w:rsidR="00020050" w:rsidRPr="001E42FF">
              <w:rPr>
                <w:rFonts w:cs="Open Sans Light"/>
                <w:sz w:val="18"/>
                <w:szCs w:val="18"/>
              </w:rPr>
              <w:t xml:space="preserve"> to prevent language loss: (provide significant exposure to language in meaningful, supportive, loving, and stimulating setting)</w:t>
            </w:r>
          </w:p>
          <w:p w14:paraId="498B9490" w14:textId="77777777" w:rsidR="00962D26" w:rsidRPr="001E42FF" w:rsidRDefault="00962D26" w:rsidP="00962D26">
            <w:pPr>
              <w:spacing w:after="0" w:line="240" w:lineRule="auto"/>
              <w:rPr>
                <w:rFonts w:cs="Open Sans Light"/>
                <w:sz w:val="18"/>
                <w:szCs w:val="18"/>
              </w:rPr>
            </w:pPr>
          </w:p>
        </w:tc>
      </w:tr>
    </w:tbl>
    <w:p w14:paraId="480927C1" w14:textId="77777777" w:rsidR="00981BF8" w:rsidRPr="001E42FF" w:rsidRDefault="00981BF8" w:rsidP="003D63BE">
      <w:pPr>
        <w:spacing w:after="0"/>
        <w:rPr>
          <w:rFonts w:cs="Open Sans Light"/>
        </w:rPr>
        <w:sectPr w:rsidR="00981BF8" w:rsidRPr="001E42FF" w:rsidSect="00981BF8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470556" w14:textId="77777777" w:rsidR="00C00D92" w:rsidRPr="001E42FF" w:rsidRDefault="006E269A" w:rsidP="00863D94">
      <w:pPr>
        <w:jc w:val="both"/>
        <w:rPr>
          <w:rFonts w:cs="Open Sans Light"/>
        </w:rPr>
      </w:pPr>
      <w:r w:rsidRPr="001E42FF">
        <w:rPr>
          <w:rFonts w:cs="Open Sans Light"/>
        </w:rPr>
        <w:lastRenderedPageBreak/>
        <w:t>ESOL Individual Learning Plan “Goals”</w:t>
      </w:r>
      <w:r w:rsidR="00863D94" w:rsidRPr="001E42FF">
        <w:rPr>
          <w:rFonts w:cs="Open Sans Light"/>
        </w:rPr>
        <w:t xml:space="preserve">, </w:t>
      </w:r>
      <w:hyperlink r:id="rId10" w:history="1">
        <w:r w:rsidR="00C53107" w:rsidRPr="001E42FF">
          <w:rPr>
            <w:rStyle w:val="Hyperlink"/>
            <w:rFonts w:cs="Open Sans Light"/>
          </w:rPr>
          <w:t>2018 English Learner Standards</w:t>
        </w:r>
      </w:hyperlink>
    </w:p>
    <w:tbl>
      <w:tblPr>
        <w:tblW w:w="134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"/>
        <w:gridCol w:w="1710"/>
        <w:gridCol w:w="2256"/>
        <w:gridCol w:w="2256"/>
        <w:gridCol w:w="2256"/>
        <w:gridCol w:w="2256"/>
        <w:gridCol w:w="2136"/>
      </w:tblGrid>
      <w:tr w:rsidR="00C44BAA" w:rsidRPr="001E42FF" w14:paraId="2A960645" w14:textId="77777777" w:rsidTr="000C4E25">
        <w:trPr>
          <w:trHeight w:val="47"/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A46F23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20"/>
                <w:highlight w:val="yellow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4862B6" w14:textId="77777777" w:rsidR="00C44BAA" w:rsidRPr="001E42FF" w:rsidRDefault="00C44BAA" w:rsidP="00C44BAA">
            <w:pPr>
              <w:spacing w:after="0" w:line="240" w:lineRule="auto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cs="Open Sans Light"/>
                <w:sz w:val="20"/>
                <w:highlight w:val="yellow"/>
              </w:rPr>
              <w:br w:type="page"/>
            </w:r>
            <w:r w:rsidRPr="001E42FF">
              <w:rPr>
                <w:rFonts w:cs="Open Sans Light"/>
                <w:sz w:val="20"/>
                <w:highlight w:val="yellow"/>
              </w:rPr>
              <w:br w:type="page"/>
            </w:r>
            <w:r w:rsidRPr="001E42FF">
              <w:rPr>
                <w:rFonts w:cs="Open Sans Light"/>
                <w:sz w:val="20"/>
              </w:rPr>
              <w:br w:type="page"/>
            </w:r>
            <w:r w:rsidR="00A64D81" w:rsidRPr="001E42FF">
              <w:rPr>
                <w:rFonts w:cs="Open Sans Light"/>
                <w:b/>
                <w:sz w:val="20"/>
              </w:rPr>
              <w:t>Student:</w:t>
            </w:r>
          </w:p>
        </w:tc>
        <w:tc>
          <w:tcPr>
            <w:tcW w:w="11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FC784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By the end of each English language proficiency level,</w:t>
            </w:r>
            <w:r w:rsidR="007B4CD1"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 xml:space="preserve"> an E</w:t>
            </w: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 xml:space="preserve">L can </w:t>
            </w:r>
            <w:proofErr w:type="gramStart"/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. . .</w:t>
            </w:r>
            <w:r w:rsidR="00153BB4"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(</w:t>
            </w:r>
            <w:proofErr w:type="gramEnd"/>
            <w:r w:rsidR="00153BB4"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 xml:space="preserve">one level per </w:t>
            </w:r>
            <w:r w:rsidR="003276DE"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 xml:space="preserve">year </w:t>
            </w:r>
            <w:r w:rsidR="00153BB4"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is an appropriate goal)</w:t>
            </w:r>
          </w:p>
        </w:tc>
      </w:tr>
      <w:tr w:rsidR="00C44BAA" w:rsidRPr="001E42FF" w14:paraId="4423D847" w14:textId="77777777" w:rsidTr="000C4E25">
        <w:trPr>
          <w:trHeight w:val="54"/>
          <w:tblHeader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B4D85" w14:textId="77777777" w:rsidR="00C44BAA" w:rsidRPr="001E42FF" w:rsidRDefault="00C44BAA" w:rsidP="00C44BAA">
            <w:pPr>
              <w:spacing w:after="0" w:line="240" w:lineRule="auto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</w:p>
        </w:tc>
        <w:tc>
          <w:tcPr>
            <w:tcW w:w="1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9D9F6" w14:textId="77777777" w:rsidR="00C44BAA" w:rsidRPr="001E42FF" w:rsidRDefault="00C44BAA" w:rsidP="00C44BAA">
            <w:pPr>
              <w:spacing w:after="0" w:line="240" w:lineRule="auto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B0B6265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2F2F2"/>
          </w:tcPr>
          <w:p w14:paraId="0ECAA718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/>
          </w:tcPr>
          <w:p w14:paraId="0F78F480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E488F7E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0B5A912" w14:textId="77777777" w:rsidR="00C44BAA" w:rsidRPr="001E42FF" w:rsidRDefault="00C44BAA" w:rsidP="00C44BAA">
            <w:pPr>
              <w:spacing w:after="0" w:line="240" w:lineRule="auto"/>
              <w:jc w:val="center"/>
              <w:rPr>
                <w:rFonts w:eastAsia="Times New Roman" w:cs="Open Sans Light"/>
                <w:b/>
                <w:bCs/>
                <w:color w:val="000000"/>
                <w:sz w:val="20"/>
              </w:rPr>
            </w:pPr>
            <w:r w:rsidRPr="001E42FF">
              <w:rPr>
                <w:rFonts w:eastAsia="Times New Roman" w:cs="Open Sans Light"/>
                <w:b/>
                <w:bCs/>
                <w:color w:val="000000"/>
                <w:sz w:val="20"/>
              </w:rPr>
              <w:t>5</w:t>
            </w:r>
          </w:p>
        </w:tc>
      </w:tr>
      <w:tr w:rsidR="00C44BAA" w:rsidRPr="001E42FF" w14:paraId="629385FA" w14:textId="77777777" w:rsidTr="00E53F25">
        <w:trPr>
          <w:cantSplit/>
          <w:trHeight w:val="21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2E2CF33C" w14:textId="77777777" w:rsidR="00C44BAA" w:rsidRPr="001E42FF" w:rsidRDefault="00C44BAA" w:rsidP="00CF703B">
            <w:pPr>
              <w:spacing w:after="0" w:line="240" w:lineRule="auto"/>
              <w:ind w:left="455" w:right="113" w:hanging="342"/>
              <w:rPr>
                <w:rFonts w:eastAsia="Times New Roman" w:cs="Open Sans Light"/>
                <w:b/>
                <w:bCs/>
                <w:color w:val="000000"/>
                <w:sz w:val="2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C1DAA" w14:textId="77777777" w:rsidR="00C44BAA" w:rsidRPr="001E42FF" w:rsidRDefault="007B4CD1" w:rsidP="00C44BAA">
            <w:pPr>
              <w:spacing w:after="120" w:line="240" w:lineRule="auto"/>
              <w:contextualSpacing/>
              <w:rPr>
                <w:rFonts w:cs="Open Sans Light"/>
                <w:b/>
                <w:color w:val="000000"/>
                <w:sz w:val="20"/>
              </w:rPr>
            </w:pPr>
            <w:r w:rsidRPr="001E42FF">
              <w:rPr>
                <w:rFonts w:cs="Open Sans Light"/>
                <w:b/>
                <w:color w:val="000000"/>
                <w:sz w:val="20"/>
              </w:rPr>
              <w:t>An E</w:t>
            </w:r>
            <w:r w:rsidR="00C44BAA" w:rsidRPr="001E42FF">
              <w:rPr>
                <w:rFonts w:cs="Open Sans Light"/>
                <w:b/>
                <w:color w:val="000000"/>
                <w:sz w:val="20"/>
              </w:rPr>
              <w:t>L can . . .</w:t>
            </w:r>
          </w:p>
          <w:p w14:paraId="6D8AC691" w14:textId="77777777" w:rsidR="00A64D81" w:rsidRPr="001E42FF" w:rsidRDefault="00A64D81" w:rsidP="00CF703B">
            <w:pPr>
              <w:spacing w:after="120" w:line="240" w:lineRule="auto"/>
              <w:contextualSpacing/>
              <w:rPr>
                <w:rFonts w:cs="Open Sans Light"/>
                <w:b/>
                <w:color w:val="000000"/>
                <w:sz w:val="20"/>
                <w:lang w:eastAsia="ja-JP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F09146" w14:textId="77777777" w:rsidR="00C44BAA" w:rsidRPr="001E42FF" w:rsidRDefault="00C44BAA" w:rsidP="00C44BAA">
            <w:pPr>
              <w:spacing w:after="0" w:line="240" w:lineRule="auto"/>
              <w:ind w:left="-18"/>
              <w:rPr>
                <w:rFonts w:cs="Open Sans Light"/>
                <w:bCs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21A26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bCs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B1F70D" w14:textId="77777777" w:rsidR="00A6706D" w:rsidRPr="001E42FF" w:rsidRDefault="00A6706D" w:rsidP="00A6706D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5F7FFF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E1E0C" w14:textId="77777777" w:rsidR="00C44BAA" w:rsidRPr="001E42FF" w:rsidRDefault="00C44BAA" w:rsidP="00C44BAA">
            <w:pPr>
              <w:spacing w:after="0" w:line="240" w:lineRule="auto"/>
              <w:ind w:left="-18"/>
              <w:rPr>
                <w:rFonts w:cs="Open Sans Light"/>
                <w:bCs/>
                <w:sz w:val="18"/>
              </w:rPr>
            </w:pPr>
          </w:p>
        </w:tc>
      </w:tr>
      <w:tr w:rsidR="00C44BAA" w:rsidRPr="001E42FF" w14:paraId="45780C67" w14:textId="77777777" w:rsidTr="00E53F25">
        <w:trPr>
          <w:cantSplit/>
          <w:trHeight w:val="21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5087BCEF" w14:textId="77777777" w:rsidR="00C44BAA" w:rsidRPr="001E42FF" w:rsidRDefault="00C44BAA" w:rsidP="00A6706D">
            <w:pPr>
              <w:spacing w:after="0" w:line="240" w:lineRule="auto"/>
              <w:ind w:left="455" w:right="113" w:hanging="342"/>
              <w:rPr>
                <w:rFonts w:eastAsia="Times New Roman" w:cs="Open Sans Light"/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7F2FF" w14:textId="77777777" w:rsidR="00C44BAA" w:rsidRPr="001E42FF" w:rsidRDefault="007B4CD1" w:rsidP="00C44BAA">
            <w:pPr>
              <w:spacing w:after="120" w:line="240" w:lineRule="auto"/>
              <w:contextualSpacing/>
              <w:rPr>
                <w:rFonts w:cs="Open Sans Light"/>
                <w:color w:val="000000"/>
                <w:sz w:val="20"/>
              </w:rPr>
            </w:pPr>
            <w:r w:rsidRPr="001E42FF">
              <w:rPr>
                <w:rFonts w:cs="Open Sans Light"/>
                <w:b/>
                <w:color w:val="000000"/>
                <w:sz w:val="20"/>
              </w:rPr>
              <w:t>An E</w:t>
            </w:r>
            <w:r w:rsidR="00C44BAA" w:rsidRPr="001E42FF">
              <w:rPr>
                <w:rFonts w:cs="Open Sans Light"/>
                <w:b/>
                <w:color w:val="000000"/>
                <w:sz w:val="20"/>
              </w:rPr>
              <w:t xml:space="preserve">L can . . . </w:t>
            </w:r>
            <w:r w:rsidR="00A64D81" w:rsidRPr="001E42FF">
              <w:rPr>
                <w:rFonts w:cs="Open Sans Light"/>
                <w:b/>
                <w:color w:val="000000"/>
                <w:sz w:val="20"/>
              </w:rPr>
              <w:br/>
            </w:r>
          </w:p>
          <w:p w14:paraId="68E1CFC4" w14:textId="77777777" w:rsidR="00C44BAA" w:rsidRPr="001E42FF" w:rsidRDefault="00C44BAA" w:rsidP="00C44BAA">
            <w:pPr>
              <w:spacing w:after="120" w:line="240" w:lineRule="auto"/>
              <w:contextualSpacing/>
              <w:rPr>
                <w:rFonts w:cs="Open Sans Light"/>
                <w:color w:val="000000"/>
                <w:sz w:val="20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EC75B6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C99FD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C54B4" w14:textId="77777777" w:rsidR="00A6706D" w:rsidRPr="001E42FF" w:rsidRDefault="00A6706D" w:rsidP="006D0F6D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A5668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1A587" w14:textId="77777777" w:rsidR="00C44BAA" w:rsidRPr="001E42FF" w:rsidRDefault="00C44BAA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</w:tr>
      <w:tr w:rsidR="00863D94" w:rsidRPr="001E42FF" w14:paraId="14A1400C" w14:textId="77777777" w:rsidTr="00E53F25">
        <w:trPr>
          <w:cantSplit/>
          <w:trHeight w:val="21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14:paraId="29809586" w14:textId="77777777" w:rsidR="00863D94" w:rsidRPr="001E42FF" w:rsidRDefault="00863D94" w:rsidP="00A6706D">
            <w:pPr>
              <w:spacing w:after="0" w:line="240" w:lineRule="auto"/>
              <w:ind w:left="455" w:right="113" w:hanging="342"/>
              <w:rPr>
                <w:rFonts w:eastAsia="Times New Roman" w:cs="Open Sans Light"/>
                <w:b/>
                <w:sz w:val="2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F501CF" w14:textId="77777777" w:rsidR="00863D94" w:rsidRPr="001E42FF" w:rsidRDefault="007B4CD1" w:rsidP="00C44BAA">
            <w:pPr>
              <w:spacing w:after="120" w:line="240" w:lineRule="auto"/>
              <w:contextualSpacing/>
              <w:rPr>
                <w:rFonts w:cs="Open Sans Light"/>
                <w:b/>
                <w:color w:val="000000"/>
                <w:sz w:val="20"/>
              </w:rPr>
            </w:pPr>
            <w:r w:rsidRPr="001E42FF">
              <w:rPr>
                <w:rFonts w:cs="Open Sans Light"/>
                <w:b/>
                <w:color w:val="000000"/>
                <w:sz w:val="20"/>
              </w:rPr>
              <w:t>An E</w:t>
            </w:r>
            <w:r w:rsidR="00863D94" w:rsidRPr="001E42FF">
              <w:rPr>
                <w:rFonts w:cs="Open Sans Light"/>
                <w:b/>
                <w:color w:val="000000"/>
                <w:sz w:val="20"/>
              </w:rPr>
              <w:t>L can . . .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32AA9" w14:textId="77777777" w:rsidR="00863D94" w:rsidRPr="001E42FF" w:rsidRDefault="00863D94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983B4F" w14:textId="77777777" w:rsidR="00863D94" w:rsidRPr="001E42FF" w:rsidRDefault="00863D94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81C17" w14:textId="77777777" w:rsidR="00863D94" w:rsidRPr="001E42FF" w:rsidRDefault="00863D94" w:rsidP="006D0F6D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A88C0" w14:textId="77777777" w:rsidR="00863D94" w:rsidRPr="001E42FF" w:rsidRDefault="00863D94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D2B41" w14:textId="77777777" w:rsidR="00863D94" w:rsidRPr="001E42FF" w:rsidRDefault="00863D94" w:rsidP="00C44BAA">
            <w:pPr>
              <w:spacing w:after="0" w:line="240" w:lineRule="auto"/>
              <w:rPr>
                <w:rFonts w:cs="Open Sans Light"/>
                <w:sz w:val="18"/>
              </w:rPr>
            </w:pPr>
          </w:p>
        </w:tc>
      </w:tr>
    </w:tbl>
    <w:p w14:paraId="20CDE715" w14:textId="203A98F1" w:rsidR="00863D94" w:rsidRPr="001E42FF" w:rsidRDefault="00863D94" w:rsidP="004969C4">
      <w:pPr>
        <w:spacing w:after="0"/>
        <w:rPr>
          <w:rFonts w:cs="Open Sans Light"/>
        </w:rPr>
      </w:pPr>
      <w:r w:rsidRPr="001E42FF">
        <w:rPr>
          <w:rFonts w:cs="Open Sans Light"/>
        </w:rPr>
        <w:br w:type="page"/>
      </w:r>
      <w:r w:rsidR="004969C4" w:rsidRPr="001E42FF">
        <w:rPr>
          <w:rFonts w:cs="Open Sans Light"/>
          <w:noProof/>
        </w:rPr>
        <w:lastRenderedPageBreak/>
        <mc:AlternateContent>
          <mc:Choice Requires="wps">
            <w:drawing>
              <wp:inline distT="0" distB="0" distL="0" distR="0" wp14:anchorId="3E4B9B09" wp14:editId="46297911">
                <wp:extent cx="7541895" cy="1718310"/>
                <wp:effectExtent l="0" t="0" r="20955" b="15240"/>
                <wp:docPr id="2450408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17EB1" w14:textId="77777777" w:rsidR="00DC0721" w:rsidRPr="001E42FF" w:rsidRDefault="00DC0721" w:rsidP="00DC0721">
                            <w:pPr>
                              <w:rPr>
                                <w:rFonts w:cs="Open Sans Light"/>
                              </w:rPr>
                            </w:pPr>
                            <w:r w:rsidRPr="001E42FF">
                              <w:rPr>
                                <w:rFonts w:cs="Open Sans Light"/>
                              </w:rPr>
                              <w:t>Strategies:</w:t>
                            </w:r>
                            <w:r w:rsidRPr="001E42FF">
                              <w:rPr>
                                <w:rFonts w:cs="Open Sans Light"/>
                              </w:rPr>
                              <w:br/>
                              <w:t>What strategies will be put in place to support the student in meeting his/her goal?</w:t>
                            </w:r>
                          </w:p>
                          <w:p w14:paraId="59662E88" w14:textId="77777777" w:rsidR="00DC0721" w:rsidRPr="001E42FF" w:rsidRDefault="00DC0721">
                            <w:pPr>
                              <w:rPr>
                                <w:rFonts w:cs="Open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4B9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93.85pt;height:1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47cGAIAACwEAAAOAAAAZHJzL2Uyb0RvYy54bWysU9uO0zAQfUfiHyy/0zSlpW3UdLV0KUJa&#10;LtLCB7iO01g4HjN2m5SvZ+x0u9UCLwg/WB7P+HjmzJnVTd8adlToNdiS56MxZ8pKqLTdl/zb1+2r&#10;BWc+CFsJA1aV/KQ8v1m/fLHqXKEm0ICpFDICsb7oXMmbEFyRZV42qhV+BE5ZctaArQhk4j6rUHSE&#10;3ppsMh6/yTrAyiFI5T3d3g1Ovk74da1k+FzXXgVmSk65hbRj2ndxz9YrUexRuEbLcxriH7Johbb0&#10;6QXqTgTBDqh/g2q1RPBQh5GENoO61lKlGqiafPysmodGOJVqIXK8u9Dk/x+s/HR8cF+Qhf4t9NTA&#10;VIR39yC/e2Zh0wi7V7eI0DVKVPRxHinLOueL89NItS98BNl1H6GiJotDgATU19hGVqhORujUgNOF&#10;dNUHJulyPpvmi+WMM0m+fJ4vXuepLZkoHp879OG9gpbFQ8mRuprgxfHeh5iOKB5D4m8ejK622phk&#10;4H63MciOghSwTStV8CzMWNaVfDmbzAYG/goxTutPEK0OJGWj25IvLkGiiLy9s1USWhDaDGdK2dgz&#10;kZG7gcXQ73oKjITuoDoRpQiDZGnE6NAA/uSsI7mW3P84CFScmQ+W2rLMp9Oo72RMZ/MJGXjt2V17&#10;hJUEVfLA2XDchGEmDg71vqGfBiFYuKVW1jqR/JTVOW+SZOL+PD5R89d2inoa8vUvAAAA//8DAFBL&#10;AwQUAAYACAAAACEA9QNmlt0AAAAGAQAADwAAAGRycy9kb3ducmV2LnhtbEyPwU7DMBBE70j9B2sr&#10;cUGt04KSEOJUCAkEt9JWcHXjbRJhr4PtpuHvcbnQy0qjGc28LVej0WxA5ztLAhbzBBhSbVVHjYDd&#10;9nmWA/NBkpLaEgr4QQ+ranJVykLZE73jsAkNiyXkCymgDaEvOPd1i0b6ue2RonewzsgQpWu4cvIU&#10;y43myyRJuZEdxYVW9vjUYv21ORoB+d3r8OnfbtcfdXrQ9+EmG16+nRDX0/HxAVjAMfyH4Ywf0aGK&#10;THt7JOWZFhAfCX/37C3yLAO2F7DMkhR4VfJL/OoXAAD//wMAUEsBAi0AFAAGAAgAAAAhALaDOJL+&#10;AAAA4QEAABMAAAAAAAAAAAAAAAAAAAAAAFtDb250ZW50X1R5cGVzXS54bWxQSwECLQAUAAYACAAA&#10;ACEAOP0h/9YAAACUAQAACwAAAAAAAAAAAAAAAAAvAQAAX3JlbHMvLnJlbHNQSwECLQAUAAYACAAA&#10;ACEA4POO3BgCAAAsBAAADgAAAAAAAAAAAAAAAAAuAgAAZHJzL2Uyb0RvYy54bWxQSwECLQAUAAYA&#10;CAAAACEA9QNmlt0AAAAGAQAADwAAAAAAAAAAAAAAAAByBAAAZHJzL2Rvd25yZXYueG1sUEsFBgAA&#10;AAAEAAQA8wAAAHwFAAAAAA==&#10;">
                <v:textbox>
                  <w:txbxContent>
                    <w:p w14:paraId="49017EB1" w14:textId="77777777" w:rsidR="00DC0721" w:rsidRPr="001E42FF" w:rsidRDefault="00DC0721" w:rsidP="00DC0721">
                      <w:pPr>
                        <w:rPr>
                          <w:rFonts w:cs="Open Sans Light"/>
                        </w:rPr>
                      </w:pPr>
                      <w:r w:rsidRPr="001E42FF">
                        <w:rPr>
                          <w:rFonts w:cs="Open Sans Light"/>
                        </w:rPr>
                        <w:t>Strategies:</w:t>
                      </w:r>
                      <w:r w:rsidRPr="001E42FF">
                        <w:rPr>
                          <w:rFonts w:cs="Open Sans Light"/>
                        </w:rPr>
                        <w:br/>
                        <w:t>What strategies will be put in place to support the student in meeting his/her goal?</w:t>
                      </w:r>
                    </w:p>
                    <w:p w14:paraId="59662E88" w14:textId="77777777" w:rsidR="00DC0721" w:rsidRPr="001E42FF" w:rsidRDefault="00DC0721">
                      <w:pPr>
                        <w:rPr>
                          <w:rFonts w:cs="Open Sans Ligh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602743" w14:textId="55AFA171" w:rsidR="00DC0721" w:rsidRPr="001E42FF" w:rsidRDefault="004969C4" w:rsidP="00C44BAA">
      <w:pPr>
        <w:rPr>
          <w:rFonts w:cs="Open Sans Light"/>
        </w:rPr>
      </w:pPr>
      <w:r w:rsidRPr="001E42FF">
        <w:rPr>
          <w:rFonts w:cs="Open Sans Light"/>
          <w:noProof/>
        </w:rPr>
        <mc:AlternateContent>
          <mc:Choice Requires="wps">
            <w:drawing>
              <wp:inline distT="0" distB="0" distL="0" distR="0" wp14:anchorId="758787A6" wp14:editId="33F0C2A9">
                <wp:extent cx="7541895" cy="1994535"/>
                <wp:effectExtent l="0" t="0" r="20955" b="24765"/>
                <wp:docPr id="6751811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89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66E4" w14:textId="77777777" w:rsidR="00DC0721" w:rsidRPr="001E42FF" w:rsidRDefault="00DC0721" w:rsidP="00DC0721">
                            <w:pPr>
                              <w:rPr>
                                <w:rFonts w:cs="Open Sans Light"/>
                              </w:rPr>
                            </w:pPr>
                            <w:r w:rsidRPr="001E42FF">
                              <w:rPr>
                                <w:rFonts w:cs="Open Sans Light"/>
                              </w:rPr>
                              <w:t>Evidence / Data:</w:t>
                            </w:r>
                            <w:r w:rsidRPr="001E42FF">
                              <w:rPr>
                                <w:rFonts w:cs="Open Sans Light"/>
                              </w:rPr>
                              <w:br/>
                              <w:t>What data will be collected to determine if appropriate progress is being made?</w:t>
                            </w:r>
                          </w:p>
                          <w:p w14:paraId="74073103" w14:textId="77777777" w:rsidR="00DC0721" w:rsidRPr="001E42FF" w:rsidRDefault="00DC0721" w:rsidP="00DC0721">
                            <w:pPr>
                              <w:spacing w:after="0" w:line="240" w:lineRule="auto"/>
                              <w:rPr>
                                <w:rFonts w:cs="Open Sans Light"/>
                              </w:rPr>
                            </w:pPr>
                          </w:p>
                          <w:p w14:paraId="52F0276A" w14:textId="77777777" w:rsidR="00DC0721" w:rsidRPr="001E42FF" w:rsidRDefault="00DC0721" w:rsidP="00DC0721">
                            <w:pPr>
                              <w:spacing w:after="0" w:line="240" w:lineRule="auto"/>
                              <w:rPr>
                                <w:rFonts w:cs="Open Sans Light"/>
                              </w:rPr>
                            </w:pPr>
                          </w:p>
                          <w:p w14:paraId="6224F9ED" w14:textId="77777777" w:rsidR="00DC0721" w:rsidRPr="001E42FF" w:rsidRDefault="00DC0721" w:rsidP="00DC0721">
                            <w:pPr>
                              <w:rPr>
                                <w:rFonts w:cs="Open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787A6" id="_x0000_s1027" type="#_x0000_t202" style="width:593.85pt;height:1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ruGgIAADMEAAAOAAAAZHJzL2Uyb0RvYy54bWysU9tu2zAMfR+wfxD0vjjJ4jUx4hRdugwD&#10;ugvQ7QMUWY6FyaJGKbG7rx8lu2l2exmmB0EUpUPy8HB93beGnRR6Dbbks8mUM2UlVNoeSv7l8+7F&#10;kjMfhK2EAatK/qA8v948f7buXKHm0ICpFDICsb7oXMmbEFyRZV42qhV+Ak5ZctaArQhk4iGrUHSE&#10;3ppsPp2+yjrAyiFI5T3d3g5Ovkn4da1k+FjXXgVmSk65hbRj2vdxzzZrURxQuEbLMQ3xD1m0QlsK&#10;eoa6FUGwI+rfoFotETzUYSKhzaCutVSpBqpmNv2lmvtGOJVqIXK8O9Pk/x+s/HC6d5+Qhf419NTA&#10;VIR3dyC/emZh2wh7UDeI0DVKVBR4FinLOueL8Wuk2hc+guy791BRk8UxQALqa2wjK1QnI3RqwMOZ&#10;dNUHJunyKl/MlqucM0m+2Wq1yF/mKYYoHr879OGtgpbFQ8mRuprgxenOh5iOKB6fxGgejK522phk&#10;4GG/NchOghSwS2tE/+mZsawr+Sqf5wMDf4WYpvUniFYHkrLRbcmX50eiiLy9sVUSWhDaDGdK2diR&#10;yMjdwGLo9z3T1chy5HUP1QMxizAolyaNDg3gd846Um3J/bejQMWZeWepO6vZYhFlnoxFfjUnAy89&#10;+0uPsJKgSh44G47bMIzG0aE+NBRp0IOFG+porRPXT1mN6ZMyUwvGKYrSv7TTq6dZ3/wAAAD//wMA&#10;UEsDBBQABgAIAAAAIQDhAqBz3gAAAAYBAAAPAAAAZHJzL2Rvd25yZXYueG1sTI/BTsMwEETvSPyD&#10;tZW4IOqEVk1I41QICQQ3WqpydeNtEmGvg+2m4e9xudDLSqMZzbwtV6PRbEDnO0sC0mkCDKm2qqNG&#10;wPbj+S4H5oMkJbUlFPCDHlbV9VUpC2VPtMZhExoWS8gXUkAbQl9w7usWjfRT2yNF72CdkSFK13Dl&#10;5CmWG83vk2TBjewoLrSyx6cW66/N0QjI56/Dp3+bve/qxUE/hNtsePl2QtxMxsclsIBj+A/DGT+i&#10;QxWZ9vZIyjMtID4S/u7ZS/MsA7YXMEvnKfCq5Jf41S8AAAD//wMAUEsBAi0AFAAGAAgAAAAhALaD&#10;OJL+AAAA4QEAABMAAAAAAAAAAAAAAAAAAAAAAFtDb250ZW50X1R5cGVzXS54bWxQSwECLQAUAAYA&#10;CAAAACEAOP0h/9YAAACUAQAACwAAAAAAAAAAAAAAAAAvAQAAX3JlbHMvLnJlbHNQSwECLQAUAAYA&#10;CAAAACEA9QPq7hoCAAAzBAAADgAAAAAAAAAAAAAAAAAuAgAAZHJzL2Uyb0RvYy54bWxQSwECLQAU&#10;AAYACAAAACEA4QKgc94AAAAGAQAADwAAAAAAAAAAAAAAAAB0BAAAZHJzL2Rvd25yZXYueG1sUEsF&#10;BgAAAAAEAAQA8wAAAH8FAAAAAA==&#10;">
                <v:textbox>
                  <w:txbxContent>
                    <w:p w14:paraId="58DB66E4" w14:textId="77777777" w:rsidR="00DC0721" w:rsidRPr="001E42FF" w:rsidRDefault="00DC0721" w:rsidP="00DC0721">
                      <w:pPr>
                        <w:rPr>
                          <w:rFonts w:cs="Open Sans Light"/>
                        </w:rPr>
                      </w:pPr>
                      <w:r w:rsidRPr="001E42FF">
                        <w:rPr>
                          <w:rFonts w:cs="Open Sans Light"/>
                        </w:rPr>
                        <w:t>Evidence / Data:</w:t>
                      </w:r>
                      <w:r w:rsidRPr="001E42FF">
                        <w:rPr>
                          <w:rFonts w:cs="Open Sans Light"/>
                        </w:rPr>
                        <w:br/>
                        <w:t>What data will be collected to determine if appropriate progress is being made?</w:t>
                      </w:r>
                    </w:p>
                    <w:p w14:paraId="74073103" w14:textId="77777777" w:rsidR="00DC0721" w:rsidRPr="001E42FF" w:rsidRDefault="00DC0721" w:rsidP="00DC0721">
                      <w:pPr>
                        <w:spacing w:after="0" w:line="240" w:lineRule="auto"/>
                        <w:rPr>
                          <w:rFonts w:cs="Open Sans Light"/>
                        </w:rPr>
                      </w:pPr>
                    </w:p>
                    <w:p w14:paraId="52F0276A" w14:textId="77777777" w:rsidR="00DC0721" w:rsidRPr="001E42FF" w:rsidRDefault="00DC0721" w:rsidP="00DC0721">
                      <w:pPr>
                        <w:spacing w:after="0" w:line="240" w:lineRule="auto"/>
                        <w:rPr>
                          <w:rFonts w:cs="Open Sans Light"/>
                        </w:rPr>
                      </w:pPr>
                    </w:p>
                    <w:p w14:paraId="6224F9ED" w14:textId="77777777" w:rsidR="00DC0721" w:rsidRPr="001E42FF" w:rsidRDefault="00DC0721" w:rsidP="00DC0721">
                      <w:pPr>
                        <w:rPr>
                          <w:rFonts w:cs="Open Sans Ligh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CF2A01" w14:textId="77777777" w:rsidR="00DC0721" w:rsidRPr="001E42FF" w:rsidRDefault="00DC0721" w:rsidP="00C44BAA">
      <w:pPr>
        <w:rPr>
          <w:rFonts w:cs="Open Sans Light"/>
        </w:rPr>
      </w:pPr>
    </w:p>
    <w:p w14:paraId="1DB6A017" w14:textId="77777777" w:rsidR="00DC0721" w:rsidRPr="001E42FF" w:rsidRDefault="00DC0721" w:rsidP="00C44BAA">
      <w:pPr>
        <w:rPr>
          <w:rFonts w:cs="Open Sans Light"/>
        </w:rPr>
      </w:pPr>
    </w:p>
    <w:p w14:paraId="0228635B" w14:textId="77777777" w:rsidR="00DC0721" w:rsidRPr="001E42FF" w:rsidRDefault="003276DE" w:rsidP="00C44BAA">
      <w:pPr>
        <w:rPr>
          <w:rFonts w:cs="Open Sans Light"/>
        </w:rPr>
      </w:pPr>
      <w:r w:rsidRPr="001E42FF">
        <w:rPr>
          <w:rFonts w:cs="Open Sans Light"/>
        </w:rPr>
        <w:t>Signed by: ___________________________</w:t>
      </w:r>
      <w:proofErr w:type="gramStart"/>
      <w:r w:rsidRPr="001E42FF">
        <w:rPr>
          <w:rFonts w:cs="Open Sans Light"/>
        </w:rPr>
        <w:t>_</w:t>
      </w:r>
      <w:r w:rsidR="00AB320F" w:rsidRPr="001E42FF">
        <w:rPr>
          <w:rFonts w:cs="Open Sans Light"/>
        </w:rPr>
        <w:t>(</w:t>
      </w:r>
      <w:proofErr w:type="gramEnd"/>
      <w:r w:rsidR="000D5D69" w:rsidRPr="001E42FF">
        <w:rPr>
          <w:rFonts w:cs="Open Sans Light"/>
        </w:rPr>
        <w:t>C</w:t>
      </w:r>
      <w:r w:rsidR="00AB320F" w:rsidRPr="001E42FF">
        <w:rPr>
          <w:rFonts w:cs="Open Sans Light"/>
        </w:rPr>
        <w:t>lassroom teacher)</w:t>
      </w:r>
      <w:r w:rsidR="0037612B" w:rsidRPr="001E42FF">
        <w:rPr>
          <w:rFonts w:cs="Open Sans Light"/>
        </w:rPr>
        <w:t xml:space="preserve">; </w:t>
      </w:r>
      <w:r w:rsidR="00AB320F" w:rsidRPr="001E42FF">
        <w:rPr>
          <w:rFonts w:cs="Open Sans Light"/>
        </w:rPr>
        <w:t>______________________</w:t>
      </w:r>
      <w:r w:rsidRPr="001E42FF">
        <w:rPr>
          <w:rFonts w:cs="Open Sans Light"/>
        </w:rPr>
        <w:t>___________</w:t>
      </w:r>
      <w:r w:rsidR="0037612B" w:rsidRPr="001E42FF">
        <w:rPr>
          <w:rFonts w:cs="Open Sans Light"/>
        </w:rPr>
        <w:t xml:space="preserve">(ESOL </w:t>
      </w:r>
      <w:r w:rsidR="000D5D69" w:rsidRPr="001E42FF">
        <w:rPr>
          <w:rFonts w:cs="Open Sans Light"/>
        </w:rPr>
        <w:t>T</w:t>
      </w:r>
      <w:r w:rsidR="0037612B" w:rsidRPr="001E42FF">
        <w:rPr>
          <w:rFonts w:cs="Open Sans Light"/>
        </w:rPr>
        <w:t>eacher);</w:t>
      </w:r>
      <w:r w:rsidRPr="001E42FF">
        <w:rPr>
          <w:rFonts w:cs="Open Sans Light"/>
        </w:rPr>
        <w:t xml:space="preserve"> </w:t>
      </w:r>
    </w:p>
    <w:p w14:paraId="62785B18" w14:textId="127DE8EC" w:rsidR="00C00D92" w:rsidRPr="001E42FF" w:rsidRDefault="003D63BE" w:rsidP="00C44BAA">
      <w:pPr>
        <w:rPr>
          <w:rFonts w:cs="Open Sans Light"/>
        </w:rPr>
      </w:pPr>
      <w:r w:rsidRPr="001E42FF">
        <w:rPr>
          <w:rFonts w:cs="Open Sans Light"/>
        </w:rPr>
        <w:t xml:space="preserve">                   </w:t>
      </w:r>
      <w:r w:rsidR="003276DE" w:rsidRPr="001E42FF">
        <w:rPr>
          <w:rFonts w:cs="Open Sans Light"/>
        </w:rPr>
        <w:t>_____________________________</w:t>
      </w:r>
      <w:proofErr w:type="gramStart"/>
      <w:r w:rsidR="003276DE" w:rsidRPr="001E42FF">
        <w:rPr>
          <w:rFonts w:cs="Open Sans Light"/>
        </w:rPr>
        <w:t>_(</w:t>
      </w:r>
      <w:proofErr w:type="gramEnd"/>
      <w:r w:rsidR="000D5D69" w:rsidRPr="001E42FF">
        <w:rPr>
          <w:rFonts w:cs="Open Sans Light"/>
        </w:rPr>
        <w:t>B</w:t>
      </w:r>
      <w:r w:rsidR="003276DE" w:rsidRPr="001E42FF">
        <w:rPr>
          <w:rFonts w:cs="Open Sans Light"/>
        </w:rPr>
        <w:t xml:space="preserve">uilding </w:t>
      </w:r>
      <w:r w:rsidR="000D5D69" w:rsidRPr="001E42FF">
        <w:rPr>
          <w:rFonts w:cs="Open Sans Light"/>
        </w:rPr>
        <w:t>P</w:t>
      </w:r>
      <w:r w:rsidR="003276DE" w:rsidRPr="001E42FF">
        <w:rPr>
          <w:rFonts w:cs="Open Sans Light"/>
        </w:rPr>
        <w:t>rincipal) on ____________________________(</w:t>
      </w:r>
      <w:r w:rsidR="000D5D69" w:rsidRPr="001E42FF">
        <w:rPr>
          <w:rFonts w:cs="Open Sans Light"/>
        </w:rPr>
        <w:t>D</w:t>
      </w:r>
      <w:r w:rsidR="003276DE" w:rsidRPr="001E42FF">
        <w:rPr>
          <w:rFonts w:cs="Open Sans Light"/>
        </w:rPr>
        <w:t>ate)</w:t>
      </w:r>
    </w:p>
    <w:sectPr w:rsidR="00C00D92" w:rsidRPr="001E42FF" w:rsidSect="00981BF8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A1E8F" w14:textId="77777777" w:rsidR="00F83FB2" w:rsidRDefault="00F83FB2" w:rsidP="00C227A8">
      <w:pPr>
        <w:spacing w:after="0" w:line="240" w:lineRule="auto"/>
      </w:pPr>
      <w:r>
        <w:separator/>
      </w:r>
    </w:p>
  </w:endnote>
  <w:endnote w:type="continuationSeparator" w:id="0">
    <w:p w14:paraId="17E35A55" w14:textId="77777777" w:rsidR="00F83FB2" w:rsidRDefault="00F83FB2" w:rsidP="00C2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0E14" w14:textId="77777777" w:rsidR="00A6706D" w:rsidRDefault="00A6706D" w:rsidP="009F0435">
    <w:pPr>
      <w:pStyle w:val="Footer"/>
      <w:jc w:val="right"/>
    </w:pPr>
  </w:p>
  <w:p w14:paraId="63B0FCF7" w14:textId="284BEAF2" w:rsidR="00A6706D" w:rsidRDefault="004969C4" w:rsidP="00C44BAA">
    <w:pPr>
      <w:pStyle w:val="Footer"/>
      <w:jc w:val="right"/>
      <w:rPr>
        <w:sz w:val="20"/>
        <w:szCs w:val="20"/>
      </w:rPr>
    </w:pPr>
    <w:r w:rsidRPr="00500DA4">
      <w:rPr>
        <w:noProof/>
      </w:rPr>
      <w:drawing>
        <wp:inline distT="0" distB="0" distL="0" distR="0" wp14:anchorId="77170400" wp14:editId="4282590C">
          <wp:extent cx="581025" cy="330245"/>
          <wp:effectExtent l="0" t="0" r="0" b="0"/>
          <wp:docPr id="1" name="Picture 1" descr="K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S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3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6CC">
      <w:rPr>
        <w:sz w:val="20"/>
        <w:szCs w:val="20"/>
      </w:rPr>
      <w:t xml:space="preserve">     </w:t>
    </w:r>
    <w:r w:rsidR="00C96BC1">
      <w:rPr>
        <w:sz w:val="20"/>
        <w:szCs w:val="20"/>
      </w:rPr>
      <w:t>November</w:t>
    </w:r>
    <w:r w:rsidR="000D5D69">
      <w:rPr>
        <w:sz w:val="20"/>
        <w:szCs w:val="20"/>
      </w:rPr>
      <w:t xml:space="preserve"> 2024</w:t>
    </w:r>
  </w:p>
  <w:p w14:paraId="17E5788F" w14:textId="77777777" w:rsidR="007B4CD1" w:rsidRDefault="007B4CD1" w:rsidP="00C44B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A11F" w14:textId="77777777" w:rsidR="00F83FB2" w:rsidRDefault="00F83FB2" w:rsidP="00C227A8">
      <w:pPr>
        <w:spacing w:after="0" w:line="240" w:lineRule="auto"/>
      </w:pPr>
      <w:r>
        <w:separator/>
      </w:r>
    </w:p>
  </w:footnote>
  <w:footnote w:type="continuationSeparator" w:id="0">
    <w:p w14:paraId="1AC0ABE6" w14:textId="77777777" w:rsidR="00F83FB2" w:rsidRDefault="00F83FB2" w:rsidP="00C2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09E5" w14:textId="77777777" w:rsidR="00A6706D" w:rsidRPr="001E42FF" w:rsidRDefault="00A6706D" w:rsidP="00C227A8">
    <w:pPr>
      <w:pStyle w:val="Header"/>
      <w:jc w:val="center"/>
      <w:rPr>
        <w:rFonts w:cs="Open Sans Light"/>
        <w:b/>
      </w:rPr>
    </w:pPr>
    <w:r w:rsidRPr="001E42FF">
      <w:rPr>
        <w:rFonts w:cs="Open Sans Light"/>
        <w:b/>
      </w:rPr>
      <w:t>ESOL In</w:t>
    </w:r>
    <w:r w:rsidR="00033504" w:rsidRPr="001E42FF">
      <w:rPr>
        <w:rFonts w:cs="Open Sans Light"/>
        <w:b/>
      </w:rPr>
      <w:t>dividual Learning Plan 20</w:t>
    </w:r>
    <w:r w:rsidR="000D5D69" w:rsidRPr="001E42FF">
      <w:rPr>
        <w:rFonts w:cs="Open Sans Light"/>
        <w:b/>
      </w:rPr>
      <w:t>__-20__</w:t>
    </w:r>
  </w:p>
  <w:p w14:paraId="70E9F1AC" w14:textId="124465E1" w:rsidR="00A6706D" w:rsidRPr="001E42FF" w:rsidRDefault="00A6706D" w:rsidP="00E53F25">
    <w:pPr>
      <w:pStyle w:val="Header"/>
      <w:spacing w:after="120"/>
      <w:jc w:val="center"/>
      <w:rPr>
        <w:rFonts w:cs="Open Sans Light"/>
      </w:rPr>
    </w:pPr>
    <w:r w:rsidRPr="001E42FF">
      <w:rPr>
        <w:rFonts w:cs="Open Sans Light"/>
      </w:rPr>
      <w:t xml:space="preserve">                  USD_____         </w:t>
    </w:r>
    <w:r w:rsidRPr="001E42FF">
      <w:rPr>
        <w:rFonts w:cs="Open Sans Light"/>
        <w:u w:val="single"/>
      </w:rPr>
      <w:t>Enter School Name</w:t>
    </w:r>
    <w:r w:rsidRPr="001E42FF">
      <w:rPr>
        <w:rFonts w:cs="Open Sans Light"/>
      </w:rPr>
      <w:t xml:space="preserve">         Grade Level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2FA3"/>
    <w:multiLevelType w:val="hybridMultilevel"/>
    <w:tmpl w:val="77E28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7A2A2D"/>
    <w:multiLevelType w:val="hybridMultilevel"/>
    <w:tmpl w:val="70B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E5662"/>
    <w:multiLevelType w:val="hybridMultilevel"/>
    <w:tmpl w:val="489AC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1080"/>
    <w:multiLevelType w:val="hybridMultilevel"/>
    <w:tmpl w:val="5B0AFE2A"/>
    <w:lvl w:ilvl="0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4" w15:restartNumberingAfterBreak="0">
    <w:nsid w:val="7B69462A"/>
    <w:multiLevelType w:val="hybridMultilevel"/>
    <w:tmpl w:val="F7CCF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325707">
    <w:abstractNumId w:val="0"/>
  </w:num>
  <w:num w:numId="2" w16cid:durableId="1662661282">
    <w:abstractNumId w:val="3"/>
  </w:num>
  <w:num w:numId="3" w16cid:durableId="544216524">
    <w:abstractNumId w:val="2"/>
  </w:num>
  <w:num w:numId="4" w16cid:durableId="1950307895">
    <w:abstractNumId w:val="1"/>
  </w:num>
  <w:num w:numId="5" w16cid:durableId="988945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A8"/>
    <w:rsid w:val="00020050"/>
    <w:rsid w:val="00033504"/>
    <w:rsid w:val="00090690"/>
    <w:rsid w:val="000A0141"/>
    <w:rsid w:val="000C4E25"/>
    <w:rsid w:val="000D5D69"/>
    <w:rsid w:val="001116CC"/>
    <w:rsid w:val="00111E23"/>
    <w:rsid w:val="00153BB4"/>
    <w:rsid w:val="001C4860"/>
    <w:rsid w:val="001E42FF"/>
    <w:rsid w:val="00204578"/>
    <w:rsid w:val="002125A7"/>
    <w:rsid w:val="0021775F"/>
    <w:rsid w:val="002760FE"/>
    <w:rsid w:val="002839F9"/>
    <w:rsid w:val="002D4B74"/>
    <w:rsid w:val="00303F9E"/>
    <w:rsid w:val="003276DE"/>
    <w:rsid w:val="0037612B"/>
    <w:rsid w:val="003D63BE"/>
    <w:rsid w:val="00462813"/>
    <w:rsid w:val="004969C4"/>
    <w:rsid w:val="004D5EE3"/>
    <w:rsid w:val="004E4668"/>
    <w:rsid w:val="005F7A5C"/>
    <w:rsid w:val="00626492"/>
    <w:rsid w:val="00647680"/>
    <w:rsid w:val="006803A5"/>
    <w:rsid w:val="006D0F6D"/>
    <w:rsid w:val="006E269A"/>
    <w:rsid w:val="007B4CD1"/>
    <w:rsid w:val="007D22CD"/>
    <w:rsid w:val="007E6DFA"/>
    <w:rsid w:val="00863D94"/>
    <w:rsid w:val="00885240"/>
    <w:rsid w:val="008A11DD"/>
    <w:rsid w:val="00954B42"/>
    <w:rsid w:val="00962D26"/>
    <w:rsid w:val="00981BF8"/>
    <w:rsid w:val="009F0435"/>
    <w:rsid w:val="00A64D81"/>
    <w:rsid w:val="00A6706D"/>
    <w:rsid w:val="00A87EB2"/>
    <w:rsid w:val="00AB320F"/>
    <w:rsid w:val="00C00D92"/>
    <w:rsid w:val="00C227A8"/>
    <w:rsid w:val="00C44BAA"/>
    <w:rsid w:val="00C53107"/>
    <w:rsid w:val="00C96BC1"/>
    <w:rsid w:val="00CC0F62"/>
    <w:rsid w:val="00CF703B"/>
    <w:rsid w:val="00DC0721"/>
    <w:rsid w:val="00E53F25"/>
    <w:rsid w:val="00EC05FD"/>
    <w:rsid w:val="00ED2542"/>
    <w:rsid w:val="00ED2E35"/>
    <w:rsid w:val="00EE6E1B"/>
    <w:rsid w:val="00F83FB2"/>
    <w:rsid w:val="00FD52ED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A0DE"/>
  <w15:chartTrackingRefBased/>
  <w15:docId w15:val="{4D5C664E-1E90-4BD9-AFD4-E56D7007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FF"/>
    <w:pPr>
      <w:spacing w:after="200" w:line="276" w:lineRule="auto"/>
    </w:pPr>
    <w:rPr>
      <w:rFonts w:ascii="Open Sans Light" w:hAnsi="Open Sans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A8"/>
  </w:style>
  <w:style w:type="paragraph" w:styleId="Footer">
    <w:name w:val="footer"/>
    <w:basedOn w:val="Normal"/>
    <w:link w:val="FooterChar"/>
    <w:uiPriority w:val="99"/>
    <w:unhideWhenUsed/>
    <w:rsid w:val="00C2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A8"/>
  </w:style>
  <w:style w:type="paragraph" w:styleId="BalloonText">
    <w:name w:val="Balloon Text"/>
    <w:basedOn w:val="Normal"/>
    <w:link w:val="BalloonTextChar"/>
    <w:uiPriority w:val="99"/>
    <w:semiHidden/>
    <w:unhideWhenUsed/>
    <w:rsid w:val="00C2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2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D92"/>
    <w:pPr>
      <w:ind w:left="720"/>
      <w:contextualSpacing/>
    </w:pPr>
  </w:style>
  <w:style w:type="table" w:styleId="TableGrid">
    <w:name w:val="Table Grid"/>
    <w:basedOn w:val="TableNormal"/>
    <w:uiPriority w:val="59"/>
    <w:rsid w:val="00C0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6DF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A0141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C0721"/>
    <w:rPr>
      <w:rFonts w:eastAsia="MS Mincho" w:cs="Arial"/>
      <w:i/>
      <w:iCs/>
      <w:color w:val="000000"/>
      <w:lang w:eastAsia="ja-JP"/>
    </w:rPr>
  </w:style>
  <w:style w:type="character" w:customStyle="1" w:styleId="QuoteChar">
    <w:name w:val="Quote Char"/>
    <w:link w:val="Quote"/>
    <w:uiPriority w:val="29"/>
    <w:rsid w:val="00DC0721"/>
    <w:rPr>
      <w:rFonts w:eastAsia="MS Mincho" w:cs="Arial"/>
      <w:i/>
      <w:iCs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sde.org/Portals/0/CSAS/Content%20Area%20(A-E)/English_Language_Proficiency/Standards/2018%20Kansas%20Standards%20for%20English%20Learners%20091118.pdf?ver=2018-09-26-112846-48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9346-EC22-4B8F-97BF-38A0AF36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2607</CharactersWithSpaces>
  <SharedDoc>false</SharedDoc>
  <HLinks>
    <vt:vector size="6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https://www.ksde.org/Portals/0/CSAS/Content Area (A-E)/English_Language_Proficiency/Standards/2018 Kansas Standards for English Learners 091118.pdf?ver=2018-09-26-112846-487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R. Hayes</dc:creator>
  <cp:keywords/>
  <cp:lastModifiedBy>Evelyn Alden</cp:lastModifiedBy>
  <cp:revision>4</cp:revision>
  <cp:lastPrinted>2014-04-09T15:13:00Z</cp:lastPrinted>
  <dcterms:created xsi:type="dcterms:W3CDTF">2024-11-15T14:59:00Z</dcterms:created>
  <dcterms:modified xsi:type="dcterms:W3CDTF">2024-11-15T16:41:00Z</dcterms:modified>
</cp:coreProperties>
</file>