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DBA9" w14:textId="17C48A1C" w:rsidR="00762421" w:rsidRDefault="00FC3063" w:rsidP="00CC67D5">
      <w:pPr>
        <w:pBdr>
          <w:top w:val="single" w:sz="36" w:space="6" w:color="7F7F7F" w:themeColor="text1" w:themeTint="80"/>
          <w:bottom w:val="single" w:sz="36" w:space="6" w:color="7F7F7F" w:themeColor="text1" w:themeTint="80"/>
        </w:pBdr>
        <w:spacing w:after="0"/>
        <w:jc w:val="center"/>
        <w:rPr>
          <w:rFonts w:hint="eastAsia"/>
          <w:b/>
        </w:rPr>
      </w:pPr>
      <w:r>
        <w:rPr>
          <w:rFonts w:hint="eastAsia"/>
          <w:b/>
        </w:rPr>
        <w:t>堪薩斯州教育部</w:t>
      </w:r>
    </w:p>
    <w:p w14:paraId="2BD9AA2D" w14:textId="77777777" w:rsidR="00762421" w:rsidRDefault="00FC3063" w:rsidP="00CC67D5">
      <w:pPr>
        <w:pBdr>
          <w:top w:val="single" w:sz="36" w:space="6" w:color="7F7F7F" w:themeColor="text1" w:themeTint="80"/>
          <w:bottom w:val="single" w:sz="36" w:space="6" w:color="7F7F7F" w:themeColor="text1" w:themeTint="80"/>
        </w:pBdr>
        <w:spacing w:before="20" w:after="0"/>
        <w:jc w:val="center"/>
        <w:rPr>
          <w:rFonts w:hint="eastAsia"/>
          <w:b/>
        </w:rPr>
      </w:pPr>
      <w:r>
        <w:rPr>
          <w:rFonts w:hint="eastAsia"/>
          <w:b/>
        </w:rPr>
        <w:t>特殊教育中的家長權利</w:t>
      </w:r>
    </w:p>
    <w:p w14:paraId="58625AA3" w14:textId="77777777" w:rsidR="00762421" w:rsidRDefault="00FC3063" w:rsidP="00CC67D5">
      <w:pPr>
        <w:pBdr>
          <w:top w:val="single" w:sz="36" w:space="6" w:color="7F7F7F" w:themeColor="text1" w:themeTint="80"/>
          <w:bottom w:val="single" w:sz="36" w:space="6" w:color="7F7F7F" w:themeColor="text1" w:themeTint="80"/>
        </w:pBdr>
        <w:spacing w:before="20" w:after="0"/>
        <w:jc w:val="center"/>
        <w:rPr>
          <w:rFonts w:hint="eastAsia"/>
          <w:b/>
        </w:rPr>
      </w:pPr>
      <w:r>
        <w:rPr>
          <w:rFonts w:hint="eastAsia"/>
          <w:b/>
        </w:rPr>
        <w:t>（程序保障）</w:t>
      </w:r>
    </w:p>
    <w:p w14:paraId="271947E8" w14:textId="77777777" w:rsidR="00762421" w:rsidRDefault="00762421" w:rsidP="008A1246">
      <w:pPr>
        <w:rPr>
          <w:sz w:val="18"/>
        </w:rPr>
      </w:pPr>
    </w:p>
    <w:p w14:paraId="0FE85FC2" w14:textId="77777777" w:rsidR="000B38C1" w:rsidRPr="00A37708" w:rsidRDefault="00FC3063" w:rsidP="008A1246">
      <w:pPr>
        <w:rPr>
          <w:rFonts w:hint="eastAsia"/>
          <w:sz w:val="20"/>
          <w:szCs w:val="20"/>
        </w:rPr>
      </w:pPr>
      <w:r>
        <w:rPr>
          <w:rFonts w:hint="eastAsia"/>
          <w:sz w:val="20"/>
          <w:szCs w:val="20"/>
        </w:rPr>
        <w:t>您和學校共同參與您子女的教育。如果您或學校對您子女的教育有疑慮或擔憂，您和您子女的老師應該公開討論這些問題。</w:t>
      </w:r>
      <w:r>
        <w:rPr>
          <w:rFonts w:hint="eastAsia"/>
          <w:sz w:val="20"/>
          <w:szCs w:val="20"/>
        </w:rPr>
        <w:t xml:space="preserve">  </w:t>
      </w:r>
      <w:r>
        <w:rPr>
          <w:rFonts w:hint="eastAsia"/>
          <w:sz w:val="20"/>
          <w:szCs w:val="20"/>
        </w:rPr>
        <w:t>如果您對這些討論不滿意，您應該聯絡您學區的特殊教育主任。</w:t>
      </w:r>
      <w:r>
        <w:rPr>
          <w:rFonts w:hint="eastAsia"/>
          <w:sz w:val="20"/>
          <w:szCs w:val="20"/>
        </w:rPr>
        <w:t xml:space="preserve">  </w:t>
      </w:r>
      <w:r w:rsidR="002B4A26">
        <w:rPr>
          <w:rFonts w:hint="eastAsia"/>
          <w:sz w:val="20"/>
          <w:szCs w:val="20"/>
        </w:rPr>
        <w:t>有關您子女的教育，我們呼籲您積極參與其中。</w:t>
      </w:r>
    </w:p>
    <w:p w14:paraId="60AE4C19" w14:textId="7F788281" w:rsidR="000B38C1" w:rsidRPr="007645D8" w:rsidRDefault="00FC3063" w:rsidP="008A1246">
      <w:pPr>
        <w:rPr>
          <w:rFonts w:hint="eastAsia"/>
          <w:sz w:val="20"/>
          <w:szCs w:val="20"/>
        </w:rPr>
      </w:pPr>
      <w:r>
        <w:rPr>
          <w:rFonts w:hint="eastAsia"/>
          <w:sz w:val="20"/>
          <w:szCs w:val="20"/>
        </w:rPr>
        <w:t>在本文件中，您將看到「殘障兒童」和「特殊兒童」這兩個術語。「殘障兒童」是指患有</w:t>
      </w:r>
      <w:r>
        <w:rPr>
          <w:rFonts w:hint="eastAsia"/>
          <w:sz w:val="20"/>
          <w:szCs w:val="20"/>
        </w:rPr>
        <w:t xml:space="preserve"> 13 </w:t>
      </w:r>
      <w:r>
        <w:rPr>
          <w:rFonts w:hint="eastAsia"/>
          <w:sz w:val="20"/>
          <w:szCs w:val="20"/>
        </w:rPr>
        <w:t>種特定殘障中的一種或多種，並且由於殘障而需要專門設計的指導才能學習普通教育課程的兒童。殘障兒童一詞在《殘障人士教育法》</w:t>
      </w:r>
      <w:r>
        <w:rPr>
          <w:rFonts w:hint="eastAsia"/>
          <w:sz w:val="20"/>
          <w:szCs w:val="20"/>
        </w:rPr>
        <w:t xml:space="preserve"> (IDEA) </w:t>
      </w:r>
      <w:r>
        <w:rPr>
          <w:rFonts w:hint="eastAsia"/>
          <w:sz w:val="20"/>
          <w:szCs w:val="20"/>
        </w:rPr>
        <w:t>和《堪薩斯特殊兒童特殊教育法》（州法律）中都有使用。</w:t>
      </w:r>
      <w:r>
        <w:rPr>
          <w:rFonts w:hint="eastAsia"/>
          <w:sz w:val="20"/>
          <w:szCs w:val="20"/>
        </w:rPr>
        <w:t xml:space="preserve">IDEA </w:t>
      </w:r>
      <w:r>
        <w:rPr>
          <w:rFonts w:hint="eastAsia"/>
          <w:sz w:val="20"/>
          <w:szCs w:val="20"/>
        </w:rPr>
        <w:t>是管理殘障兒童教育</w:t>
      </w:r>
      <w:r w:rsidR="00E03A47">
        <w:rPr>
          <w:rFonts w:hint="eastAsia"/>
          <w:sz w:val="20"/>
          <w:szCs w:val="20"/>
        </w:rPr>
        <w:t>並</w:t>
      </w:r>
      <w:r>
        <w:rPr>
          <w:rFonts w:hint="eastAsia"/>
          <w:sz w:val="20"/>
          <w:szCs w:val="20"/>
        </w:rPr>
        <w:t>為這些兒童及其家長提供程序保障的聯邦法律。《堪薩斯特殊兒童特殊教育法》是一部實施</w:t>
      </w:r>
      <w:r>
        <w:rPr>
          <w:rFonts w:hint="eastAsia"/>
          <w:sz w:val="20"/>
          <w:szCs w:val="20"/>
        </w:rPr>
        <w:t xml:space="preserve"> IDEA </w:t>
      </w:r>
      <w:r>
        <w:rPr>
          <w:rFonts w:hint="eastAsia"/>
          <w:sz w:val="20"/>
          <w:szCs w:val="20"/>
        </w:rPr>
        <w:t>所有要求和保障措施的州法律，並且提供了</w:t>
      </w:r>
      <w:r>
        <w:rPr>
          <w:rFonts w:hint="eastAsia"/>
          <w:sz w:val="20"/>
          <w:szCs w:val="20"/>
        </w:rPr>
        <w:t xml:space="preserve"> IDEA </w:t>
      </w:r>
      <w:r>
        <w:rPr>
          <w:rFonts w:hint="eastAsia"/>
          <w:sz w:val="20"/>
          <w:szCs w:val="20"/>
        </w:rPr>
        <w:t>之外的額外保護。因此，殘障兒童和殘障兒童的家長可同時享有</w:t>
      </w:r>
      <w:r>
        <w:rPr>
          <w:rFonts w:hint="eastAsia"/>
          <w:sz w:val="20"/>
          <w:szCs w:val="20"/>
        </w:rPr>
        <w:t xml:space="preserve"> IDEA</w:t>
      </w:r>
      <w:r>
        <w:rPr>
          <w:rFonts w:hint="eastAsia"/>
          <w:sz w:val="20"/>
          <w:szCs w:val="20"/>
        </w:rPr>
        <w:t>（聯邦法律）和州法律規定的程序保障。</w:t>
      </w:r>
      <w:r>
        <w:rPr>
          <w:rFonts w:hint="eastAsia"/>
          <w:sz w:val="20"/>
          <w:szCs w:val="20"/>
        </w:rPr>
        <w:br/>
      </w:r>
      <w:r>
        <w:rPr>
          <w:rFonts w:hint="eastAsia"/>
          <w:sz w:val="20"/>
          <w:szCs w:val="20"/>
        </w:rPr>
        <w:t>「特殊兒童」是僅在州法律中使用的術語，它指的是殘障兒童（如上文所定義）或被認定為有天賦的兒童（由於智力能力，與年齡、經驗和環境相似的其他人相比，在一個或多個學術領域表現出或展露出明</w:t>
      </w:r>
      <w:r w:rsidR="00B263E2">
        <w:rPr>
          <w:rFonts w:hint="eastAsia"/>
          <w:sz w:val="20"/>
          <w:szCs w:val="20"/>
        </w:rPr>
        <w:t>顯</w:t>
      </w:r>
      <w:r>
        <w:rPr>
          <w:rFonts w:hint="eastAsia"/>
          <w:sz w:val="20"/>
          <w:szCs w:val="20"/>
        </w:rPr>
        <w:t>更高水平的成就或者潛力）。因此，被認定為有天賦的兒童和有天賦兒童的家長只有在州法律下才享有程序保障。聯邦</w:t>
      </w:r>
      <w:r>
        <w:rPr>
          <w:rFonts w:hint="eastAsia"/>
          <w:sz w:val="20"/>
          <w:szCs w:val="20"/>
        </w:rPr>
        <w:t xml:space="preserve"> IDEA </w:t>
      </w:r>
      <w:r>
        <w:rPr>
          <w:rFonts w:hint="eastAsia"/>
          <w:sz w:val="20"/>
          <w:szCs w:val="20"/>
        </w:rPr>
        <w:t>僅適用於殘障兒童；它</w:t>
      </w:r>
      <w:r w:rsidRPr="008D5100">
        <w:rPr>
          <w:rFonts w:hint="eastAsia"/>
          <w:b/>
          <w:bCs/>
          <w:i/>
          <w:iCs/>
          <w:sz w:val="20"/>
          <w:szCs w:val="20"/>
        </w:rPr>
        <w:t>不適用</w:t>
      </w:r>
      <w:r>
        <w:rPr>
          <w:rFonts w:hint="eastAsia"/>
          <w:sz w:val="20"/>
          <w:szCs w:val="20"/>
        </w:rPr>
        <w:t>於有天賦的兒童。</w:t>
      </w:r>
      <w:r>
        <w:rPr>
          <w:rFonts w:hint="eastAsia"/>
          <w:sz w:val="20"/>
          <w:szCs w:val="20"/>
        </w:rPr>
        <w:br/>
      </w:r>
      <w:r>
        <w:rPr>
          <w:rFonts w:hint="eastAsia"/>
          <w:sz w:val="20"/>
          <w:szCs w:val="20"/>
        </w:rPr>
        <w:t>因此，當本家長權利文件中使用「殘障兒童」一詞時，該條款僅適用於殘障兒童，而不適用於有天賦的兒童。當本文件中使用「特殊兒童」一詞時，該條款同时適用於殘障兒童和有天賦的兒童。</w:t>
      </w:r>
      <w:r>
        <w:rPr>
          <w:rFonts w:hint="eastAsia"/>
          <w:sz w:val="20"/>
          <w:szCs w:val="20"/>
        </w:rPr>
        <w:br/>
      </w:r>
      <w:r>
        <w:rPr>
          <w:rFonts w:hint="eastAsia"/>
          <w:sz w:val="20"/>
          <w:szCs w:val="20"/>
        </w:rPr>
        <w:br/>
      </w:r>
      <w:r>
        <w:rPr>
          <w:rFonts w:hint="eastAsia"/>
          <w:sz w:val="20"/>
          <w:szCs w:val="20"/>
        </w:rPr>
        <w:t>作為特殊兒童或可能是特殊兒童（被認定為殘障或有天賦）的家長，根</w:t>
      </w:r>
      <w:r w:rsidR="00136F8F">
        <w:rPr>
          <w:rFonts w:hint="eastAsia"/>
          <w:sz w:val="20"/>
          <w:szCs w:val="20"/>
        </w:rPr>
        <w:t>據</w:t>
      </w:r>
      <w:r>
        <w:rPr>
          <w:rFonts w:hint="eastAsia"/>
          <w:sz w:val="20"/>
          <w:szCs w:val="20"/>
        </w:rPr>
        <w:t>聯邦和州法律（僅根據州法律適用於有天賦的兒童的家長），您享有某些權利或程序保障。</w:t>
      </w:r>
      <w:r>
        <w:rPr>
          <w:rFonts w:hint="eastAsia"/>
          <w:sz w:val="20"/>
          <w:szCs w:val="20"/>
        </w:rPr>
        <w:t xml:space="preserve">  </w:t>
      </w:r>
      <w:r>
        <w:rPr>
          <w:rFonts w:hint="eastAsia"/>
          <w:sz w:val="20"/>
          <w:szCs w:val="20"/>
        </w:rPr>
        <w:t>這些權利列於本程序保障措施通知中。</w:t>
      </w:r>
      <w:r>
        <w:rPr>
          <w:rFonts w:hint="eastAsia"/>
          <w:sz w:val="20"/>
          <w:szCs w:val="20"/>
        </w:rPr>
        <w:t xml:space="preserve">  </w:t>
      </w:r>
      <w:r>
        <w:rPr>
          <w:rFonts w:hint="eastAsia"/>
          <w:sz w:val="20"/>
          <w:szCs w:val="20"/>
        </w:rPr>
        <w:t>這份權利清單必須以您的母語或您能理解的溝通方式提供給您。</w:t>
      </w:r>
      <w:r>
        <w:rPr>
          <w:rFonts w:hint="eastAsia"/>
          <w:sz w:val="20"/>
          <w:szCs w:val="20"/>
        </w:rPr>
        <w:t xml:space="preserve">  </w:t>
      </w:r>
      <w:r>
        <w:rPr>
          <w:rFonts w:hint="eastAsia"/>
          <w:sz w:val="20"/>
          <w:szCs w:val="20"/>
        </w:rPr>
        <w:t>如果您想獲得關於這些權利的更詳細解釋，請聯絡您子女所在學校的校長、學校行政人員、特殊教育主任或堪薩斯州教育部</w:t>
      </w:r>
      <w:r>
        <w:rPr>
          <w:rFonts w:hint="eastAsia"/>
          <w:sz w:val="20"/>
          <w:szCs w:val="20"/>
        </w:rPr>
        <w:t xml:space="preserve"> (KSDE)</w:t>
      </w:r>
      <w:r>
        <w:rPr>
          <w:rFonts w:hint="eastAsia"/>
          <w:sz w:val="20"/>
          <w:szCs w:val="20"/>
        </w:rPr>
        <w:t>，地址是</w:t>
      </w:r>
      <w:r>
        <w:rPr>
          <w:rFonts w:hint="eastAsia"/>
          <w:sz w:val="20"/>
          <w:szCs w:val="20"/>
        </w:rPr>
        <w:t xml:space="preserve"> 900 SW Jackson St. Suite 620, Topeka, KS 66612</w:t>
      </w:r>
      <w:r>
        <w:rPr>
          <w:rFonts w:hint="eastAsia"/>
          <w:sz w:val="20"/>
          <w:szCs w:val="20"/>
        </w:rPr>
        <w:t>；電話</w:t>
      </w:r>
      <w:r>
        <w:rPr>
          <w:rFonts w:hint="eastAsia"/>
          <w:sz w:val="20"/>
          <w:szCs w:val="20"/>
        </w:rPr>
        <w:t xml:space="preserve"> (800) 203-9462</w:t>
      </w:r>
      <w:r>
        <w:rPr>
          <w:rFonts w:hint="eastAsia"/>
          <w:sz w:val="20"/>
          <w:szCs w:val="20"/>
        </w:rPr>
        <w:t>。</w:t>
      </w:r>
      <w:r>
        <w:rPr>
          <w:rFonts w:hint="eastAsia"/>
          <w:sz w:val="20"/>
          <w:szCs w:val="20"/>
        </w:rPr>
        <w:t xml:space="preserve">  </w:t>
      </w:r>
      <w:r>
        <w:rPr>
          <w:rFonts w:hint="eastAsia"/>
          <w:sz w:val="20"/>
          <w:szCs w:val="20"/>
        </w:rPr>
        <w:t>學校可應要求提供這些權利的</w:t>
      </w:r>
      <w:r w:rsidR="00136F8F">
        <w:rPr>
          <w:rFonts w:hint="eastAsia"/>
          <w:sz w:val="20"/>
          <w:szCs w:val="20"/>
        </w:rPr>
        <w:t>點字</w:t>
      </w:r>
      <w:r>
        <w:rPr>
          <w:rFonts w:hint="eastAsia"/>
          <w:sz w:val="20"/>
          <w:szCs w:val="20"/>
        </w:rPr>
        <w:t>、錄音帶和其他語言的副本。</w:t>
      </w:r>
      <w:r>
        <w:rPr>
          <w:rFonts w:hint="eastAsia"/>
          <w:sz w:val="20"/>
          <w:szCs w:val="20"/>
        </w:rPr>
        <w:t xml:space="preserve">  </w:t>
      </w:r>
      <w:r>
        <w:rPr>
          <w:rFonts w:hint="eastAsia"/>
          <w:sz w:val="20"/>
          <w:szCs w:val="20"/>
        </w:rPr>
        <w:t>有關您的權利的更多資訊，您可以向</w:t>
      </w:r>
      <w:r>
        <w:rPr>
          <w:rFonts w:hint="eastAsia"/>
          <w:sz w:val="20"/>
          <w:szCs w:val="20"/>
        </w:rPr>
        <w:t xml:space="preserve"> </w:t>
      </w:r>
      <w:r>
        <w:rPr>
          <w:rFonts w:hint="eastAsia"/>
          <w:i/>
          <w:sz w:val="20"/>
          <w:szCs w:val="20"/>
        </w:rPr>
        <w:t>Families Together, Inc</w:t>
      </w:r>
      <w:r>
        <w:rPr>
          <w:rFonts w:hint="eastAsia"/>
          <w:sz w:val="20"/>
          <w:szCs w:val="20"/>
        </w:rPr>
        <w:t xml:space="preserve">. </w:t>
      </w:r>
      <w:r>
        <w:rPr>
          <w:rFonts w:hint="eastAsia"/>
          <w:sz w:val="20"/>
          <w:szCs w:val="20"/>
        </w:rPr>
        <w:t>索取一份《特殊教育指南》</w:t>
      </w:r>
      <w:r w:rsidR="007645D8">
        <w:rPr>
          <w:rFonts w:hint="eastAsia"/>
          <w:sz w:val="20"/>
          <w:szCs w:val="20"/>
        </w:rPr>
        <w:t>（</w:t>
      </w:r>
      <w:r w:rsidR="007645D8" w:rsidRPr="007645D8">
        <w:rPr>
          <w:sz w:val="20"/>
          <w:szCs w:val="20"/>
        </w:rPr>
        <w:t>Guide to Special Education</w:t>
      </w:r>
      <w:r w:rsidR="007645D8">
        <w:rPr>
          <w:rFonts w:hint="eastAsia"/>
          <w:sz w:val="20"/>
          <w:szCs w:val="20"/>
        </w:rPr>
        <w:t>）</w:t>
      </w:r>
      <w:r>
        <w:rPr>
          <w:rFonts w:hint="eastAsia"/>
          <w:sz w:val="20"/>
          <w:szCs w:val="20"/>
        </w:rPr>
        <w:t>，聯絡方式如下：</w:t>
      </w:r>
      <w:r>
        <w:rPr>
          <w:rFonts w:hint="eastAsia"/>
          <w:sz w:val="20"/>
          <w:szCs w:val="20"/>
        </w:rPr>
        <w:t>Wichita</w:t>
      </w:r>
      <w:r w:rsidR="007645D8">
        <w:rPr>
          <w:rFonts w:hint="eastAsia"/>
          <w:sz w:val="20"/>
          <w:szCs w:val="20"/>
        </w:rPr>
        <w:t>（</w:t>
      </w:r>
      <w:r w:rsidR="007645D8" w:rsidRPr="007645D8">
        <w:rPr>
          <w:rFonts w:hint="eastAsia"/>
          <w:sz w:val="20"/>
          <w:szCs w:val="20"/>
        </w:rPr>
        <w:t>威奇托</w:t>
      </w:r>
      <w:r w:rsidR="007645D8">
        <w:rPr>
          <w:rFonts w:hint="eastAsia"/>
          <w:sz w:val="20"/>
          <w:szCs w:val="20"/>
        </w:rPr>
        <w:t>）</w:t>
      </w:r>
      <w:r>
        <w:rPr>
          <w:rFonts w:hint="eastAsia"/>
          <w:sz w:val="20"/>
          <w:szCs w:val="20"/>
        </w:rPr>
        <w:t xml:space="preserve">1-888-815-6364 </w:t>
      </w:r>
      <w:r>
        <w:rPr>
          <w:rFonts w:hint="eastAsia"/>
          <w:sz w:val="20"/>
          <w:szCs w:val="20"/>
        </w:rPr>
        <w:t>或</w:t>
      </w:r>
      <w:r>
        <w:rPr>
          <w:rFonts w:hint="eastAsia"/>
          <w:sz w:val="20"/>
          <w:szCs w:val="20"/>
        </w:rPr>
        <w:t xml:space="preserve"> (316) 945-7747 </w:t>
      </w:r>
      <w:r w:rsidR="007645D8">
        <w:rPr>
          <w:rFonts w:hint="eastAsia"/>
          <w:sz w:val="20"/>
          <w:szCs w:val="20"/>
        </w:rPr>
        <w:t>語音</w:t>
      </w:r>
      <w:r>
        <w:rPr>
          <w:rFonts w:hint="eastAsia"/>
          <w:sz w:val="20"/>
          <w:szCs w:val="20"/>
        </w:rPr>
        <w:t>/</w:t>
      </w:r>
      <w:r w:rsidR="007645D8">
        <w:rPr>
          <w:rFonts w:hint="eastAsia"/>
          <w:sz w:val="20"/>
          <w:szCs w:val="20"/>
        </w:rPr>
        <w:t>電傳打字機</w:t>
      </w:r>
      <w:r>
        <w:rPr>
          <w:rFonts w:hint="eastAsia"/>
          <w:sz w:val="20"/>
          <w:szCs w:val="20"/>
        </w:rPr>
        <w:t>；</w:t>
      </w:r>
      <w:r>
        <w:rPr>
          <w:rFonts w:hint="eastAsia"/>
          <w:sz w:val="20"/>
          <w:szCs w:val="20"/>
        </w:rPr>
        <w:t>Garden City</w:t>
      </w:r>
      <w:r w:rsidR="007645D8">
        <w:rPr>
          <w:rFonts w:hint="eastAsia"/>
          <w:sz w:val="20"/>
          <w:szCs w:val="20"/>
        </w:rPr>
        <w:t>（</w:t>
      </w:r>
      <w:r w:rsidR="007645D8" w:rsidRPr="007645D8">
        <w:rPr>
          <w:rFonts w:hint="eastAsia"/>
          <w:sz w:val="20"/>
          <w:szCs w:val="20"/>
        </w:rPr>
        <w:t>加登城</w:t>
      </w:r>
      <w:r w:rsidR="007645D8">
        <w:rPr>
          <w:rFonts w:hint="eastAsia"/>
          <w:sz w:val="20"/>
          <w:szCs w:val="20"/>
        </w:rPr>
        <w:t>）</w:t>
      </w:r>
      <w:r>
        <w:rPr>
          <w:rFonts w:hint="eastAsia"/>
          <w:sz w:val="20"/>
          <w:szCs w:val="20"/>
        </w:rPr>
        <w:t xml:space="preserve">1-888-820-6364 </w:t>
      </w:r>
      <w:r>
        <w:rPr>
          <w:rFonts w:hint="eastAsia"/>
          <w:sz w:val="20"/>
          <w:szCs w:val="20"/>
        </w:rPr>
        <w:t>或</w:t>
      </w:r>
      <w:r>
        <w:rPr>
          <w:rFonts w:hint="eastAsia"/>
          <w:sz w:val="20"/>
          <w:szCs w:val="20"/>
        </w:rPr>
        <w:t xml:space="preserve"> (620) 276-6364 </w:t>
      </w:r>
      <w:r w:rsidR="007645D8">
        <w:rPr>
          <w:rFonts w:hint="eastAsia"/>
          <w:sz w:val="20"/>
          <w:szCs w:val="20"/>
        </w:rPr>
        <w:t>語音</w:t>
      </w:r>
      <w:r w:rsidR="007645D8">
        <w:rPr>
          <w:rFonts w:hint="eastAsia"/>
          <w:sz w:val="20"/>
          <w:szCs w:val="20"/>
        </w:rPr>
        <w:t>/</w:t>
      </w:r>
      <w:r w:rsidR="007645D8">
        <w:rPr>
          <w:rFonts w:hint="eastAsia"/>
          <w:sz w:val="20"/>
          <w:szCs w:val="20"/>
        </w:rPr>
        <w:t>電傳打字機</w:t>
      </w:r>
      <w:r>
        <w:rPr>
          <w:rFonts w:hint="eastAsia"/>
          <w:sz w:val="20"/>
          <w:szCs w:val="20"/>
        </w:rPr>
        <w:t>；</w:t>
      </w:r>
      <w:r>
        <w:rPr>
          <w:rFonts w:hint="eastAsia"/>
          <w:sz w:val="20"/>
          <w:szCs w:val="20"/>
        </w:rPr>
        <w:t>Topeka</w:t>
      </w:r>
      <w:r w:rsidR="007645D8">
        <w:rPr>
          <w:rFonts w:hint="eastAsia"/>
          <w:sz w:val="20"/>
          <w:szCs w:val="20"/>
        </w:rPr>
        <w:t>（</w:t>
      </w:r>
      <w:r w:rsidR="007645D8" w:rsidRPr="007645D8">
        <w:rPr>
          <w:rFonts w:hint="eastAsia"/>
          <w:sz w:val="20"/>
          <w:szCs w:val="20"/>
        </w:rPr>
        <w:t>托皮卡</w:t>
      </w:r>
      <w:r w:rsidR="007645D8">
        <w:rPr>
          <w:rFonts w:hint="eastAsia"/>
          <w:sz w:val="20"/>
          <w:szCs w:val="20"/>
        </w:rPr>
        <w:t>）</w:t>
      </w:r>
      <w:r>
        <w:rPr>
          <w:rFonts w:hint="eastAsia"/>
          <w:sz w:val="20"/>
          <w:szCs w:val="20"/>
        </w:rPr>
        <w:t xml:space="preserve">1-800-264-6343 </w:t>
      </w:r>
      <w:r>
        <w:rPr>
          <w:rFonts w:hint="eastAsia"/>
          <w:sz w:val="20"/>
          <w:szCs w:val="20"/>
        </w:rPr>
        <w:t>或</w:t>
      </w:r>
      <w:r>
        <w:rPr>
          <w:rFonts w:hint="eastAsia"/>
          <w:sz w:val="20"/>
          <w:szCs w:val="20"/>
        </w:rPr>
        <w:t xml:space="preserve"> (785) 233-4777</w:t>
      </w:r>
      <w:r>
        <w:rPr>
          <w:rFonts w:hint="eastAsia"/>
          <w:sz w:val="20"/>
          <w:szCs w:val="20"/>
        </w:rPr>
        <w:t>；</w:t>
      </w:r>
      <w:r>
        <w:rPr>
          <w:rFonts w:hint="eastAsia"/>
          <w:sz w:val="20"/>
          <w:szCs w:val="20"/>
        </w:rPr>
        <w:t>Kansas City</w:t>
      </w:r>
      <w:r w:rsidR="007645D8">
        <w:rPr>
          <w:rFonts w:hint="eastAsia"/>
          <w:sz w:val="20"/>
          <w:szCs w:val="20"/>
        </w:rPr>
        <w:t>（堪薩斯城）</w:t>
      </w:r>
      <w:r>
        <w:rPr>
          <w:rFonts w:hint="eastAsia"/>
          <w:sz w:val="20"/>
          <w:szCs w:val="20"/>
        </w:rPr>
        <w:t xml:space="preserve">1-877-499-5369 </w:t>
      </w:r>
      <w:r>
        <w:rPr>
          <w:rFonts w:hint="eastAsia"/>
          <w:sz w:val="20"/>
          <w:szCs w:val="20"/>
        </w:rPr>
        <w:t>或</w:t>
      </w:r>
      <w:r>
        <w:rPr>
          <w:rFonts w:hint="eastAsia"/>
          <w:sz w:val="20"/>
          <w:szCs w:val="20"/>
        </w:rPr>
        <w:t xml:space="preserve"> (913) 287-1970 </w:t>
      </w:r>
      <w:r>
        <w:rPr>
          <w:rFonts w:hint="eastAsia"/>
          <w:sz w:val="20"/>
          <w:szCs w:val="20"/>
        </w:rPr>
        <w:t>或堪薩斯州教育部</w:t>
      </w:r>
      <w:r>
        <w:rPr>
          <w:rFonts w:hint="eastAsia"/>
          <w:sz w:val="20"/>
          <w:szCs w:val="20"/>
        </w:rPr>
        <w:t xml:space="preserve"> (800) 203-9462</w:t>
      </w:r>
      <w:r>
        <w:rPr>
          <w:rFonts w:hint="eastAsia"/>
          <w:sz w:val="20"/>
          <w:szCs w:val="20"/>
        </w:rPr>
        <w:t>。</w:t>
      </w:r>
      <w:r w:rsidRPr="008D5100">
        <w:rPr>
          <w:rFonts w:hint="eastAsia"/>
          <w:sz w:val="20"/>
          <w:szCs w:val="20"/>
        </w:rPr>
        <w:t>此外，堪薩斯州特殊教育程序手冊可在堪薩斯州教育部網站</w:t>
      </w:r>
      <w:r w:rsidRPr="007645D8">
        <w:rPr>
          <w:rFonts w:hint="eastAsia"/>
          <w:sz w:val="20"/>
          <w:szCs w:val="20"/>
        </w:rPr>
        <w:t xml:space="preserve"> </w:t>
      </w:r>
      <w:hyperlink r:id="rId8" w:history="1">
        <w:r w:rsidRPr="007645D8">
          <w:rPr>
            <w:rStyle w:val="Hyperlink"/>
            <w:rFonts w:hint="eastAsia"/>
            <w:color w:val="auto"/>
            <w:sz w:val="20"/>
            <w:szCs w:val="20"/>
          </w:rPr>
          <w:t>www.ksde.org</w:t>
        </w:r>
      </w:hyperlink>
      <w:r w:rsidRPr="007645D8">
        <w:rPr>
          <w:rFonts w:hint="eastAsia"/>
          <w:sz w:val="20"/>
          <w:szCs w:val="20"/>
        </w:rPr>
        <w:t xml:space="preserve"> </w:t>
      </w:r>
      <w:r w:rsidRPr="007645D8">
        <w:rPr>
          <w:rFonts w:hint="eastAsia"/>
          <w:sz w:val="20"/>
          <w:szCs w:val="20"/>
        </w:rPr>
        <w:t>上</w:t>
      </w:r>
      <w:r w:rsidR="007645D8" w:rsidRPr="007645D8">
        <w:rPr>
          <w:rFonts w:hint="eastAsia"/>
          <w:sz w:val="20"/>
          <w:szCs w:val="20"/>
        </w:rPr>
        <w:t>取得</w:t>
      </w:r>
      <w:r w:rsidRPr="007645D8">
        <w:rPr>
          <w:rFonts w:hint="eastAsia"/>
          <w:sz w:val="20"/>
          <w:szCs w:val="20"/>
        </w:rPr>
        <w:t>。</w:t>
      </w:r>
      <w:r w:rsidRPr="007645D8">
        <w:rPr>
          <w:rFonts w:hint="eastAsia"/>
          <w:sz w:val="20"/>
          <w:szCs w:val="20"/>
        </w:rPr>
        <w:t xml:space="preserve">  </w:t>
      </w:r>
    </w:p>
    <w:p w14:paraId="19AA44E2" w14:textId="77777777" w:rsidR="00762421" w:rsidRPr="000065BD" w:rsidRDefault="00FC3063" w:rsidP="000065BD">
      <w:pPr>
        <w:pStyle w:val="Normal6pt"/>
        <w:keepLines w:val="0"/>
        <w:pBdr>
          <w:bottom w:val="single" w:sz="12" w:space="1" w:color="auto"/>
        </w:pBdr>
        <w:spacing w:before="240" w:after="0"/>
        <w:jc w:val="center"/>
        <w:rPr>
          <w:rFonts w:cs="Times New Roman" w:hint="eastAsia"/>
          <w:b/>
        </w:rPr>
      </w:pPr>
      <w:r w:rsidRPr="008D5100">
        <w:rPr>
          <w:rFonts w:hint="eastAsia"/>
          <w:sz w:val="20"/>
          <w:szCs w:val="20"/>
        </w:rPr>
        <w:br w:type="page"/>
      </w:r>
      <w:r>
        <w:rPr>
          <w:rFonts w:hint="eastAsia"/>
          <w:b/>
        </w:rPr>
        <w:lastRenderedPageBreak/>
        <w:t>程序保障通知</w:t>
      </w:r>
    </w:p>
    <w:p w14:paraId="342157DC" w14:textId="77777777" w:rsidR="00F514C2" w:rsidRPr="004371A3" w:rsidRDefault="00FC3063" w:rsidP="000065BD">
      <w:pPr>
        <w:pStyle w:val="Normal6pt"/>
        <w:keepLines w:val="0"/>
        <w:spacing w:before="0" w:after="0"/>
        <w:jc w:val="center"/>
        <w:rPr>
          <w:rFonts w:cs="Times New Roman" w:hint="eastAsia"/>
          <w:sz w:val="20"/>
          <w:szCs w:val="20"/>
        </w:rPr>
      </w:pPr>
      <w:r>
        <w:rPr>
          <w:rFonts w:hint="eastAsia"/>
          <w:sz w:val="20"/>
          <w:szCs w:val="20"/>
        </w:rPr>
        <w:t xml:space="preserve">2020 </w:t>
      </w:r>
      <w:r>
        <w:rPr>
          <w:rFonts w:hint="eastAsia"/>
          <w:sz w:val="20"/>
          <w:szCs w:val="20"/>
        </w:rPr>
        <w:t>年</w:t>
      </w:r>
      <w:r>
        <w:rPr>
          <w:rFonts w:hint="eastAsia"/>
          <w:sz w:val="20"/>
          <w:szCs w:val="20"/>
        </w:rPr>
        <w:t xml:space="preserve"> 2 </w:t>
      </w:r>
      <w:r>
        <w:rPr>
          <w:rFonts w:hint="eastAsia"/>
          <w:sz w:val="20"/>
          <w:szCs w:val="20"/>
        </w:rPr>
        <w:t>月修訂</w:t>
      </w:r>
    </w:p>
    <w:p w14:paraId="7E3470E1" w14:textId="77777777" w:rsidR="00034498" w:rsidRPr="00A37708" w:rsidRDefault="00FC3063" w:rsidP="000065BD">
      <w:pPr>
        <w:pStyle w:val="Normal6pt"/>
        <w:keepLines w:val="0"/>
        <w:spacing w:before="240" w:after="240"/>
        <w:rPr>
          <w:rFonts w:cs="Times New Roman" w:hint="eastAsia"/>
          <w:sz w:val="20"/>
          <w:szCs w:val="20"/>
        </w:rPr>
      </w:pPr>
      <w:r>
        <w:rPr>
          <w:rFonts w:hint="eastAsia"/>
          <w:sz w:val="20"/>
          <w:szCs w:val="20"/>
          <w:u w:val="single"/>
        </w:rPr>
        <w:t>殘障兒童的家長</w:t>
      </w:r>
      <w:r>
        <w:rPr>
          <w:rFonts w:hint="eastAsia"/>
          <w:sz w:val="20"/>
          <w:szCs w:val="20"/>
        </w:rPr>
        <w:cr/>
      </w:r>
      <w:r>
        <w:rPr>
          <w:rFonts w:hint="eastAsia"/>
          <w:sz w:val="20"/>
          <w:szCs w:val="20"/>
        </w:rPr>
        <w:br/>
      </w:r>
      <w:r>
        <w:rPr>
          <w:rFonts w:hint="eastAsia"/>
          <w:sz w:val="20"/>
          <w:szCs w:val="20"/>
        </w:rPr>
        <w:t>《殘障人士教育法》</w:t>
      </w:r>
      <w:r>
        <w:rPr>
          <w:rFonts w:hint="eastAsia"/>
          <w:sz w:val="20"/>
          <w:szCs w:val="20"/>
        </w:rPr>
        <w:t xml:space="preserve"> (IDEA) </w:t>
      </w:r>
      <w:r>
        <w:rPr>
          <w:rFonts w:hint="eastAsia"/>
          <w:sz w:val="20"/>
          <w:szCs w:val="20"/>
        </w:rPr>
        <w:t>是關於殘障學生教育的聯邦法律，要求學校向殘障兒童的家長提供一份通知，其中包括了對於</w:t>
      </w:r>
      <w:r>
        <w:rPr>
          <w:rFonts w:hint="eastAsia"/>
          <w:sz w:val="20"/>
          <w:szCs w:val="20"/>
        </w:rPr>
        <w:t xml:space="preserve"> IDEA </w:t>
      </w:r>
      <w:r>
        <w:rPr>
          <w:rFonts w:hint="eastAsia"/>
          <w:sz w:val="20"/>
          <w:szCs w:val="20"/>
        </w:rPr>
        <w:t>和美國教育部法規所規定的程序保障措施的全面解釋。本通知的副本必須在每個學年僅向您提供一次，但在下列情況下也必須向您提供一份副本：</w:t>
      </w:r>
      <w:r>
        <w:rPr>
          <w:rFonts w:hint="eastAsia"/>
          <w:sz w:val="20"/>
          <w:szCs w:val="20"/>
        </w:rPr>
        <w:t xml:space="preserve">(1) </w:t>
      </w:r>
      <w:r>
        <w:rPr>
          <w:rFonts w:hint="eastAsia"/>
          <w:sz w:val="20"/>
          <w:szCs w:val="20"/>
        </w:rPr>
        <w:t>在初次轉介或您請求評估時；</w:t>
      </w:r>
      <w:r>
        <w:rPr>
          <w:rFonts w:hint="eastAsia"/>
          <w:sz w:val="20"/>
          <w:szCs w:val="20"/>
        </w:rPr>
        <w:t>(2) </w:t>
      </w:r>
      <w:r>
        <w:rPr>
          <w:rFonts w:hint="eastAsia"/>
          <w:sz w:val="20"/>
          <w:szCs w:val="20"/>
        </w:rPr>
        <w:t>收到您在一個學年內根據</w:t>
      </w:r>
      <w:r>
        <w:rPr>
          <w:rFonts w:hint="eastAsia"/>
          <w:sz w:val="20"/>
          <w:szCs w:val="20"/>
        </w:rPr>
        <w:t xml:space="preserve"> 34 CFR </w:t>
      </w:r>
      <w:r>
        <w:rPr>
          <w:rFonts w:hint="eastAsia"/>
          <w:sz w:val="20"/>
          <w:szCs w:val="20"/>
        </w:rPr>
        <w:t>§§</w:t>
      </w:r>
      <w:r>
        <w:rPr>
          <w:rFonts w:hint="eastAsia"/>
          <w:sz w:val="20"/>
          <w:szCs w:val="20"/>
        </w:rPr>
        <w:t xml:space="preserve">300.151 </w:t>
      </w:r>
      <w:r>
        <w:rPr>
          <w:rFonts w:hint="eastAsia"/>
          <w:sz w:val="20"/>
          <w:szCs w:val="20"/>
        </w:rPr>
        <w:t>至</w:t>
      </w:r>
      <w:r>
        <w:rPr>
          <w:rFonts w:hint="eastAsia"/>
          <w:sz w:val="20"/>
          <w:szCs w:val="20"/>
        </w:rPr>
        <w:t xml:space="preserve"> 300.153 </w:t>
      </w:r>
      <w:r>
        <w:rPr>
          <w:rFonts w:hint="eastAsia"/>
          <w:sz w:val="20"/>
          <w:szCs w:val="20"/>
        </w:rPr>
        <w:t>首次提出的州申訴時，以及收到您根據</w:t>
      </w:r>
      <w:r>
        <w:rPr>
          <w:rFonts w:hint="eastAsia"/>
          <w:sz w:val="20"/>
          <w:szCs w:val="20"/>
        </w:rPr>
        <w:t xml:space="preserve"> </w:t>
      </w:r>
      <w:r>
        <w:rPr>
          <w:rFonts w:hint="eastAsia"/>
          <w:sz w:val="20"/>
          <w:szCs w:val="20"/>
        </w:rPr>
        <w:t>§</w:t>
      </w:r>
      <w:r>
        <w:rPr>
          <w:rFonts w:hint="eastAsia"/>
          <w:sz w:val="20"/>
          <w:szCs w:val="20"/>
        </w:rPr>
        <w:t xml:space="preserve">300.507 </w:t>
      </w:r>
      <w:r>
        <w:rPr>
          <w:rFonts w:hint="eastAsia"/>
          <w:sz w:val="20"/>
          <w:szCs w:val="20"/>
        </w:rPr>
        <w:t>提出的首次正當程序申訴時；</w:t>
      </w:r>
      <w:r>
        <w:rPr>
          <w:rFonts w:hint="eastAsia"/>
          <w:sz w:val="20"/>
          <w:szCs w:val="20"/>
        </w:rPr>
        <w:t xml:space="preserve">(3) </w:t>
      </w:r>
      <w:r>
        <w:rPr>
          <w:rFonts w:hint="eastAsia"/>
          <w:sz w:val="20"/>
          <w:szCs w:val="20"/>
        </w:rPr>
        <w:t>根據</w:t>
      </w:r>
      <w:r>
        <w:rPr>
          <w:rFonts w:hint="eastAsia"/>
          <w:sz w:val="20"/>
          <w:szCs w:val="20"/>
        </w:rPr>
        <w:t xml:space="preserve"> </w:t>
      </w:r>
      <w:r>
        <w:rPr>
          <w:rFonts w:hint="eastAsia"/>
          <w:sz w:val="20"/>
          <w:szCs w:val="20"/>
        </w:rPr>
        <w:t>§</w:t>
      </w:r>
      <w:r>
        <w:rPr>
          <w:rFonts w:hint="eastAsia"/>
          <w:sz w:val="20"/>
          <w:szCs w:val="20"/>
        </w:rPr>
        <w:t xml:space="preserve">300.536 </w:t>
      </w:r>
      <w:r>
        <w:rPr>
          <w:rFonts w:hint="eastAsia"/>
          <w:sz w:val="20"/>
          <w:szCs w:val="20"/>
        </w:rPr>
        <w:t>決定對您的子女採取構成安置變更的紀律處分時；及</w:t>
      </w:r>
      <w:r>
        <w:rPr>
          <w:rFonts w:hint="eastAsia"/>
          <w:sz w:val="20"/>
          <w:szCs w:val="20"/>
        </w:rPr>
        <w:t xml:space="preserve"> (4) </w:t>
      </w:r>
      <w:r>
        <w:rPr>
          <w:rFonts w:hint="eastAsia"/>
          <w:sz w:val="20"/>
          <w:szCs w:val="20"/>
        </w:rPr>
        <w:t>應您的請求時。</w:t>
      </w:r>
      <w:r>
        <w:rPr>
          <w:rFonts w:hint="eastAsia"/>
          <w:sz w:val="20"/>
          <w:szCs w:val="20"/>
        </w:rPr>
        <w:t xml:space="preserve">[34 CFR </w:t>
      </w:r>
      <w:r>
        <w:rPr>
          <w:rFonts w:hint="eastAsia"/>
          <w:sz w:val="20"/>
          <w:szCs w:val="20"/>
        </w:rPr>
        <w:t>§</w:t>
      </w:r>
      <w:r>
        <w:rPr>
          <w:rFonts w:hint="eastAsia"/>
          <w:sz w:val="20"/>
          <w:szCs w:val="20"/>
        </w:rPr>
        <w:t>300.504(a)]</w:t>
      </w:r>
    </w:p>
    <w:p w14:paraId="3CDB5F66" w14:textId="77777777" w:rsidR="00CE7298" w:rsidRDefault="00F53966" w:rsidP="005F20CC">
      <w:pPr>
        <w:pStyle w:val="Normal6pt"/>
        <w:keepLines w:val="0"/>
        <w:spacing w:before="240" w:after="240"/>
        <w:rPr>
          <w:rFonts w:cs="Times New Roman" w:hint="eastAsia"/>
          <w:sz w:val="20"/>
          <w:szCs w:val="20"/>
        </w:rPr>
      </w:pPr>
      <w:r>
        <w:rPr>
          <w:rFonts w:hint="eastAsia"/>
          <w:sz w:val="20"/>
          <w:szCs w:val="20"/>
        </w:rPr>
        <w:t>此</w:t>
      </w:r>
      <w:r w:rsidR="00FC3063">
        <w:rPr>
          <w:rFonts w:hint="eastAsia"/>
          <w:sz w:val="20"/>
          <w:szCs w:val="20"/>
        </w:rPr>
        <w:t>程序保障通知必須包括對以下條款下所有程序保障的完整解釋：第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300.148 </w:t>
      </w:r>
      <w:r w:rsidR="00FC3063">
        <w:rPr>
          <w:rFonts w:hint="eastAsia"/>
          <w:sz w:val="20"/>
          <w:szCs w:val="20"/>
        </w:rPr>
        <w:t>條（單方面將兒童安置在私立學校，費用由政府承擔）、第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300.151 </w:t>
      </w:r>
      <w:r w:rsidR="00FC3063">
        <w:rPr>
          <w:rFonts w:hint="eastAsia"/>
          <w:sz w:val="20"/>
          <w:szCs w:val="20"/>
        </w:rPr>
        <w:t>至</w:t>
      </w:r>
      <w:r w:rsidR="00FC3063">
        <w:rPr>
          <w:rFonts w:hint="eastAsia"/>
          <w:sz w:val="20"/>
          <w:szCs w:val="20"/>
        </w:rPr>
        <w:t xml:space="preserve"> 300.153 </w:t>
      </w:r>
      <w:r w:rsidR="00FC3063">
        <w:rPr>
          <w:rFonts w:hint="eastAsia"/>
          <w:sz w:val="20"/>
          <w:szCs w:val="20"/>
        </w:rPr>
        <w:t>條（州申訴程序）、第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300.300 </w:t>
      </w:r>
      <w:r w:rsidR="00FC3063">
        <w:rPr>
          <w:rFonts w:hint="eastAsia"/>
          <w:sz w:val="20"/>
          <w:szCs w:val="20"/>
        </w:rPr>
        <w:t>條（家長同意）、第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300.502 </w:t>
      </w:r>
      <w:r w:rsidR="00FC3063">
        <w:rPr>
          <w:rFonts w:hint="eastAsia"/>
          <w:sz w:val="20"/>
          <w:szCs w:val="20"/>
        </w:rPr>
        <w:t>和</w:t>
      </w:r>
      <w:r w:rsidR="00FC3063">
        <w:rPr>
          <w:rFonts w:hint="eastAsia"/>
          <w:sz w:val="20"/>
          <w:szCs w:val="20"/>
        </w:rPr>
        <w:t xml:space="preserve"> 300.503 </w:t>
      </w:r>
      <w:r w:rsidR="00FC3063">
        <w:rPr>
          <w:rFonts w:hint="eastAsia"/>
          <w:sz w:val="20"/>
          <w:szCs w:val="20"/>
        </w:rPr>
        <w:t>條（外部獨立評估</w:t>
      </w:r>
      <w:r w:rsidR="00FC3063">
        <w:rPr>
          <w:rFonts w:hint="eastAsia"/>
          <w:sz w:val="20"/>
          <w:szCs w:val="20"/>
        </w:rPr>
        <w:t xml:space="preserve"> (IEE) </w:t>
      </w:r>
      <w:r w:rsidR="00FC3063">
        <w:rPr>
          <w:rFonts w:hint="eastAsia"/>
          <w:sz w:val="20"/>
          <w:szCs w:val="20"/>
        </w:rPr>
        <w:t>和事先書面通知）、第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300.505 </w:t>
      </w:r>
      <w:r w:rsidR="00FC3063">
        <w:rPr>
          <w:rFonts w:hint="eastAsia"/>
          <w:sz w:val="20"/>
          <w:szCs w:val="20"/>
        </w:rPr>
        <w:t>至</w:t>
      </w:r>
      <w:r w:rsidR="00FC3063">
        <w:rPr>
          <w:rFonts w:hint="eastAsia"/>
          <w:sz w:val="20"/>
          <w:szCs w:val="20"/>
        </w:rPr>
        <w:t xml:space="preserve"> 300.518 </w:t>
      </w:r>
      <w:r w:rsidR="00FC3063">
        <w:rPr>
          <w:rFonts w:hint="eastAsia"/>
          <w:sz w:val="20"/>
          <w:szCs w:val="20"/>
        </w:rPr>
        <w:t>條（其他程序保障措施，例如調解、正當程序申訴、決議程序和公正的正當程序聽證）、第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300.530 </w:t>
      </w:r>
      <w:r w:rsidR="00FC3063">
        <w:rPr>
          <w:rFonts w:hint="eastAsia"/>
          <w:sz w:val="20"/>
          <w:szCs w:val="20"/>
        </w:rPr>
        <w:t>至</w:t>
      </w:r>
      <w:r w:rsidR="00FC3063">
        <w:rPr>
          <w:rFonts w:hint="eastAsia"/>
          <w:sz w:val="20"/>
          <w:szCs w:val="20"/>
        </w:rPr>
        <w:t xml:space="preserve"> 300.536 </w:t>
      </w:r>
      <w:r w:rsidR="00FC3063">
        <w:rPr>
          <w:rFonts w:hint="eastAsia"/>
          <w:sz w:val="20"/>
          <w:szCs w:val="20"/>
        </w:rPr>
        <w:t>條（</w:t>
      </w:r>
      <w:r w:rsidR="00FC3063">
        <w:rPr>
          <w:rFonts w:hint="eastAsia"/>
          <w:sz w:val="20"/>
          <w:szCs w:val="20"/>
        </w:rPr>
        <w:t xml:space="preserve">B </w:t>
      </w:r>
      <w:r w:rsidR="00FC3063">
        <w:rPr>
          <w:rFonts w:hint="eastAsia"/>
          <w:sz w:val="20"/>
          <w:szCs w:val="20"/>
        </w:rPr>
        <w:t>部分法規</w:t>
      </w:r>
      <w:r w:rsidR="00FC3063">
        <w:rPr>
          <w:rFonts w:hint="eastAsia"/>
          <w:sz w:val="20"/>
          <w:szCs w:val="20"/>
        </w:rPr>
        <w:t xml:space="preserve"> E </w:t>
      </w:r>
      <w:r w:rsidR="00FC3063">
        <w:rPr>
          <w:rFonts w:hint="eastAsia"/>
          <w:sz w:val="20"/>
          <w:szCs w:val="20"/>
        </w:rPr>
        <w:t>子部分中關於紀律處分的程序保障措施）和第</w:t>
      </w:r>
      <w:r w:rsidR="00FC3063">
        <w:rPr>
          <w:rFonts w:hint="eastAsia"/>
          <w:sz w:val="20"/>
          <w:szCs w:val="20"/>
        </w:rPr>
        <w:t xml:space="preserve"> </w:t>
      </w:r>
      <w:r w:rsidR="00FC3063">
        <w:rPr>
          <w:rFonts w:hint="eastAsia"/>
          <w:sz w:val="20"/>
          <w:szCs w:val="20"/>
        </w:rPr>
        <w:t>§§</w:t>
      </w:r>
      <w:r w:rsidR="00FC3063">
        <w:rPr>
          <w:rFonts w:hint="eastAsia"/>
          <w:sz w:val="20"/>
          <w:szCs w:val="20"/>
        </w:rPr>
        <w:t xml:space="preserve">300.610 </w:t>
      </w:r>
      <w:r w:rsidR="00FC3063">
        <w:rPr>
          <w:rFonts w:hint="eastAsia"/>
          <w:sz w:val="20"/>
          <w:szCs w:val="20"/>
        </w:rPr>
        <w:t>至</w:t>
      </w:r>
      <w:r w:rsidR="00FC3063">
        <w:rPr>
          <w:rFonts w:hint="eastAsia"/>
          <w:sz w:val="20"/>
          <w:szCs w:val="20"/>
        </w:rPr>
        <w:t xml:space="preserve"> 300.625 </w:t>
      </w:r>
      <w:r w:rsidR="00FC3063">
        <w:rPr>
          <w:rFonts w:hint="eastAsia"/>
          <w:sz w:val="20"/>
          <w:szCs w:val="20"/>
        </w:rPr>
        <w:t>條（</w:t>
      </w:r>
      <w:r w:rsidR="00FC3063">
        <w:rPr>
          <w:rFonts w:hint="eastAsia"/>
          <w:sz w:val="20"/>
          <w:szCs w:val="20"/>
        </w:rPr>
        <w:t xml:space="preserve">F </w:t>
      </w:r>
      <w:r w:rsidR="00FC3063">
        <w:rPr>
          <w:rFonts w:hint="eastAsia"/>
          <w:sz w:val="20"/>
          <w:szCs w:val="20"/>
        </w:rPr>
        <w:t>子部分中的資訊保密規定）。</w:t>
      </w:r>
    </w:p>
    <w:p w14:paraId="46E7A90A" w14:textId="77777777" w:rsidR="00CE7298" w:rsidRPr="00E904E3" w:rsidRDefault="00FC3063" w:rsidP="005F20CC">
      <w:pPr>
        <w:pStyle w:val="Normal6pt"/>
        <w:keepLines w:val="0"/>
        <w:spacing w:before="240" w:after="240"/>
        <w:rPr>
          <w:rFonts w:cs="Times New Roman" w:hint="eastAsia"/>
          <w:sz w:val="20"/>
          <w:szCs w:val="20"/>
        </w:rPr>
      </w:pPr>
      <w:r>
        <w:rPr>
          <w:rFonts w:hint="eastAsia"/>
          <w:sz w:val="20"/>
          <w:szCs w:val="20"/>
          <w:u w:val="single"/>
        </w:rPr>
        <w:t>有天賦的兒童的家長</w:t>
      </w:r>
      <w:r>
        <w:rPr>
          <w:rFonts w:hint="eastAsia"/>
          <w:sz w:val="20"/>
          <w:szCs w:val="20"/>
        </w:rPr>
        <w:cr/>
      </w:r>
      <w:r>
        <w:rPr>
          <w:rFonts w:hint="eastAsia"/>
          <w:sz w:val="20"/>
          <w:szCs w:val="20"/>
        </w:rPr>
        <w:br/>
      </w:r>
      <w:r>
        <w:rPr>
          <w:rFonts w:hint="eastAsia"/>
          <w:sz w:val="20"/>
          <w:szCs w:val="20"/>
        </w:rPr>
        <w:t>《堪薩斯特殊兒童特殊教育法》是關於特殊學生（殘障和有天賦）教育的州法律，要求學校向您（有天賦兒童的家長）提供通知，其中包含對州特殊教育法規和條例下提供的程序保障的完整解釋。本通知的副本一學年只須為您提供一次，</w:t>
      </w:r>
      <w:r w:rsidR="00F578D9">
        <w:rPr>
          <w:rFonts w:hint="eastAsia"/>
          <w:sz w:val="20"/>
          <w:szCs w:val="20"/>
        </w:rPr>
        <w:t>但在下列情況下也必須向您提供一份副本</w:t>
      </w:r>
      <w:r>
        <w:rPr>
          <w:rFonts w:hint="eastAsia"/>
          <w:sz w:val="20"/>
          <w:szCs w:val="20"/>
        </w:rPr>
        <w:t>：</w:t>
      </w:r>
      <w:r>
        <w:rPr>
          <w:rFonts w:hint="eastAsia"/>
          <w:sz w:val="20"/>
          <w:szCs w:val="20"/>
        </w:rPr>
        <w:t xml:space="preserve">(1) </w:t>
      </w:r>
      <w:r>
        <w:rPr>
          <w:rFonts w:hint="eastAsia"/>
          <w:sz w:val="20"/>
          <w:szCs w:val="20"/>
        </w:rPr>
        <w:t>在初次轉介或您請求評估時；</w:t>
      </w:r>
      <w:r>
        <w:rPr>
          <w:rFonts w:hint="eastAsia"/>
          <w:sz w:val="20"/>
          <w:szCs w:val="20"/>
        </w:rPr>
        <w:t>(2) </w:t>
      </w:r>
      <w:r>
        <w:rPr>
          <w:rFonts w:hint="eastAsia"/>
          <w:sz w:val="20"/>
          <w:szCs w:val="20"/>
        </w:rPr>
        <w:t>在收到您根據</w:t>
      </w:r>
      <w:r>
        <w:rPr>
          <w:rFonts w:hint="eastAsia"/>
          <w:sz w:val="20"/>
          <w:szCs w:val="20"/>
        </w:rPr>
        <w:t xml:space="preserve"> K. A.R.91-40-51 </w:t>
      </w:r>
      <w:r>
        <w:rPr>
          <w:rFonts w:hint="eastAsia"/>
          <w:sz w:val="20"/>
          <w:szCs w:val="20"/>
        </w:rPr>
        <w:t>提出的首次州申訴時</w:t>
      </w:r>
      <w:r w:rsidR="00F578D9">
        <w:rPr>
          <w:rFonts w:hint="eastAsia"/>
          <w:sz w:val="20"/>
          <w:szCs w:val="20"/>
        </w:rPr>
        <w:t>；</w:t>
      </w:r>
      <w:r w:rsidR="00F578D9" w:rsidDel="00F578D9">
        <w:rPr>
          <w:rFonts w:hint="eastAsia"/>
          <w:sz w:val="20"/>
          <w:szCs w:val="20"/>
        </w:rPr>
        <w:t xml:space="preserve"> </w:t>
      </w:r>
      <w:r>
        <w:rPr>
          <w:rFonts w:hint="eastAsia"/>
          <w:sz w:val="20"/>
          <w:szCs w:val="20"/>
        </w:rPr>
        <w:t xml:space="preserve">(3) </w:t>
      </w:r>
      <w:r>
        <w:rPr>
          <w:rFonts w:hint="eastAsia"/>
          <w:sz w:val="20"/>
          <w:szCs w:val="20"/>
        </w:rPr>
        <w:t>在收到您根據</w:t>
      </w:r>
      <w:r>
        <w:rPr>
          <w:rFonts w:hint="eastAsia"/>
          <w:sz w:val="20"/>
          <w:szCs w:val="20"/>
        </w:rPr>
        <w:t xml:space="preserve"> K. A.R.91-40-28 </w:t>
      </w:r>
      <w:r>
        <w:rPr>
          <w:rFonts w:hint="eastAsia"/>
          <w:sz w:val="20"/>
          <w:szCs w:val="20"/>
        </w:rPr>
        <w:t>提出的首次正當程序申訴時</w:t>
      </w:r>
      <w:r w:rsidR="00F578D9">
        <w:rPr>
          <w:rFonts w:hint="eastAsia"/>
          <w:sz w:val="20"/>
          <w:szCs w:val="20"/>
        </w:rPr>
        <w:t>；</w:t>
      </w:r>
      <w:r w:rsidR="00F578D9" w:rsidDel="00F578D9">
        <w:rPr>
          <w:rFonts w:hint="eastAsia"/>
          <w:sz w:val="20"/>
          <w:szCs w:val="20"/>
        </w:rPr>
        <w:t xml:space="preserve"> </w:t>
      </w:r>
      <w:r>
        <w:rPr>
          <w:rFonts w:hint="eastAsia"/>
          <w:sz w:val="20"/>
          <w:szCs w:val="20"/>
        </w:rPr>
        <w:t xml:space="preserve">(4) </w:t>
      </w:r>
      <w:r>
        <w:rPr>
          <w:rFonts w:hint="eastAsia"/>
          <w:sz w:val="20"/>
          <w:szCs w:val="20"/>
        </w:rPr>
        <w:t>以及應您的請求時。</w:t>
      </w:r>
      <w:r>
        <w:rPr>
          <w:rFonts w:hint="eastAsia"/>
          <w:sz w:val="20"/>
          <w:szCs w:val="20"/>
        </w:rPr>
        <w:t>[K.A.R.91-40-26(d)]</w:t>
      </w:r>
    </w:p>
    <w:p w14:paraId="404CCE6F" w14:textId="77777777" w:rsidR="000065BD" w:rsidRPr="00054814" w:rsidRDefault="00FC3063" w:rsidP="000065BD">
      <w:pPr>
        <w:pStyle w:val="Normal6pt"/>
        <w:keepLines w:val="0"/>
        <w:pBdr>
          <w:bottom w:val="single" w:sz="12" w:space="1" w:color="auto"/>
        </w:pBdr>
        <w:spacing w:before="240" w:after="0"/>
        <w:jc w:val="center"/>
        <w:rPr>
          <w:rFonts w:cs="Times New Roman" w:hint="eastAsia"/>
          <w:b/>
        </w:rPr>
      </w:pPr>
      <w:r>
        <w:rPr>
          <w:rFonts w:hint="eastAsia"/>
          <w:b/>
        </w:rPr>
        <w:t>關於</w:t>
      </w:r>
      <w:r w:rsidR="00DC35CF" w:rsidRPr="00DC35CF">
        <w:rPr>
          <w:rFonts w:hint="eastAsia"/>
          <w:b/>
        </w:rPr>
        <w:t>《殘障人士教育法》</w:t>
      </w:r>
      <w:r w:rsidR="00DC35CF" w:rsidRPr="00DC35CF">
        <w:rPr>
          <w:rFonts w:hint="eastAsia"/>
          <w:b/>
        </w:rPr>
        <w:t xml:space="preserve"> </w:t>
      </w:r>
      <w:r>
        <w:rPr>
          <w:rFonts w:hint="eastAsia"/>
          <w:b/>
        </w:rPr>
        <w:t xml:space="preserve"> B </w:t>
      </w:r>
      <w:r>
        <w:rPr>
          <w:rFonts w:hint="eastAsia"/>
          <w:b/>
        </w:rPr>
        <w:t>部分或其實施條例未作要求的州規定的通知</w:t>
      </w:r>
    </w:p>
    <w:p w14:paraId="5D983E15" w14:textId="77777777" w:rsidR="000065BD" w:rsidRPr="000065BD" w:rsidRDefault="00FC3063" w:rsidP="000065BD">
      <w:pPr>
        <w:spacing w:before="240" w:after="240"/>
        <w:rPr>
          <w:rFonts w:hint="eastAsia"/>
          <w:sz w:val="20"/>
          <w:szCs w:val="20"/>
        </w:rPr>
      </w:pPr>
      <w:r>
        <w:rPr>
          <w:rFonts w:hint="eastAsia"/>
          <w:sz w:val="20"/>
          <w:szCs w:val="20"/>
        </w:rPr>
        <w:t>根據聯邦法規，在</w:t>
      </w:r>
      <w:r>
        <w:rPr>
          <w:rFonts w:hint="eastAsia"/>
          <w:sz w:val="20"/>
          <w:szCs w:val="20"/>
        </w:rPr>
        <w:t xml:space="preserve"> 34 C.F.R. 300.199(</w:t>
      </w:r>
      <w:r w:rsidR="00DC35CF">
        <w:rPr>
          <w:sz w:val="20"/>
          <w:szCs w:val="20"/>
        </w:rPr>
        <w:t>a</w:t>
      </w:r>
      <w:r>
        <w:rPr>
          <w:rFonts w:hint="eastAsia"/>
          <w:sz w:val="20"/>
          <w:szCs w:val="20"/>
        </w:rPr>
        <w:t xml:space="preserve">)(2) </w:t>
      </w:r>
      <w:r>
        <w:rPr>
          <w:rFonts w:hint="eastAsia"/>
          <w:sz w:val="20"/>
          <w:szCs w:val="20"/>
        </w:rPr>
        <w:t>中，本書面通知包含關於</w:t>
      </w:r>
      <w:r>
        <w:rPr>
          <w:rFonts w:hint="eastAsia"/>
          <w:sz w:val="20"/>
          <w:szCs w:val="20"/>
        </w:rPr>
        <w:t xml:space="preserve"> IDEA B </w:t>
      </w:r>
      <w:r>
        <w:rPr>
          <w:rFonts w:hint="eastAsia"/>
          <w:sz w:val="20"/>
          <w:szCs w:val="20"/>
        </w:rPr>
        <w:t>部分或其實施條例未作要求的州附加要求。州要求以星號</w:t>
      </w:r>
      <w:r>
        <w:rPr>
          <w:rFonts w:hint="eastAsia"/>
          <w:sz w:val="20"/>
          <w:szCs w:val="20"/>
        </w:rPr>
        <w:t xml:space="preserve"> (*) </w:t>
      </w:r>
      <w:r>
        <w:rPr>
          <w:rFonts w:hint="eastAsia"/>
          <w:sz w:val="20"/>
          <w:szCs w:val="20"/>
        </w:rPr>
        <w:t>標識，並將引用堪薩斯州的法規和條例，以</w:t>
      </w:r>
      <w:r>
        <w:rPr>
          <w:rFonts w:hint="eastAsia"/>
          <w:sz w:val="20"/>
          <w:szCs w:val="20"/>
        </w:rPr>
        <w:t xml:space="preserve"> K.S.A </w:t>
      </w:r>
      <w:r>
        <w:rPr>
          <w:rFonts w:hint="eastAsia"/>
          <w:sz w:val="20"/>
          <w:szCs w:val="20"/>
        </w:rPr>
        <w:t>或</w:t>
      </w:r>
      <w:r>
        <w:rPr>
          <w:rFonts w:hint="eastAsia"/>
          <w:sz w:val="20"/>
          <w:szCs w:val="20"/>
        </w:rPr>
        <w:t xml:space="preserve"> K.A.R </w:t>
      </w:r>
      <w:r w:rsidR="00DC35CF">
        <w:rPr>
          <w:rFonts w:hint="eastAsia"/>
          <w:sz w:val="20"/>
          <w:szCs w:val="20"/>
        </w:rPr>
        <w:t>作</w:t>
      </w:r>
      <w:r>
        <w:rPr>
          <w:rFonts w:hint="eastAsia"/>
          <w:sz w:val="20"/>
          <w:szCs w:val="20"/>
        </w:rPr>
        <w:t>表示。</w:t>
      </w:r>
    </w:p>
    <w:p w14:paraId="34928997" w14:textId="77777777" w:rsidR="000065BD" w:rsidRPr="000065BD" w:rsidRDefault="000065BD" w:rsidP="005F20CC">
      <w:pPr>
        <w:pStyle w:val="Normal6pt"/>
        <w:keepLines w:val="0"/>
        <w:spacing w:before="240" w:after="240"/>
        <w:rPr>
          <w:rFonts w:cs="Times New Roman"/>
          <w:sz w:val="20"/>
          <w:szCs w:val="20"/>
        </w:rPr>
        <w:sectPr w:rsidR="000065BD" w:rsidRPr="000065BD">
          <w:headerReference w:type="even" r:id="rId9"/>
          <w:headerReference w:type="default" r:id="rId10"/>
          <w:footerReference w:type="even"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74B53726" w14:textId="77777777" w:rsidR="00034498" w:rsidRPr="004371A3" w:rsidRDefault="00FC3063" w:rsidP="00FD4FEE">
      <w:pPr>
        <w:pStyle w:val="Normal6pt"/>
        <w:keepLines w:val="0"/>
        <w:pBdr>
          <w:bottom w:val="single" w:sz="24" w:space="2" w:color="auto"/>
        </w:pBdr>
        <w:tabs>
          <w:tab w:val="center" w:pos="4680"/>
          <w:tab w:val="left" w:pos="7515"/>
        </w:tabs>
        <w:spacing w:before="0"/>
        <w:rPr>
          <w:rFonts w:hint="eastAsia"/>
          <w:b/>
          <w:bCs/>
          <w:sz w:val="32"/>
          <w:szCs w:val="32"/>
        </w:rPr>
      </w:pPr>
      <w:bookmarkStart w:id="0" w:name="_Toc129426168"/>
      <w:bookmarkStart w:id="1" w:name="_Toc129426782"/>
      <w:bookmarkStart w:id="2" w:name="_Toc129426979"/>
      <w:bookmarkStart w:id="3" w:name="_Toc129429824"/>
      <w:bookmarkStart w:id="4" w:name="_Toc129429979"/>
      <w:r>
        <w:rPr>
          <w:rFonts w:hint="eastAsia"/>
          <w:b/>
          <w:bCs/>
          <w:sz w:val="32"/>
          <w:szCs w:val="32"/>
        </w:rPr>
        <w:lastRenderedPageBreak/>
        <w:tab/>
      </w:r>
      <w:bookmarkStart w:id="5" w:name="_Hlk32847094"/>
      <w:r>
        <w:rPr>
          <w:rFonts w:hint="eastAsia"/>
          <w:b/>
          <w:bCs/>
          <w:sz w:val="32"/>
          <w:szCs w:val="32"/>
        </w:rPr>
        <w:t>目錄</w:t>
      </w:r>
      <w:bookmarkEnd w:id="0"/>
      <w:bookmarkEnd w:id="1"/>
      <w:bookmarkEnd w:id="2"/>
      <w:bookmarkEnd w:id="3"/>
      <w:bookmarkEnd w:id="4"/>
      <w:r>
        <w:rPr>
          <w:rFonts w:hint="eastAsia"/>
          <w:b/>
          <w:bCs/>
          <w:sz w:val="32"/>
          <w:szCs w:val="32"/>
        </w:rPr>
        <w:tab/>
      </w:r>
    </w:p>
    <w:p w14:paraId="6711B014" w14:textId="77777777" w:rsidR="00EC10B1" w:rsidRPr="00984E8A" w:rsidRDefault="007412B6">
      <w:pPr>
        <w:pStyle w:val="TOC1"/>
        <w:rPr>
          <w:rFonts w:ascii="DengXian" w:eastAsia="DengXian" w:hAnsi="DengXian"/>
          <w:b w:val="0"/>
          <w:bCs w:val="0"/>
          <w:kern w:val="2"/>
          <w:sz w:val="21"/>
          <w:szCs w:val="22"/>
          <w:lang w:eastAsia="zh-CN"/>
        </w:rPr>
      </w:pPr>
      <w:r w:rsidRPr="004371A3">
        <w:rPr>
          <w:rFonts w:cs="Arial" w:hint="eastAsia"/>
          <w:sz w:val="20"/>
          <w:szCs w:val="20"/>
        </w:rPr>
        <w:fldChar w:fldCharType="begin"/>
      </w:r>
      <w:r w:rsidR="00034498" w:rsidRPr="004371A3">
        <w:rPr>
          <w:rFonts w:cs="Arial" w:hint="eastAsia"/>
          <w:sz w:val="20"/>
          <w:szCs w:val="20"/>
        </w:rPr>
        <w:instrText xml:space="preserve"> TOC \o "1-2" \h \z </w:instrText>
      </w:r>
      <w:r w:rsidRPr="004371A3">
        <w:rPr>
          <w:rFonts w:cs="Arial" w:hint="eastAsia"/>
          <w:sz w:val="20"/>
          <w:szCs w:val="20"/>
        </w:rPr>
        <w:fldChar w:fldCharType="separate"/>
      </w:r>
      <w:hyperlink w:anchor="_Toc144967831" w:history="1">
        <w:r w:rsidR="00EC10B1" w:rsidRPr="00C476A4">
          <w:rPr>
            <w:rStyle w:val="Hyperlink"/>
          </w:rPr>
          <w:t>一般資訊</w:t>
        </w:r>
        <w:r w:rsidR="00EC10B1">
          <w:rPr>
            <w:webHidden/>
          </w:rPr>
          <w:tab/>
        </w:r>
        <w:r w:rsidR="00EC10B1">
          <w:rPr>
            <w:webHidden/>
          </w:rPr>
          <w:fldChar w:fldCharType="begin"/>
        </w:r>
        <w:r w:rsidR="00EC10B1">
          <w:rPr>
            <w:webHidden/>
          </w:rPr>
          <w:instrText xml:space="preserve"> PAGEREF _Toc144967831 \h </w:instrText>
        </w:r>
        <w:r w:rsidR="00EC10B1">
          <w:rPr>
            <w:webHidden/>
          </w:rPr>
        </w:r>
        <w:r w:rsidR="00EC10B1">
          <w:rPr>
            <w:webHidden/>
          </w:rPr>
          <w:fldChar w:fldCharType="separate"/>
        </w:r>
        <w:r w:rsidR="00120794">
          <w:rPr>
            <w:webHidden/>
          </w:rPr>
          <w:t>1</w:t>
        </w:r>
        <w:r w:rsidR="00EC10B1">
          <w:rPr>
            <w:webHidden/>
          </w:rPr>
          <w:fldChar w:fldCharType="end"/>
        </w:r>
      </w:hyperlink>
    </w:p>
    <w:p w14:paraId="2C9CD219" w14:textId="77777777" w:rsidR="00EC10B1" w:rsidRPr="00984E8A" w:rsidRDefault="00EC10B1">
      <w:pPr>
        <w:pStyle w:val="TOC2"/>
        <w:rPr>
          <w:rFonts w:ascii="DengXian" w:eastAsia="DengXian" w:hAnsi="DengXian"/>
          <w:kern w:val="2"/>
          <w:sz w:val="21"/>
          <w:szCs w:val="22"/>
          <w:lang w:eastAsia="zh-CN"/>
        </w:rPr>
      </w:pPr>
      <w:hyperlink w:anchor="_Toc144967832" w:history="1">
        <w:r w:rsidRPr="00C476A4">
          <w:rPr>
            <w:rStyle w:val="Hyperlink"/>
          </w:rPr>
          <w:t>*</w:t>
        </w:r>
        <w:r w:rsidRPr="00C476A4">
          <w:rPr>
            <w:rStyle w:val="Hyperlink"/>
          </w:rPr>
          <w:t>可比及適齡設施</w:t>
        </w:r>
        <w:r>
          <w:rPr>
            <w:webHidden/>
          </w:rPr>
          <w:tab/>
        </w:r>
        <w:r>
          <w:rPr>
            <w:webHidden/>
          </w:rPr>
          <w:fldChar w:fldCharType="begin"/>
        </w:r>
        <w:r>
          <w:rPr>
            <w:webHidden/>
          </w:rPr>
          <w:instrText xml:space="preserve"> PAGEREF _Toc144967832 \h </w:instrText>
        </w:r>
        <w:r>
          <w:rPr>
            <w:webHidden/>
          </w:rPr>
        </w:r>
        <w:r>
          <w:rPr>
            <w:webHidden/>
          </w:rPr>
          <w:fldChar w:fldCharType="separate"/>
        </w:r>
        <w:r w:rsidR="00120794">
          <w:rPr>
            <w:webHidden/>
          </w:rPr>
          <w:t>1</w:t>
        </w:r>
        <w:r>
          <w:rPr>
            <w:webHidden/>
          </w:rPr>
          <w:fldChar w:fldCharType="end"/>
        </w:r>
      </w:hyperlink>
    </w:p>
    <w:p w14:paraId="1734D2F7" w14:textId="77777777" w:rsidR="00EC10B1" w:rsidRPr="00984E8A" w:rsidRDefault="00EC10B1">
      <w:pPr>
        <w:pStyle w:val="TOC2"/>
        <w:rPr>
          <w:rFonts w:ascii="DengXian" w:eastAsia="DengXian" w:hAnsi="DengXian"/>
          <w:kern w:val="2"/>
          <w:sz w:val="21"/>
          <w:szCs w:val="22"/>
          <w:lang w:eastAsia="zh-CN"/>
        </w:rPr>
      </w:pPr>
      <w:hyperlink w:anchor="_Toc144967833" w:history="1">
        <w:r w:rsidRPr="00C476A4">
          <w:rPr>
            <w:rStyle w:val="Hyperlink"/>
          </w:rPr>
          <w:t>*</w:t>
        </w:r>
        <w:r w:rsidRPr="00C476A4">
          <w:rPr>
            <w:rStyle w:val="Hyperlink"/>
          </w:rPr>
          <w:t>評估程序</w:t>
        </w:r>
        <w:r>
          <w:rPr>
            <w:webHidden/>
          </w:rPr>
          <w:tab/>
        </w:r>
        <w:r>
          <w:rPr>
            <w:webHidden/>
          </w:rPr>
          <w:fldChar w:fldCharType="begin"/>
        </w:r>
        <w:r>
          <w:rPr>
            <w:webHidden/>
          </w:rPr>
          <w:instrText xml:space="preserve"> PAGEREF _Toc144967833 \h </w:instrText>
        </w:r>
        <w:r>
          <w:rPr>
            <w:webHidden/>
          </w:rPr>
        </w:r>
        <w:r>
          <w:rPr>
            <w:webHidden/>
          </w:rPr>
          <w:fldChar w:fldCharType="separate"/>
        </w:r>
        <w:r w:rsidR="00120794">
          <w:rPr>
            <w:webHidden/>
          </w:rPr>
          <w:t>1</w:t>
        </w:r>
        <w:r>
          <w:rPr>
            <w:webHidden/>
          </w:rPr>
          <w:fldChar w:fldCharType="end"/>
        </w:r>
      </w:hyperlink>
    </w:p>
    <w:p w14:paraId="608E04F3" w14:textId="77777777" w:rsidR="00EC10B1" w:rsidRPr="00984E8A" w:rsidRDefault="00EC10B1">
      <w:pPr>
        <w:pStyle w:val="TOC2"/>
        <w:rPr>
          <w:rFonts w:ascii="DengXian" w:eastAsia="DengXian" w:hAnsi="DengXian"/>
          <w:kern w:val="2"/>
          <w:sz w:val="21"/>
          <w:szCs w:val="22"/>
          <w:lang w:eastAsia="zh-CN"/>
        </w:rPr>
      </w:pPr>
      <w:hyperlink w:anchor="_Toc144967834" w:history="1">
        <w:r w:rsidRPr="00C476A4">
          <w:rPr>
            <w:rStyle w:val="Hyperlink"/>
          </w:rPr>
          <w:t>*</w:t>
        </w:r>
        <w:r w:rsidRPr="00C476A4">
          <w:rPr>
            <w:rStyle w:val="Hyperlink"/>
          </w:rPr>
          <w:t>評估報告</w:t>
        </w:r>
        <w:r>
          <w:rPr>
            <w:webHidden/>
          </w:rPr>
          <w:tab/>
        </w:r>
        <w:r>
          <w:rPr>
            <w:webHidden/>
          </w:rPr>
          <w:fldChar w:fldCharType="begin"/>
        </w:r>
        <w:r>
          <w:rPr>
            <w:webHidden/>
          </w:rPr>
          <w:instrText xml:space="preserve"> PAGEREF _Toc144967834 \h </w:instrText>
        </w:r>
        <w:r>
          <w:rPr>
            <w:webHidden/>
          </w:rPr>
        </w:r>
        <w:r>
          <w:rPr>
            <w:webHidden/>
          </w:rPr>
          <w:fldChar w:fldCharType="separate"/>
        </w:r>
        <w:r w:rsidR="00120794">
          <w:rPr>
            <w:webHidden/>
          </w:rPr>
          <w:t>1</w:t>
        </w:r>
        <w:r>
          <w:rPr>
            <w:webHidden/>
          </w:rPr>
          <w:fldChar w:fldCharType="end"/>
        </w:r>
      </w:hyperlink>
    </w:p>
    <w:p w14:paraId="4360D976" w14:textId="77777777" w:rsidR="00EC10B1" w:rsidRPr="00984E8A" w:rsidRDefault="00EC10B1">
      <w:pPr>
        <w:pStyle w:val="TOC2"/>
        <w:rPr>
          <w:rFonts w:ascii="DengXian" w:eastAsia="DengXian" w:hAnsi="DengXian"/>
          <w:kern w:val="2"/>
          <w:sz w:val="21"/>
          <w:szCs w:val="22"/>
          <w:lang w:eastAsia="zh-CN"/>
        </w:rPr>
      </w:pPr>
      <w:hyperlink w:anchor="_Toc144967835" w:history="1">
        <w:r w:rsidRPr="00C476A4">
          <w:rPr>
            <w:rStyle w:val="Hyperlink"/>
          </w:rPr>
          <w:t>事先書面通知</w:t>
        </w:r>
        <w:r>
          <w:rPr>
            <w:webHidden/>
          </w:rPr>
          <w:tab/>
        </w:r>
        <w:r>
          <w:rPr>
            <w:webHidden/>
          </w:rPr>
          <w:fldChar w:fldCharType="begin"/>
        </w:r>
        <w:r>
          <w:rPr>
            <w:webHidden/>
          </w:rPr>
          <w:instrText xml:space="preserve"> PAGEREF _Toc144967835 \h </w:instrText>
        </w:r>
        <w:r>
          <w:rPr>
            <w:webHidden/>
          </w:rPr>
        </w:r>
        <w:r>
          <w:rPr>
            <w:webHidden/>
          </w:rPr>
          <w:fldChar w:fldCharType="separate"/>
        </w:r>
        <w:r w:rsidR="00120794">
          <w:rPr>
            <w:webHidden/>
          </w:rPr>
          <w:t>1</w:t>
        </w:r>
        <w:r>
          <w:rPr>
            <w:webHidden/>
          </w:rPr>
          <w:fldChar w:fldCharType="end"/>
        </w:r>
      </w:hyperlink>
    </w:p>
    <w:p w14:paraId="75834F04" w14:textId="77777777" w:rsidR="00EC10B1" w:rsidRPr="00984E8A" w:rsidRDefault="00EC10B1">
      <w:pPr>
        <w:pStyle w:val="TOC2"/>
        <w:rPr>
          <w:rFonts w:ascii="DengXian" w:eastAsia="DengXian" w:hAnsi="DengXian"/>
          <w:kern w:val="2"/>
          <w:sz w:val="21"/>
          <w:szCs w:val="22"/>
          <w:lang w:eastAsia="zh-CN"/>
        </w:rPr>
      </w:pPr>
      <w:hyperlink w:anchor="_Toc144967836" w:history="1">
        <w:r w:rsidRPr="00C476A4">
          <w:rPr>
            <w:rStyle w:val="Hyperlink"/>
          </w:rPr>
          <w:t>母語</w:t>
        </w:r>
        <w:r>
          <w:rPr>
            <w:webHidden/>
          </w:rPr>
          <w:tab/>
        </w:r>
        <w:r>
          <w:rPr>
            <w:webHidden/>
          </w:rPr>
          <w:fldChar w:fldCharType="begin"/>
        </w:r>
        <w:r>
          <w:rPr>
            <w:webHidden/>
          </w:rPr>
          <w:instrText xml:space="preserve"> PAGEREF _Toc144967836 \h </w:instrText>
        </w:r>
        <w:r>
          <w:rPr>
            <w:webHidden/>
          </w:rPr>
        </w:r>
        <w:r>
          <w:rPr>
            <w:webHidden/>
          </w:rPr>
          <w:fldChar w:fldCharType="separate"/>
        </w:r>
        <w:r w:rsidR="00120794">
          <w:rPr>
            <w:webHidden/>
          </w:rPr>
          <w:t>2</w:t>
        </w:r>
        <w:r>
          <w:rPr>
            <w:webHidden/>
          </w:rPr>
          <w:fldChar w:fldCharType="end"/>
        </w:r>
      </w:hyperlink>
    </w:p>
    <w:p w14:paraId="497B53C6" w14:textId="77777777" w:rsidR="00EC10B1" w:rsidRPr="00984E8A" w:rsidRDefault="00EC10B1">
      <w:pPr>
        <w:pStyle w:val="TOC2"/>
        <w:rPr>
          <w:rFonts w:ascii="DengXian" w:eastAsia="DengXian" w:hAnsi="DengXian"/>
          <w:kern w:val="2"/>
          <w:sz w:val="21"/>
          <w:szCs w:val="22"/>
          <w:lang w:eastAsia="zh-CN"/>
        </w:rPr>
      </w:pPr>
      <w:hyperlink w:anchor="_Toc144967837" w:history="1">
        <w:r w:rsidRPr="00C476A4">
          <w:rPr>
            <w:rStyle w:val="Hyperlink"/>
          </w:rPr>
          <w:t>電子郵件</w:t>
        </w:r>
        <w:r>
          <w:rPr>
            <w:webHidden/>
          </w:rPr>
          <w:tab/>
        </w:r>
        <w:r>
          <w:rPr>
            <w:webHidden/>
          </w:rPr>
          <w:fldChar w:fldCharType="begin"/>
        </w:r>
        <w:r>
          <w:rPr>
            <w:webHidden/>
          </w:rPr>
          <w:instrText xml:space="preserve"> PAGEREF _Toc144967837 \h </w:instrText>
        </w:r>
        <w:r>
          <w:rPr>
            <w:webHidden/>
          </w:rPr>
        </w:r>
        <w:r>
          <w:rPr>
            <w:webHidden/>
          </w:rPr>
          <w:fldChar w:fldCharType="separate"/>
        </w:r>
        <w:r w:rsidR="00120794">
          <w:rPr>
            <w:webHidden/>
          </w:rPr>
          <w:t>2</w:t>
        </w:r>
        <w:r>
          <w:rPr>
            <w:webHidden/>
          </w:rPr>
          <w:fldChar w:fldCharType="end"/>
        </w:r>
      </w:hyperlink>
    </w:p>
    <w:p w14:paraId="1B49AE92" w14:textId="77777777" w:rsidR="00EC10B1" w:rsidRPr="00984E8A" w:rsidRDefault="00EC10B1">
      <w:pPr>
        <w:pStyle w:val="TOC2"/>
        <w:rPr>
          <w:rFonts w:ascii="DengXian" w:eastAsia="DengXian" w:hAnsi="DengXian"/>
          <w:kern w:val="2"/>
          <w:sz w:val="21"/>
          <w:szCs w:val="22"/>
          <w:lang w:eastAsia="zh-CN"/>
        </w:rPr>
      </w:pPr>
      <w:hyperlink w:anchor="_Toc144967838" w:history="1">
        <w:r w:rsidRPr="00C476A4">
          <w:rPr>
            <w:rStyle w:val="Hyperlink"/>
          </w:rPr>
          <w:t>*</w:t>
        </w:r>
        <w:r w:rsidRPr="00C476A4">
          <w:rPr>
            <w:rStyle w:val="Hyperlink"/>
          </w:rPr>
          <w:t>特殊類別</w:t>
        </w:r>
        <w:r>
          <w:rPr>
            <w:webHidden/>
          </w:rPr>
          <w:tab/>
        </w:r>
        <w:r>
          <w:rPr>
            <w:webHidden/>
          </w:rPr>
          <w:fldChar w:fldCharType="begin"/>
        </w:r>
        <w:r>
          <w:rPr>
            <w:webHidden/>
          </w:rPr>
          <w:instrText xml:space="preserve"> PAGEREF _Toc144967838 \h </w:instrText>
        </w:r>
        <w:r>
          <w:rPr>
            <w:webHidden/>
          </w:rPr>
        </w:r>
        <w:r>
          <w:rPr>
            <w:webHidden/>
          </w:rPr>
          <w:fldChar w:fldCharType="separate"/>
        </w:r>
        <w:r w:rsidR="00120794">
          <w:rPr>
            <w:webHidden/>
          </w:rPr>
          <w:t>2</w:t>
        </w:r>
        <w:r>
          <w:rPr>
            <w:webHidden/>
          </w:rPr>
          <w:fldChar w:fldCharType="end"/>
        </w:r>
      </w:hyperlink>
    </w:p>
    <w:p w14:paraId="74BAD022" w14:textId="77777777" w:rsidR="00EC10B1" w:rsidRPr="00984E8A" w:rsidRDefault="00EC10B1">
      <w:pPr>
        <w:pStyle w:val="TOC2"/>
        <w:rPr>
          <w:rFonts w:ascii="DengXian" w:eastAsia="DengXian" w:hAnsi="DengXian"/>
          <w:kern w:val="2"/>
          <w:sz w:val="21"/>
          <w:szCs w:val="22"/>
          <w:lang w:eastAsia="zh-CN"/>
        </w:rPr>
      </w:pPr>
      <w:hyperlink w:anchor="_Toc144967839" w:history="1">
        <w:r w:rsidRPr="00C476A4">
          <w:rPr>
            <w:rStyle w:val="Hyperlink"/>
          </w:rPr>
          <w:t>*</w:t>
        </w:r>
        <w:r w:rsidRPr="00C476A4">
          <w:rPr>
            <w:rStyle w:val="Hyperlink"/>
          </w:rPr>
          <w:t>中學後目標和過渡服務</w:t>
        </w:r>
        <w:r>
          <w:rPr>
            <w:webHidden/>
          </w:rPr>
          <w:tab/>
        </w:r>
        <w:r>
          <w:rPr>
            <w:webHidden/>
          </w:rPr>
          <w:fldChar w:fldCharType="begin"/>
        </w:r>
        <w:r>
          <w:rPr>
            <w:webHidden/>
          </w:rPr>
          <w:instrText xml:space="preserve"> PAGEREF _Toc144967839 \h </w:instrText>
        </w:r>
        <w:r>
          <w:rPr>
            <w:webHidden/>
          </w:rPr>
        </w:r>
        <w:r>
          <w:rPr>
            <w:webHidden/>
          </w:rPr>
          <w:fldChar w:fldCharType="separate"/>
        </w:r>
        <w:r w:rsidR="00120794">
          <w:rPr>
            <w:webHidden/>
          </w:rPr>
          <w:t>2</w:t>
        </w:r>
        <w:r>
          <w:rPr>
            <w:webHidden/>
          </w:rPr>
          <w:fldChar w:fldCharType="end"/>
        </w:r>
      </w:hyperlink>
    </w:p>
    <w:p w14:paraId="3DCF91ED" w14:textId="77777777" w:rsidR="00EC10B1" w:rsidRPr="00984E8A" w:rsidRDefault="00EC10B1">
      <w:pPr>
        <w:pStyle w:val="TOC2"/>
        <w:rPr>
          <w:rFonts w:ascii="DengXian" w:eastAsia="DengXian" w:hAnsi="DengXian"/>
          <w:kern w:val="2"/>
          <w:sz w:val="21"/>
          <w:szCs w:val="22"/>
          <w:lang w:eastAsia="zh-CN"/>
        </w:rPr>
      </w:pPr>
      <w:hyperlink w:anchor="_Toc144967840" w:history="1">
        <w:r w:rsidRPr="00C476A4">
          <w:rPr>
            <w:rStyle w:val="Hyperlink"/>
          </w:rPr>
          <w:t>家長同意</w:t>
        </w:r>
        <w:r w:rsidRPr="00C476A4">
          <w:rPr>
            <w:rStyle w:val="Hyperlink"/>
          </w:rPr>
          <w:t xml:space="preserve"> - </w:t>
        </w:r>
        <w:r w:rsidRPr="00C476A4">
          <w:rPr>
            <w:rStyle w:val="Hyperlink"/>
          </w:rPr>
          <w:t>定義</w:t>
        </w:r>
        <w:r>
          <w:rPr>
            <w:webHidden/>
          </w:rPr>
          <w:tab/>
        </w:r>
        <w:r>
          <w:rPr>
            <w:webHidden/>
          </w:rPr>
          <w:fldChar w:fldCharType="begin"/>
        </w:r>
        <w:r>
          <w:rPr>
            <w:webHidden/>
          </w:rPr>
          <w:instrText xml:space="preserve"> PAGEREF _Toc144967840 \h </w:instrText>
        </w:r>
        <w:r>
          <w:rPr>
            <w:webHidden/>
          </w:rPr>
        </w:r>
        <w:r>
          <w:rPr>
            <w:webHidden/>
          </w:rPr>
          <w:fldChar w:fldCharType="separate"/>
        </w:r>
        <w:r w:rsidR="00120794">
          <w:rPr>
            <w:webHidden/>
          </w:rPr>
          <w:t>2</w:t>
        </w:r>
        <w:r>
          <w:rPr>
            <w:webHidden/>
          </w:rPr>
          <w:fldChar w:fldCharType="end"/>
        </w:r>
      </w:hyperlink>
    </w:p>
    <w:p w14:paraId="5F1E0863" w14:textId="77777777" w:rsidR="00EC10B1" w:rsidRPr="00984E8A" w:rsidRDefault="00EC10B1">
      <w:pPr>
        <w:pStyle w:val="TOC2"/>
        <w:rPr>
          <w:rFonts w:ascii="DengXian" w:eastAsia="DengXian" w:hAnsi="DengXian"/>
          <w:kern w:val="2"/>
          <w:sz w:val="21"/>
          <w:szCs w:val="22"/>
          <w:lang w:eastAsia="zh-CN"/>
        </w:rPr>
      </w:pPr>
      <w:hyperlink w:anchor="_Toc144967841" w:history="1">
        <w:r w:rsidRPr="00C476A4">
          <w:rPr>
            <w:rStyle w:val="Hyperlink"/>
          </w:rPr>
          <w:t>家長同意書</w:t>
        </w:r>
        <w:r>
          <w:rPr>
            <w:webHidden/>
          </w:rPr>
          <w:tab/>
        </w:r>
        <w:r>
          <w:rPr>
            <w:webHidden/>
          </w:rPr>
          <w:fldChar w:fldCharType="begin"/>
        </w:r>
        <w:r>
          <w:rPr>
            <w:webHidden/>
          </w:rPr>
          <w:instrText xml:space="preserve"> PAGEREF _Toc144967841 \h </w:instrText>
        </w:r>
        <w:r>
          <w:rPr>
            <w:webHidden/>
          </w:rPr>
        </w:r>
        <w:r>
          <w:rPr>
            <w:webHidden/>
          </w:rPr>
          <w:fldChar w:fldCharType="separate"/>
        </w:r>
        <w:r w:rsidR="00120794">
          <w:rPr>
            <w:webHidden/>
          </w:rPr>
          <w:t>3</w:t>
        </w:r>
        <w:r>
          <w:rPr>
            <w:webHidden/>
          </w:rPr>
          <w:fldChar w:fldCharType="end"/>
        </w:r>
      </w:hyperlink>
    </w:p>
    <w:p w14:paraId="1E34AF42" w14:textId="77777777" w:rsidR="00EC10B1" w:rsidRPr="00984E8A" w:rsidRDefault="00EC10B1">
      <w:pPr>
        <w:pStyle w:val="TOC2"/>
        <w:rPr>
          <w:rFonts w:ascii="DengXian" w:eastAsia="DengXian" w:hAnsi="DengXian"/>
          <w:kern w:val="2"/>
          <w:sz w:val="21"/>
          <w:szCs w:val="22"/>
          <w:lang w:eastAsia="zh-CN"/>
        </w:rPr>
      </w:pPr>
      <w:hyperlink w:anchor="_Toc144967842" w:history="1">
        <w:r w:rsidRPr="00C476A4">
          <w:rPr>
            <w:rStyle w:val="Hyperlink"/>
          </w:rPr>
          <w:t>*</w:t>
        </w:r>
        <w:r w:rsidRPr="00C476A4">
          <w:rPr>
            <w:rStyle w:val="Hyperlink"/>
          </w:rPr>
          <w:t>服務的實質變更或安置的重大變更必須徵求家長同意</w:t>
        </w:r>
        <w:r>
          <w:rPr>
            <w:webHidden/>
          </w:rPr>
          <w:tab/>
        </w:r>
        <w:r>
          <w:rPr>
            <w:webHidden/>
          </w:rPr>
          <w:fldChar w:fldCharType="begin"/>
        </w:r>
        <w:r>
          <w:rPr>
            <w:webHidden/>
          </w:rPr>
          <w:instrText xml:space="preserve"> PAGEREF _Toc144967842 \h </w:instrText>
        </w:r>
        <w:r>
          <w:rPr>
            <w:webHidden/>
          </w:rPr>
        </w:r>
        <w:r>
          <w:rPr>
            <w:webHidden/>
          </w:rPr>
          <w:fldChar w:fldCharType="separate"/>
        </w:r>
        <w:r w:rsidR="00120794">
          <w:rPr>
            <w:webHidden/>
          </w:rPr>
          <w:t>4</w:t>
        </w:r>
        <w:r>
          <w:rPr>
            <w:webHidden/>
          </w:rPr>
          <w:fldChar w:fldCharType="end"/>
        </w:r>
      </w:hyperlink>
    </w:p>
    <w:p w14:paraId="66344307" w14:textId="77777777" w:rsidR="00EC10B1" w:rsidRPr="00984E8A" w:rsidRDefault="00EC10B1">
      <w:pPr>
        <w:pStyle w:val="TOC2"/>
        <w:rPr>
          <w:rFonts w:ascii="DengXian" w:eastAsia="DengXian" w:hAnsi="DengXian"/>
          <w:kern w:val="2"/>
          <w:sz w:val="21"/>
          <w:szCs w:val="22"/>
          <w:lang w:eastAsia="zh-CN"/>
        </w:rPr>
      </w:pPr>
      <w:hyperlink w:anchor="_Toc144967843" w:history="1">
        <w:r w:rsidRPr="00C476A4">
          <w:rPr>
            <w:rStyle w:val="Hyperlink"/>
          </w:rPr>
          <w:t>*</w:t>
        </w:r>
        <w:r w:rsidRPr="00C476A4">
          <w:rPr>
            <w:rStyle w:val="Hyperlink"/>
          </w:rPr>
          <w:t>撤回對特定服務的同意</w:t>
        </w:r>
        <w:r>
          <w:rPr>
            <w:webHidden/>
          </w:rPr>
          <w:tab/>
        </w:r>
        <w:r>
          <w:rPr>
            <w:webHidden/>
          </w:rPr>
          <w:fldChar w:fldCharType="begin"/>
        </w:r>
        <w:r>
          <w:rPr>
            <w:webHidden/>
          </w:rPr>
          <w:instrText xml:space="preserve"> PAGEREF _Toc144967843 \h </w:instrText>
        </w:r>
        <w:r>
          <w:rPr>
            <w:webHidden/>
          </w:rPr>
        </w:r>
        <w:r>
          <w:rPr>
            <w:webHidden/>
          </w:rPr>
          <w:fldChar w:fldCharType="separate"/>
        </w:r>
        <w:r w:rsidR="00120794">
          <w:rPr>
            <w:webHidden/>
          </w:rPr>
          <w:t>4</w:t>
        </w:r>
        <w:r>
          <w:rPr>
            <w:webHidden/>
          </w:rPr>
          <w:fldChar w:fldCharType="end"/>
        </w:r>
      </w:hyperlink>
    </w:p>
    <w:p w14:paraId="7DFC4B64" w14:textId="77777777" w:rsidR="00EC10B1" w:rsidRPr="00984E8A" w:rsidRDefault="00EC10B1">
      <w:pPr>
        <w:pStyle w:val="TOC2"/>
        <w:rPr>
          <w:rFonts w:ascii="DengXian" w:eastAsia="DengXian" w:hAnsi="DengXian"/>
          <w:kern w:val="2"/>
          <w:sz w:val="21"/>
          <w:szCs w:val="22"/>
          <w:lang w:eastAsia="zh-CN"/>
        </w:rPr>
      </w:pPr>
      <w:hyperlink w:anchor="_Toc144967844" w:history="1">
        <w:r w:rsidRPr="00C476A4">
          <w:rPr>
            <w:rStyle w:val="Hyperlink"/>
          </w:rPr>
          <w:t>獨立教育評估</w:t>
        </w:r>
        <w:r>
          <w:rPr>
            <w:webHidden/>
          </w:rPr>
          <w:tab/>
        </w:r>
        <w:r>
          <w:rPr>
            <w:webHidden/>
          </w:rPr>
          <w:fldChar w:fldCharType="begin"/>
        </w:r>
        <w:r>
          <w:rPr>
            <w:webHidden/>
          </w:rPr>
          <w:instrText xml:space="preserve"> PAGEREF _Toc144967844 \h </w:instrText>
        </w:r>
        <w:r>
          <w:rPr>
            <w:webHidden/>
          </w:rPr>
        </w:r>
        <w:r>
          <w:rPr>
            <w:webHidden/>
          </w:rPr>
          <w:fldChar w:fldCharType="separate"/>
        </w:r>
        <w:r w:rsidR="00120794">
          <w:rPr>
            <w:webHidden/>
          </w:rPr>
          <w:t>5</w:t>
        </w:r>
        <w:r>
          <w:rPr>
            <w:webHidden/>
          </w:rPr>
          <w:fldChar w:fldCharType="end"/>
        </w:r>
      </w:hyperlink>
    </w:p>
    <w:p w14:paraId="52E53217" w14:textId="77777777" w:rsidR="00EC10B1" w:rsidRPr="00984E8A" w:rsidRDefault="00EC10B1">
      <w:pPr>
        <w:pStyle w:val="TOC1"/>
        <w:rPr>
          <w:rFonts w:ascii="DengXian" w:eastAsia="DengXian" w:hAnsi="DengXian"/>
          <w:b w:val="0"/>
          <w:bCs w:val="0"/>
          <w:kern w:val="2"/>
          <w:sz w:val="21"/>
          <w:szCs w:val="22"/>
          <w:lang w:eastAsia="zh-CN"/>
        </w:rPr>
      </w:pPr>
      <w:hyperlink w:anchor="_Toc144967845" w:history="1">
        <w:r w:rsidRPr="00C476A4">
          <w:rPr>
            <w:rStyle w:val="Hyperlink"/>
          </w:rPr>
          <w:t>資訊保密</w:t>
        </w:r>
        <w:r>
          <w:rPr>
            <w:webHidden/>
          </w:rPr>
          <w:tab/>
        </w:r>
        <w:r>
          <w:rPr>
            <w:webHidden/>
          </w:rPr>
          <w:fldChar w:fldCharType="begin"/>
        </w:r>
        <w:r>
          <w:rPr>
            <w:webHidden/>
          </w:rPr>
          <w:instrText xml:space="preserve"> PAGEREF _Toc144967845 \h </w:instrText>
        </w:r>
        <w:r>
          <w:rPr>
            <w:webHidden/>
          </w:rPr>
        </w:r>
        <w:r>
          <w:rPr>
            <w:webHidden/>
          </w:rPr>
          <w:fldChar w:fldCharType="separate"/>
        </w:r>
        <w:r w:rsidR="00120794">
          <w:rPr>
            <w:webHidden/>
          </w:rPr>
          <w:t>6</w:t>
        </w:r>
        <w:r>
          <w:rPr>
            <w:webHidden/>
          </w:rPr>
          <w:fldChar w:fldCharType="end"/>
        </w:r>
      </w:hyperlink>
    </w:p>
    <w:p w14:paraId="3DBF7273" w14:textId="77777777" w:rsidR="00EC10B1" w:rsidRPr="00984E8A" w:rsidRDefault="00EC10B1">
      <w:pPr>
        <w:pStyle w:val="TOC2"/>
        <w:rPr>
          <w:rFonts w:ascii="DengXian" w:eastAsia="DengXian" w:hAnsi="DengXian"/>
          <w:kern w:val="2"/>
          <w:sz w:val="21"/>
          <w:szCs w:val="22"/>
          <w:lang w:eastAsia="zh-CN"/>
        </w:rPr>
      </w:pPr>
      <w:hyperlink w:anchor="_Toc144967846" w:history="1">
        <w:r w:rsidRPr="00C476A4">
          <w:rPr>
            <w:rStyle w:val="Hyperlink"/>
          </w:rPr>
          <w:t>定義</w:t>
        </w:r>
        <w:r>
          <w:rPr>
            <w:webHidden/>
          </w:rPr>
          <w:tab/>
        </w:r>
        <w:r>
          <w:rPr>
            <w:webHidden/>
          </w:rPr>
          <w:fldChar w:fldCharType="begin"/>
        </w:r>
        <w:r>
          <w:rPr>
            <w:webHidden/>
          </w:rPr>
          <w:instrText xml:space="preserve"> PAGEREF _Toc144967846 \h </w:instrText>
        </w:r>
        <w:r>
          <w:rPr>
            <w:webHidden/>
          </w:rPr>
        </w:r>
        <w:r>
          <w:rPr>
            <w:webHidden/>
          </w:rPr>
          <w:fldChar w:fldCharType="separate"/>
        </w:r>
        <w:r w:rsidR="00120794">
          <w:rPr>
            <w:webHidden/>
          </w:rPr>
          <w:t>6</w:t>
        </w:r>
        <w:r>
          <w:rPr>
            <w:webHidden/>
          </w:rPr>
          <w:fldChar w:fldCharType="end"/>
        </w:r>
      </w:hyperlink>
    </w:p>
    <w:p w14:paraId="7496744D" w14:textId="77777777" w:rsidR="00EC10B1" w:rsidRPr="00984E8A" w:rsidRDefault="00EC10B1">
      <w:pPr>
        <w:pStyle w:val="TOC2"/>
        <w:rPr>
          <w:rFonts w:ascii="DengXian" w:eastAsia="DengXian" w:hAnsi="DengXian"/>
          <w:kern w:val="2"/>
          <w:sz w:val="21"/>
          <w:szCs w:val="22"/>
          <w:lang w:eastAsia="zh-CN"/>
        </w:rPr>
      </w:pPr>
      <w:hyperlink w:anchor="_Toc144967847" w:history="1">
        <w:r w:rsidRPr="00C476A4">
          <w:rPr>
            <w:rStyle w:val="Hyperlink"/>
          </w:rPr>
          <w:t>個人身份證明</w:t>
        </w:r>
        <w:r>
          <w:rPr>
            <w:webHidden/>
          </w:rPr>
          <w:tab/>
        </w:r>
        <w:r>
          <w:rPr>
            <w:webHidden/>
          </w:rPr>
          <w:fldChar w:fldCharType="begin"/>
        </w:r>
        <w:r>
          <w:rPr>
            <w:webHidden/>
          </w:rPr>
          <w:instrText xml:space="preserve"> PAGEREF _Toc144967847 \h </w:instrText>
        </w:r>
        <w:r>
          <w:rPr>
            <w:webHidden/>
          </w:rPr>
        </w:r>
        <w:r>
          <w:rPr>
            <w:webHidden/>
          </w:rPr>
          <w:fldChar w:fldCharType="separate"/>
        </w:r>
        <w:r w:rsidR="00120794">
          <w:rPr>
            <w:webHidden/>
          </w:rPr>
          <w:t>6</w:t>
        </w:r>
        <w:r>
          <w:rPr>
            <w:webHidden/>
          </w:rPr>
          <w:fldChar w:fldCharType="end"/>
        </w:r>
      </w:hyperlink>
    </w:p>
    <w:p w14:paraId="4AF89599" w14:textId="77777777" w:rsidR="00EC10B1" w:rsidRPr="00984E8A" w:rsidRDefault="00EC10B1">
      <w:pPr>
        <w:pStyle w:val="TOC2"/>
        <w:rPr>
          <w:rFonts w:ascii="DengXian" w:eastAsia="DengXian" w:hAnsi="DengXian"/>
          <w:kern w:val="2"/>
          <w:sz w:val="21"/>
          <w:szCs w:val="22"/>
          <w:lang w:eastAsia="zh-CN"/>
        </w:rPr>
      </w:pPr>
      <w:hyperlink w:anchor="_Toc144967848" w:history="1">
        <w:r w:rsidRPr="00C476A4">
          <w:rPr>
            <w:rStyle w:val="Hyperlink"/>
          </w:rPr>
          <w:t>致家長的通知</w:t>
        </w:r>
        <w:r>
          <w:rPr>
            <w:webHidden/>
          </w:rPr>
          <w:tab/>
        </w:r>
        <w:r>
          <w:rPr>
            <w:webHidden/>
          </w:rPr>
          <w:fldChar w:fldCharType="begin"/>
        </w:r>
        <w:r>
          <w:rPr>
            <w:webHidden/>
          </w:rPr>
          <w:instrText xml:space="preserve"> PAGEREF _Toc144967848 \h </w:instrText>
        </w:r>
        <w:r>
          <w:rPr>
            <w:webHidden/>
          </w:rPr>
        </w:r>
        <w:r>
          <w:rPr>
            <w:webHidden/>
          </w:rPr>
          <w:fldChar w:fldCharType="separate"/>
        </w:r>
        <w:r w:rsidR="00120794">
          <w:rPr>
            <w:webHidden/>
          </w:rPr>
          <w:t>6</w:t>
        </w:r>
        <w:r>
          <w:rPr>
            <w:webHidden/>
          </w:rPr>
          <w:fldChar w:fldCharType="end"/>
        </w:r>
      </w:hyperlink>
    </w:p>
    <w:p w14:paraId="3D8FF084" w14:textId="77777777" w:rsidR="00EC10B1" w:rsidRPr="00984E8A" w:rsidRDefault="00EC10B1">
      <w:pPr>
        <w:pStyle w:val="TOC2"/>
        <w:rPr>
          <w:rFonts w:ascii="DengXian" w:eastAsia="DengXian" w:hAnsi="DengXian"/>
          <w:kern w:val="2"/>
          <w:sz w:val="21"/>
          <w:szCs w:val="22"/>
          <w:lang w:eastAsia="zh-CN"/>
        </w:rPr>
      </w:pPr>
      <w:hyperlink w:anchor="_Toc144967849" w:history="1">
        <w:r w:rsidRPr="00C476A4">
          <w:rPr>
            <w:rStyle w:val="Hyperlink"/>
          </w:rPr>
          <w:t>訪問權限</w:t>
        </w:r>
        <w:r>
          <w:rPr>
            <w:webHidden/>
          </w:rPr>
          <w:tab/>
        </w:r>
        <w:r>
          <w:rPr>
            <w:webHidden/>
          </w:rPr>
          <w:fldChar w:fldCharType="begin"/>
        </w:r>
        <w:r>
          <w:rPr>
            <w:webHidden/>
          </w:rPr>
          <w:instrText xml:space="preserve"> PAGEREF _Toc144967849 \h </w:instrText>
        </w:r>
        <w:r>
          <w:rPr>
            <w:webHidden/>
          </w:rPr>
        </w:r>
        <w:r>
          <w:rPr>
            <w:webHidden/>
          </w:rPr>
          <w:fldChar w:fldCharType="separate"/>
        </w:r>
        <w:r w:rsidR="00120794">
          <w:rPr>
            <w:webHidden/>
          </w:rPr>
          <w:t>6</w:t>
        </w:r>
        <w:r>
          <w:rPr>
            <w:webHidden/>
          </w:rPr>
          <w:fldChar w:fldCharType="end"/>
        </w:r>
      </w:hyperlink>
    </w:p>
    <w:p w14:paraId="560ABAF0" w14:textId="77777777" w:rsidR="00EC10B1" w:rsidRPr="00984E8A" w:rsidRDefault="00EC10B1">
      <w:pPr>
        <w:pStyle w:val="TOC2"/>
        <w:rPr>
          <w:rFonts w:ascii="DengXian" w:eastAsia="DengXian" w:hAnsi="DengXian"/>
          <w:kern w:val="2"/>
          <w:sz w:val="21"/>
          <w:szCs w:val="22"/>
          <w:lang w:eastAsia="zh-CN"/>
        </w:rPr>
      </w:pPr>
      <w:hyperlink w:anchor="_Toc144967850" w:history="1">
        <w:r w:rsidRPr="00C476A4">
          <w:rPr>
            <w:rStyle w:val="Hyperlink"/>
          </w:rPr>
          <w:t>訪問記錄</w:t>
        </w:r>
        <w:r>
          <w:rPr>
            <w:webHidden/>
          </w:rPr>
          <w:tab/>
        </w:r>
        <w:r>
          <w:rPr>
            <w:webHidden/>
          </w:rPr>
          <w:fldChar w:fldCharType="begin"/>
        </w:r>
        <w:r>
          <w:rPr>
            <w:webHidden/>
          </w:rPr>
          <w:instrText xml:space="preserve"> PAGEREF _Toc144967850 \h </w:instrText>
        </w:r>
        <w:r>
          <w:rPr>
            <w:webHidden/>
          </w:rPr>
        </w:r>
        <w:r>
          <w:rPr>
            <w:webHidden/>
          </w:rPr>
          <w:fldChar w:fldCharType="separate"/>
        </w:r>
        <w:r w:rsidR="00120794">
          <w:rPr>
            <w:webHidden/>
          </w:rPr>
          <w:t>7</w:t>
        </w:r>
        <w:r>
          <w:rPr>
            <w:webHidden/>
          </w:rPr>
          <w:fldChar w:fldCharType="end"/>
        </w:r>
      </w:hyperlink>
    </w:p>
    <w:p w14:paraId="74B271DC" w14:textId="77777777" w:rsidR="00EC10B1" w:rsidRPr="00984E8A" w:rsidRDefault="00EC10B1">
      <w:pPr>
        <w:pStyle w:val="TOC2"/>
        <w:rPr>
          <w:rFonts w:ascii="DengXian" w:eastAsia="DengXian" w:hAnsi="DengXian"/>
          <w:kern w:val="2"/>
          <w:sz w:val="21"/>
          <w:szCs w:val="22"/>
          <w:lang w:eastAsia="zh-CN"/>
        </w:rPr>
      </w:pPr>
      <w:hyperlink w:anchor="_Toc144967851" w:history="1">
        <w:r w:rsidRPr="00C476A4">
          <w:rPr>
            <w:rStyle w:val="Hyperlink"/>
          </w:rPr>
          <w:t>多於一個孩子的記錄</w:t>
        </w:r>
        <w:r>
          <w:rPr>
            <w:webHidden/>
          </w:rPr>
          <w:tab/>
        </w:r>
        <w:r>
          <w:rPr>
            <w:webHidden/>
          </w:rPr>
          <w:fldChar w:fldCharType="begin"/>
        </w:r>
        <w:r>
          <w:rPr>
            <w:webHidden/>
          </w:rPr>
          <w:instrText xml:space="preserve"> PAGEREF _Toc144967851 \h </w:instrText>
        </w:r>
        <w:r>
          <w:rPr>
            <w:webHidden/>
          </w:rPr>
        </w:r>
        <w:r>
          <w:rPr>
            <w:webHidden/>
          </w:rPr>
          <w:fldChar w:fldCharType="separate"/>
        </w:r>
        <w:r w:rsidR="00120794">
          <w:rPr>
            <w:webHidden/>
          </w:rPr>
          <w:t>7</w:t>
        </w:r>
        <w:r>
          <w:rPr>
            <w:webHidden/>
          </w:rPr>
          <w:fldChar w:fldCharType="end"/>
        </w:r>
      </w:hyperlink>
    </w:p>
    <w:p w14:paraId="7CC6FB9B" w14:textId="77777777" w:rsidR="00EC10B1" w:rsidRPr="00984E8A" w:rsidRDefault="00EC10B1">
      <w:pPr>
        <w:pStyle w:val="TOC2"/>
        <w:rPr>
          <w:rFonts w:ascii="DengXian" w:eastAsia="DengXian" w:hAnsi="DengXian"/>
          <w:kern w:val="2"/>
          <w:sz w:val="21"/>
          <w:szCs w:val="22"/>
          <w:lang w:eastAsia="zh-CN"/>
        </w:rPr>
      </w:pPr>
      <w:hyperlink w:anchor="_Toc144967852" w:history="1">
        <w:r w:rsidRPr="00C476A4">
          <w:rPr>
            <w:rStyle w:val="Hyperlink"/>
          </w:rPr>
          <w:t>資訊類別和位置列表</w:t>
        </w:r>
        <w:r>
          <w:rPr>
            <w:webHidden/>
          </w:rPr>
          <w:tab/>
        </w:r>
        <w:r>
          <w:rPr>
            <w:webHidden/>
          </w:rPr>
          <w:fldChar w:fldCharType="begin"/>
        </w:r>
        <w:r>
          <w:rPr>
            <w:webHidden/>
          </w:rPr>
          <w:instrText xml:space="preserve"> PAGEREF _Toc144967852 \h </w:instrText>
        </w:r>
        <w:r>
          <w:rPr>
            <w:webHidden/>
          </w:rPr>
        </w:r>
        <w:r>
          <w:rPr>
            <w:webHidden/>
          </w:rPr>
          <w:fldChar w:fldCharType="separate"/>
        </w:r>
        <w:r w:rsidR="00120794">
          <w:rPr>
            <w:webHidden/>
          </w:rPr>
          <w:t>7</w:t>
        </w:r>
        <w:r>
          <w:rPr>
            <w:webHidden/>
          </w:rPr>
          <w:fldChar w:fldCharType="end"/>
        </w:r>
      </w:hyperlink>
    </w:p>
    <w:p w14:paraId="78AF5EB8" w14:textId="77777777" w:rsidR="00EC10B1" w:rsidRPr="00984E8A" w:rsidRDefault="00EC10B1">
      <w:pPr>
        <w:pStyle w:val="TOC2"/>
        <w:rPr>
          <w:rFonts w:ascii="DengXian" w:eastAsia="DengXian" w:hAnsi="DengXian"/>
          <w:kern w:val="2"/>
          <w:sz w:val="21"/>
          <w:szCs w:val="22"/>
          <w:lang w:eastAsia="zh-CN"/>
        </w:rPr>
      </w:pPr>
      <w:hyperlink w:anchor="_Toc144967853" w:history="1">
        <w:r w:rsidRPr="00C476A4">
          <w:rPr>
            <w:rStyle w:val="Hyperlink"/>
          </w:rPr>
          <w:t>費用</w:t>
        </w:r>
        <w:r>
          <w:rPr>
            <w:webHidden/>
          </w:rPr>
          <w:tab/>
        </w:r>
        <w:r>
          <w:rPr>
            <w:webHidden/>
          </w:rPr>
          <w:fldChar w:fldCharType="begin"/>
        </w:r>
        <w:r>
          <w:rPr>
            <w:webHidden/>
          </w:rPr>
          <w:instrText xml:space="preserve"> PAGEREF _Toc144967853 \h </w:instrText>
        </w:r>
        <w:r>
          <w:rPr>
            <w:webHidden/>
          </w:rPr>
        </w:r>
        <w:r>
          <w:rPr>
            <w:webHidden/>
          </w:rPr>
          <w:fldChar w:fldCharType="separate"/>
        </w:r>
        <w:r w:rsidR="00120794">
          <w:rPr>
            <w:webHidden/>
          </w:rPr>
          <w:t>7</w:t>
        </w:r>
        <w:r>
          <w:rPr>
            <w:webHidden/>
          </w:rPr>
          <w:fldChar w:fldCharType="end"/>
        </w:r>
      </w:hyperlink>
    </w:p>
    <w:p w14:paraId="7AD1AAF5" w14:textId="77777777" w:rsidR="00EC10B1" w:rsidRPr="00984E8A" w:rsidRDefault="00EC10B1">
      <w:pPr>
        <w:pStyle w:val="TOC2"/>
        <w:rPr>
          <w:rFonts w:ascii="DengXian" w:eastAsia="DengXian" w:hAnsi="DengXian"/>
          <w:kern w:val="2"/>
          <w:sz w:val="21"/>
          <w:szCs w:val="22"/>
          <w:lang w:eastAsia="zh-CN"/>
        </w:rPr>
      </w:pPr>
      <w:hyperlink w:anchor="_Toc144967854" w:history="1">
        <w:r w:rsidRPr="00C476A4">
          <w:rPr>
            <w:rStyle w:val="Hyperlink"/>
          </w:rPr>
          <w:t>應家長要求修改記錄</w:t>
        </w:r>
        <w:r>
          <w:rPr>
            <w:webHidden/>
          </w:rPr>
          <w:tab/>
        </w:r>
        <w:r>
          <w:rPr>
            <w:webHidden/>
          </w:rPr>
          <w:fldChar w:fldCharType="begin"/>
        </w:r>
        <w:r>
          <w:rPr>
            <w:webHidden/>
          </w:rPr>
          <w:instrText xml:space="preserve"> PAGEREF _Toc144967854 \h </w:instrText>
        </w:r>
        <w:r>
          <w:rPr>
            <w:webHidden/>
          </w:rPr>
        </w:r>
        <w:r>
          <w:rPr>
            <w:webHidden/>
          </w:rPr>
          <w:fldChar w:fldCharType="separate"/>
        </w:r>
        <w:r w:rsidR="00120794">
          <w:rPr>
            <w:webHidden/>
          </w:rPr>
          <w:t>7</w:t>
        </w:r>
        <w:r>
          <w:rPr>
            <w:webHidden/>
          </w:rPr>
          <w:fldChar w:fldCharType="end"/>
        </w:r>
      </w:hyperlink>
    </w:p>
    <w:p w14:paraId="58986B6B" w14:textId="77777777" w:rsidR="00EC10B1" w:rsidRPr="00984E8A" w:rsidRDefault="00EC10B1">
      <w:pPr>
        <w:pStyle w:val="TOC2"/>
        <w:rPr>
          <w:rFonts w:ascii="DengXian" w:eastAsia="DengXian" w:hAnsi="DengXian"/>
          <w:kern w:val="2"/>
          <w:sz w:val="21"/>
          <w:szCs w:val="22"/>
          <w:lang w:eastAsia="zh-CN"/>
        </w:rPr>
      </w:pPr>
      <w:hyperlink w:anchor="_Toc144967855" w:history="1">
        <w:r w:rsidRPr="00C476A4">
          <w:rPr>
            <w:rStyle w:val="Hyperlink"/>
          </w:rPr>
          <w:t>聽證機會</w:t>
        </w:r>
        <w:r>
          <w:rPr>
            <w:webHidden/>
          </w:rPr>
          <w:tab/>
        </w:r>
        <w:r>
          <w:rPr>
            <w:webHidden/>
          </w:rPr>
          <w:fldChar w:fldCharType="begin"/>
        </w:r>
        <w:r>
          <w:rPr>
            <w:webHidden/>
          </w:rPr>
          <w:instrText xml:space="preserve"> PAGEREF _Toc144967855 \h </w:instrText>
        </w:r>
        <w:r>
          <w:rPr>
            <w:webHidden/>
          </w:rPr>
        </w:r>
        <w:r>
          <w:rPr>
            <w:webHidden/>
          </w:rPr>
          <w:fldChar w:fldCharType="separate"/>
        </w:r>
        <w:r w:rsidR="00120794">
          <w:rPr>
            <w:webHidden/>
          </w:rPr>
          <w:t>7</w:t>
        </w:r>
        <w:r>
          <w:rPr>
            <w:webHidden/>
          </w:rPr>
          <w:fldChar w:fldCharType="end"/>
        </w:r>
      </w:hyperlink>
    </w:p>
    <w:p w14:paraId="6A5DCFCB" w14:textId="77777777" w:rsidR="00EC10B1" w:rsidRPr="00984E8A" w:rsidRDefault="00EC10B1">
      <w:pPr>
        <w:pStyle w:val="TOC2"/>
        <w:rPr>
          <w:rFonts w:ascii="DengXian" w:eastAsia="DengXian" w:hAnsi="DengXian"/>
          <w:kern w:val="2"/>
          <w:sz w:val="21"/>
          <w:szCs w:val="22"/>
          <w:lang w:eastAsia="zh-CN"/>
        </w:rPr>
      </w:pPr>
      <w:hyperlink w:anchor="_Toc144967856" w:history="1">
        <w:r w:rsidRPr="00C476A4">
          <w:rPr>
            <w:rStyle w:val="Hyperlink"/>
          </w:rPr>
          <w:t>聽證程序</w:t>
        </w:r>
        <w:r>
          <w:rPr>
            <w:webHidden/>
          </w:rPr>
          <w:tab/>
        </w:r>
        <w:r>
          <w:rPr>
            <w:webHidden/>
          </w:rPr>
          <w:fldChar w:fldCharType="begin"/>
        </w:r>
        <w:r>
          <w:rPr>
            <w:webHidden/>
          </w:rPr>
          <w:instrText xml:space="preserve"> PAGEREF _Toc144967856 \h </w:instrText>
        </w:r>
        <w:r>
          <w:rPr>
            <w:webHidden/>
          </w:rPr>
        </w:r>
        <w:r>
          <w:rPr>
            <w:webHidden/>
          </w:rPr>
          <w:fldChar w:fldCharType="separate"/>
        </w:r>
        <w:r w:rsidR="00120794">
          <w:rPr>
            <w:webHidden/>
          </w:rPr>
          <w:t>7</w:t>
        </w:r>
        <w:r>
          <w:rPr>
            <w:webHidden/>
          </w:rPr>
          <w:fldChar w:fldCharType="end"/>
        </w:r>
      </w:hyperlink>
    </w:p>
    <w:p w14:paraId="2BF99C7A" w14:textId="77777777" w:rsidR="00EC10B1" w:rsidRPr="00984E8A" w:rsidRDefault="00EC10B1">
      <w:pPr>
        <w:pStyle w:val="TOC2"/>
        <w:rPr>
          <w:rFonts w:ascii="DengXian" w:eastAsia="DengXian" w:hAnsi="DengXian"/>
          <w:kern w:val="2"/>
          <w:sz w:val="21"/>
          <w:szCs w:val="22"/>
          <w:lang w:eastAsia="zh-CN"/>
        </w:rPr>
      </w:pPr>
      <w:hyperlink w:anchor="_Toc144967857" w:history="1">
        <w:r w:rsidRPr="00C476A4">
          <w:rPr>
            <w:rStyle w:val="Hyperlink"/>
          </w:rPr>
          <w:t>聽證結果</w:t>
        </w:r>
        <w:r>
          <w:rPr>
            <w:webHidden/>
          </w:rPr>
          <w:tab/>
        </w:r>
        <w:r>
          <w:rPr>
            <w:webHidden/>
          </w:rPr>
          <w:fldChar w:fldCharType="begin"/>
        </w:r>
        <w:r>
          <w:rPr>
            <w:webHidden/>
          </w:rPr>
          <w:instrText xml:space="preserve"> PAGEREF _Toc144967857 \h </w:instrText>
        </w:r>
        <w:r>
          <w:rPr>
            <w:webHidden/>
          </w:rPr>
        </w:r>
        <w:r>
          <w:rPr>
            <w:webHidden/>
          </w:rPr>
          <w:fldChar w:fldCharType="separate"/>
        </w:r>
        <w:r w:rsidR="00120794">
          <w:rPr>
            <w:webHidden/>
          </w:rPr>
          <w:t>8</w:t>
        </w:r>
        <w:r>
          <w:rPr>
            <w:webHidden/>
          </w:rPr>
          <w:fldChar w:fldCharType="end"/>
        </w:r>
      </w:hyperlink>
    </w:p>
    <w:p w14:paraId="21F4C638" w14:textId="77777777" w:rsidR="00EC10B1" w:rsidRPr="00984E8A" w:rsidRDefault="00EC10B1">
      <w:pPr>
        <w:pStyle w:val="TOC2"/>
        <w:rPr>
          <w:rFonts w:ascii="DengXian" w:eastAsia="DengXian" w:hAnsi="DengXian"/>
          <w:kern w:val="2"/>
          <w:sz w:val="21"/>
          <w:szCs w:val="22"/>
          <w:lang w:eastAsia="zh-CN"/>
        </w:rPr>
      </w:pPr>
      <w:hyperlink w:anchor="_Toc144967858" w:history="1">
        <w:r w:rsidRPr="00C476A4">
          <w:rPr>
            <w:rStyle w:val="Hyperlink"/>
          </w:rPr>
          <w:t>同意披露個人身份資訊</w:t>
        </w:r>
        <w:r>
          <w:rPr>
            <w:webHidden/>
          </w:rPr>
          <w:tab/>
        </w:r>
        <w:r>
          <w:rPr>
            <w:webHidden/>
          </w:rPr>
          <w:fldChar w:fldCharType="begin"/>
        </w:r>
        <w:r>
          <w:rPr>
            <w:webHidden/>
          </w:rPr>
          <w:instrText xml:space="preserve"> PAGEREF _Toc144967858 \h </w:instrText>
        </w:r>
        <w:r>
          <w:rPr>
            <w:webHidden/>
          </w:rPr>
        </w:r>
        <w:r>
          <w:rPr>
            <w:webHidden/>
          </w:rPr>
          <w:fldChar w:fldCharType="separate"/>
        </w:r>
        <w:r w:rsidR="00120794">
          <w:rPr>
            <w:webHidden/>
          </w:rPr>
          <w:t>8</w:t>
        </w:r>
        <w:r>
          <w:rPr>
            <w:webHidden/>
          </w:rPr>
          <w:fldChar w:fldCharType="end"/>
        </w:r>
      </w:hyperlink>
    </w:p>
    <w:p w14:paraId="46651A46" w14:textId="77777777" w:rsidR="00EC10B1" w:rsidRPr="00984E8A" w:rsidRDefault="00EC10B1">
      <w:pPr>
        <w:pStyle w:val="TOC2"/>
        <w:rPr>
          <w:rFonts w:ascii="DengXian" w:eastAsia="DengXian" w:hAnsi="DengXian"/>
          <w:kern w:val="2"/>
          <w:sz w:val="21"/>
          <w:szCs w:val="22"/>
          <w:lang w:eastAsia="zh-CN"/>
        </w:rPr>
      </w:pPr>
      <w:hyperlink w:anchor="_Toc144967859" w:history="1">
        <w:r w:rsidRPr="00C476A4">
          <w:rPr>
            <w:rStyle w:val="Hyperlink"/>
          </w:rPr>
          <w:t>保障措施</w:t>
        </w:r>
        <w:r>
          <w:rPr>
            <w:webHidden/>
          </w:rPr>
          <w:tab/>
        </w:r>
        <w:r>
          <w:rPr>
            <w:webHidden/>
          </w:rPr>
          <w:fldChar w:fldCharType="begin"/>
        </w:r>
        <w:r>
          <w:rPr>
            <w:webHidden/>
          </w:rPr>
          <w:instrText xml:space="preserve"> PAGEREF _Toc144967859 \h </w:instrText>
        </w:r>
        <w:r>
          <w:rPr>
            <w:webHidden/>
          </w:rPr>
        </w:r>
        <w:r>
          <w:rPr>
            <w:webHidden/>
          </w:rPr>
          <w:fldChar w:fldCharType="separate"/>
        </w:r>
        <w:r w:rsidR="00120794">
          <w:rPr>
            <w:webHidden/>
          </w:rPr>
          <w:t>8</w:t>
        </w:r>
        <w:r>
          <w:rPr>
            <w:webHidden/>
          </w:rPr>
          <w:fldChar w:fldCharType="end"/>
        </w:r>
      </w:hyperlink>
    </w:p>
    <w:p w14:paraId="2FADD7A8" w14:textId="77777777" w:rsidR="00EC10B1" w:rsidRPr="00984E8A" w:rsidRDefault="00EC10B1">
      <w:pPr>
        <w:pStyle w:val="TOC2"/>
        <w:rPr>
          <w:rFonts w:ascii="DengXian" w:eastAsia="DengXian" w:hAnsi="DengXian"/>
          <w:kern w:val="2"/>
          <w:sz w:val="21"/>
          <w:szCs w:val="22"/>
          <w:lang w:eastAsia="zh-CN"/>
        </w:rPr>
      </w:pPr>
      <w:hyperlink w:anchor="_Toc144967860" w:history="1">
        <w:r w:rsidRPr="00C476A4">
          <w:rPr>
            <w:rStyle w:val="Hyperlink"/>
          </w:rPr>
          <w:t>資訊銷毁</w:t>
        </w:r>
        <w:r>
          <w:rPr>
            <w:webHidden/>
          </w:rPr>
          <w:tab/>
        </w:r>
        <w:r>
          <w:rPr>
            <w:webHidden/>
          </w:rPr>
          <w:fldChar w:fldCharType="begin"/>
        </w:r>
        <w:r>
          <w:rPr>
            <w:webHidden/>
          </w:rPr>
          <w:instrText xml:space="preserve"> PAGEREF _Toc144967860 \h </w:instrText>
        </w:r>
        <w:r>
          <w:rPr>
            <w:webHidden/>
          </w:rPr>
        </w:r>
        <w:r>
          <w:rPr>
            <w:webHidden/>
          </w:rPr>
          <w:fldChar w:fldCharType="separate"/>
        </w:r>
        <w:r w:rsidR="00120794">
          <w:rPr>
            <w:webHidden/>
          </w:rPr>
          <w:t>8</w:t>
        </w:r>
        <w:r>
          <w:rPr>
            <w:webHidden/>
          </w:rPr>
          <w:fldChar w:fldCharType="end"/>
        </w:r>
      </w:hyperlink>
    </w:p>
    <w:p w14:paraId="3B3714E9" w14:textId="77777777" w:rsidR="00EC10B1" w:rsidRPr="00984E8A" w:rsidRDefault="00EC10B1">
      <w:pPr>
        <w:pStyle w:val="TOC1"/>
        <w:rPr>
          <w:rFonts w:ascii="DengXian" w:eastAsia="DengXian" w:hAnsi="DengXian"/>
          <w:b w:val="0"/>
          <w:bCs w:val="0"/>
          <w:kern w:val="2"/>
          <w:sz w:val="21"/>
          <w:szCs w:val="22"/>
          <w:lang w:eastAsia="zh-CN"/>
        </w:rPr>
      </w:pPr>
      <w:hyperlink w:anchor="_Toc144967861" w:history="1">
        <w:r w:rsidRPr="00C476A4">
          <w:rPr>
            <w:rStyle w:val="Hyperlink"/>
          </w:rPr>
          <w:t>州申訴程序</w:t>
        </w:r>
        <w:r>
          <w:rPr>
            <w:webHidden/>
          </w:rPr>
          <w:tab/>
        </w:r>
        <w:r>
          <w:rPr>
            <w:webHidden/>
          </w:rPr>
          <w:fldChar w:fldCharType="begin"/>
        </w:r>
        <w:r>
          <w:rPr>
            <w:webHidden/>
          </w:rPr>
          <w:instrText xml:space="preserve"> PAGEREF _Toc144967861 \h </w:instrText>
        </w:r>
        <w:r>
          <w:rPr>
            <w:webHidden/>
          </w:rPr>
        </w:r>
        <w:r>
          <w:rPr>
            <w:webHidden/>
          </w:rPr>
          <w:fldChar w:fldCharType="separate"/>
        </w:r>
        <w:r w:rsidR="00120794">
          <w:rPr>
            <w:webHidden/>
          </w:rPr>
          <w:t>9</w:t>
        </w:r>
        <w:r>
          <w:rPr>
            <w:webHidden/>
          </w:rPr>
          <w:fldChar w:fldCharType="end"/>
        </w:r>
      </w:hyperlink>
    </w:p>
    <w:p w14:paraId="4B29F00E" w14:textId="77777777" w:rsidR="00EC10B1" w:rsidRPr="00984E8A" w:rsidRDefault="00EC10B1">
      <w:pPr>
        <w:pStyle w:val="TOC2"/>
        <w:rPr>
          <w:rFonts w:ascii="DengXian" w:eastAsia="DengXian" w:hAnsi="DengXian"/>
          <w:kern w:val="2"/>
          <w:sz w:val="21"/>
          <w:szCs w:val="22"/>
          <w:lang w:eastAsia="zh-CN"/>
        </w:rPr>
      </w:pPr>
      <w:hyperlink w:anchor="_Toc144967862" w:history="1">
        <w:r w:rsidRPr="00C476A4">
          <w:rPr>
            <w:rStyle w:val="Hyperlink"/>
          </w:rPr>
          <w:t>正當程序申訴和聽證程序與州申訴程序之間的分別</w:t>
        </w:r>
        <w:r>
          <w:rPr>
            <w:webHidden/>
          </w:rPr>
          <w:tab/>
        </w:r>
        <w:r>
          <w:rPr>
            <w:webHidden/>
          </w:rPr>
          <w:fldChar w:fldCharType="begin"/>
        </w:r>
        <w:r>
          <w:rPr>
            <w:webHidden/>
          </w:rPr>
          <w:instrText xml:space="preserve"> PAGEREF _Toc144967862 \h </w:instrText>
        </w:r>
        <w:r>
          <w:rPr>
            <w:webHidden/>
          </w:rPr>
        </w:r>
        <w:r>
          <w:rPr>
            <w:webHidden/>
          </w:rPr>
          <w:fldChar w:fldCharType="separate"/>
        </w:r>
        <w:r w:rsidR="00120794">
          <w:rPr>
            <w:webHidden/>
          </w:rPr>
          <w:t>9</w:t>
        </w:r>
        <w:r>
          <w:rPr>
            <w:webHidden/>
          </w:rPr>
          <w:fldChar w:fldCharType="end"/>
        </w:r>
      </w:hyperlink>
    </w:p>
    <w:p w14:paraId="22EB38E2" w14:textId="77777777" w:rsidR="00EC10B1" w:rsidRPr="00984E8A" w:rsidRDefault="00EC10B1">
      <w:pPr>
        <w:pStyle w:val="TOC2"/>
        <w:rPr>
          <w:rFonts w:ascii="DengXian" w:eastAsia="DengXian" w:hAnsi="DengXian"/>
          <w:kern w:val="2"/>
          <w:sz w:val="21"/>
          <w:szCs w:val="22"/>
          <w:lang w:eastAsia="zh-CN"/>
        </w:rPr>
      </w:pPr>
      <w:hyperlink w:anchor="_Toc144967863" w:history="1">
        <w:r w:rsidRPr="00C476A4">
          <w:rPr>
            <w:rStyle w:val="Hyperlink"/>
          </w:rPr>
          <w:t>通過州申訴程序</w:t>
        </w:r>
        <w:r>
          <w:rPr>
            <w:webHidden/>
          </w:rPr>
          <w:tab/>
        </w:r>
        <w:r>
          <w:rPr>
            <w:webHidden/>
          </w:rPr>
          <w:fldChar w:fldCharType="begin"/>
        </w:r>
        <w:r>
          <w:rPr>
            <w:webHidden/>
          </w:rPr>
          <w:instrText xml:space="preserve"> PAGEREF _Toc144967863 \h </w:instrText>
        </w:r>
        <w:r>
          <w:rPr>
            <w:webHidden/>
          </w:rPr>
        </w:r>
        <w:r>
          <w:rPr>
            <w:webHidden/>
          </w:rPr>
          <w:fldChar w:fldCharType="separate"/>
        </w:r>
        <w:r w:rsidR="00120794">
          <w:rPr>
            <w:webHidden/>
          </w:rPr>
          <w:t>9</w:t>
        </w:r>
        <w:r>
          <w:rPr>
            <w:webHidden/>
          </w:rPr>
          <w:fldChar w:fldCharType="end"/>
        </w:r>
      </w:hyperlink>
    </w:p>
    <w:p w14:paraId="34F1E9E1" w14:textId="77777777" w:rsidR="00EC10B1" w:rsidRPr="00984E8A" w:rsidRDefault="00EC10B1">
      <w:pPr>
        <w:pStyle w:val="TOC2"/>
        <w:rPr>
          <w:rFonts w:ascii="DengXian" w:eastAsia="DengXian" w:hAnsi="DengXian"/>
          <w:kern w:val="2"/>
          <w:sz w:val="21"/>
          <w:szCs w:val="22"/>
          <w:lang w:eastAsia="zh-CN"/>
        </w:rPr>
      </w:pPr>
      <w:hyperlink w:anchor="_Toc144967864" w:history="1">
        <w:r w:rsidRPr="00C476A4">
          <w:rPr>
            <w:rStyle w:val="Hyperlink"/>
          </w:rPr>
          <w:t>州最低申訴程序</w:t>
        </w:r>
        <w:r>
          <w:rPr>
            <w:webHidden/>
          </w:rPr>
          <w:tab/>
        </w:r>
        <w:r>
          <w:rPr>
            <w:webHidden/>
          </w:rPr>
          <w:fldChar w:fldCharType="begin"/>
        </w:r>
        <w:r>
          <w:rPr>
            <w:webHidden/>
          </w:rPr>
          <w:instrText xml:space="preserve"> PAGEREF _Toc144967864 \h </w:instrText>
        </w:r>
        <w:r>
          <w:rPr>
            <w:webHidden/>
          </w:rPr>
        </w:r>
        <w:r>
          <w:rPr>
            <w:webHidden/>
          </w:rPr>
          <w:fldChar w:fldCharType="separate"/>
        </w:r>
        <w:r w:rsidR="00120794">
          <w:rPr>
            <w:webHidden/>
          </w:rPr>
          <w:t>9</w:t>
        </w:r>
        <w:r>
          <w:rPr>
            <w:webHidden/>
          </w:rPr>
          <w:fldChar w:fldCharType="end"/>
        </w:r>
      </w:hyperlink>
    </w:p>
    <w:p w14:paraId="3FA623EC" w14:textId="77777777" w:rsidR="00EC10B1" w:rsidRPr="00984E8A" w:rsidRDefault="00EC10B1">
      <w:pPr>
        <w:pStyle w:val="TOC2"/>
        <w:rPr>
          <w:rFonts w:ascii="DengXian" w:eastAsia="DengXian" w:hAnsi="DengXian"/>
          <w:kern w:val="2"/>
          <w:sz w:val="21"/>
          <w:szCs w:val="22"/>
          <w:lang w:eastAsia="zh-CN"/>
        </w:rPr>
      </w:pPr>
      <w:hyperlink w:anchor="_Toc144967865" w:history="1">
        <w:r w:rsidRPr="00C476A4">
          <w:rPr>
            <w:rStyle w:val="Hyperlink"/>
          </w:rPr>
          <w:t>提交州申訴</w:t>
        </w:r>
        <w:r>
          <w:rPr>
            <w:webHidden/>
          </w:rPr>
          <w:tab/>
        </w:r>
        <w:r>
          <w:rPr>
            <w:webHidden/>
          </w:rPr>
          <w:fldChar w:fldCharType="begin"/>
        </w:r>
        <w:r>
          <w:rPr>
            <w:webHidden/>
          </w:rPr>
          <w:instrText xml:space="preserve"> PAGEREF _Toc144967865 \h </w:instrText>
        </w:r>
        <w:r>
          <w:rPr>
            <w:webHidden/>
          </w:rPr>
        </w:r>
        <w:r>
          <w:rPr>
            <w:webHidden/>
          </w:rPr>
          <w:fldChar w:fldCharType="separate"/>
        </w:r>
        <w:r w:rsidR="00120794">
          <w:rPr>
            <w:webHidden/>
          </w:rPr>
          <w:t>10</w:t>
        </w:r>
        <w:r>
          <w:rPr>
            <w:webHidden/>
          </w:rPr>
          <w:fldChar w:fldCharType="end"/>
        </w:r>
      </w:hyperlink>
    </w:p>
    <w:p w14:paraId="63BCDDA3" w14:textId="77777777" w:rsidR="00EC10B1" w:rsidRPr="00984E8A" w:rsidRDefault="00EC10B1">
      <w:pPr>
        <w:pStyle w:val="TOC1"/>
        <w:rPr>
          <w:rFonts w:ascii="DengXian" w:eastAsia="DengXian" w:hAnsi="DengXian"/>
          <w:b w:val="0"/>
          <w:bCs w:val="0"/>
          <w:kern w:val="2"/>
          <w:sz w:val="21"/>
          <w:szCs w:val="22"/>
          <w:lang w:eastAsia="zh-CN"/>
        </w:rPr>
      </w:pPr>
      <w:hyperlink w:anchor="_Toc144967866" w:history="1">
        <w:r w:rsidRPr="00C476A4">
          <w:rPr>
            <w:rStyle w:val="Hyperlink"/>
          </w:rPr>
          <w:t>正當程序申訴流程</w:t>
        </w:r>
        <w:r>
          <w:rPr>
            <w:webHidden/>
          </w:rPr>
          <w:tab/>
        </w:r>
        <w:r>
          <w:rPr>
            <w:webHidden/>
          </w:rPr>
          <w:fldChar w:fldCharType="begin"/>
        </w:r>
        <w:r>
          <w:rPr>
            <w:webHidden/>
          </w:rPr>
          <w:instrText xml:space="preserve"> PAGEREF _Toc144967866 \h </w:instrText>
        </w:r>
        <w:r>
          <w:rPr>
            <w:webHidden/>
          </w:rPr>
        </w:r>
        <w:r>
          <w:rPr>
            <w:webHidden/>
          </w:rPr>
          <w:fldChar w:fldCharType="separate"/>
        </w:r>
        <w:r w:rsidR="00120794">
          <w:rPr>
            <w:webHidden/>
          </w:rPr>
          <w:t>11</w:t>
        </w:r>
        <w:r>
          <w:rPr>
            <w:webHidden/>
          </w:rPr>
          <w:fldChar w:fldCharType="end"/>
        </w:r>
      </w:hyperlink>
    </w:p>
    <w:p w14:paraId="5F8FAC4D" w14:textId="77777777" w:rsidR="00EC10B1" w:rsidRPr="00984E8A" w:rsidRDefault="00EC10B1">
      <w:pPr>
        <w:pStyle w:val="TOC2"/>
        <w:rPr>
          <w:rFonts w:ascii="DengXian" w:eastAsia="DengXian" w:hAnsi="DengXian"/>
          <w:kern w:val="2"/>
          <w:sz w:val="21"/>
          <w:szCs w:val="22"/>
          <w:lang w:eastAsia="zh-CN"/>
        </w:rPr>
      </w:pPr>
      <w:hyperlink w:anchor="_Toc144967867" w:history="1">
        <w:r w:rsidRPr="00C476A4">
          <w:rPr>
            <w:rStyle w:val="Hyperlink"/>
          </w:rPr>
          <w:t>提交正當程序申訴</w:t>
        </w:r>
        <w:r>
          <w:rPr>
            <w:webHidden/>
          </w:rPr>
          <w:tab/>
        </w:r>
        <w:r>
          <w:rPr>
            <w:webHidden/>
          </w:rPr>
          <w:fldChar w:fldCharType="begin"/>
        </w:r>
        <w:r>
          <w:rPr>
            <w:webHidden/>
          </w:rPr>
          <w:instrText xml:space="preserve"> PAGEREF _Toc144967867 \h </w:instrText>
        </w:r>
        <w:r>
          <w:rPr>
            <w:webHidden/>
          </w:rPr>
        </w:r>
        <w:r>
          <w:rPr>
            <w:webHidden/>
          </w:rPr>
          <w:fldChar w:fldCharType="separate"/>
        </w:r>
        <w:r w:rsidR="00120794">
          <w:rPr>
            <w:webHidden/>
          </w:rPr>
          <w:t>11</w:t>
        </w:r>
        <w:r>
          <w:rPr>
            <w:webHidden/>
          </w:rPr>
          <w:fldChar w:fldCharType="end"/>
        </w:r>
      </w:hyperlink>
    </w:p>
    <w:p w14:paraId="25D1EA01" w14:textId="77777777" w:rsidR="00EC10B1" w:rsidRPr="00984E8A" w:rsidRDefault="00EC10B1">
      <w:pPr>
        <w:pStyle w:val="TOC2"/>
        <w:rPr>
          <w:rFonts w:ascii="DengXian" w:eastAsia="DengXian" w:hAnsi="DengXian"/>
          <w:kern w:val="2"/>
          <w:sz w:val="21"/>
          <w:szCs w:val="22"/>
          <w:lang w:eastAsia="zh-CN"/>
        </w:rPr>
      </w:pPr>
      <w:hyperlink w:anchor="_Toc144967868" w:history="1">
        <w:r w:rsidRPr="00C476A4">
          <w:rPr>
            <w:rStyle w:val="Hyperlink"/>
          </w:rPr>
          <w:t>正當程序申訴</w:t>
        </w:r>
        <w:r>
          <w:rPr>
            <w:webHidden/>
          </w:rPr>
          <w:tab/>
        </w:r>
        <w:r>
          <w:rPr>
            <w:webHidden/>
          </w:rPr>
          <w:fldChar w:fldCharType="begin"/>
        </w:r>
        <w:r>
          <w:rPr>
            <w:webHidden/>
          </w:rPr>
          <w:instrText xml:space="preserve"> PAGEREF _Toc144967868 \h </w:instrText>
        </w:r>
        <w:r>
          <w:rPr>
            <w:webHidden/>
          </w:rPr>
        </w:r>
        <w:r>
          <w:rPr>
            <w:webHidden/>
          </w:rPr>
          <w:fldChar w:fldCharType="separate"/>
        </w:r>
        <w:r w:rsidR="00120794">
          <w:rPr>
            <w:webHidden/>
          </w:rPr>
          <w:t>11</w:t>
        </w:r>
        <w:r>
          <w:rPr>
            <w:webHidden/>
          </w:rPr>
          <w:fldChar w:fldCharType="end"/>
        </w:r>
      </w:hyperlink>
    </w:p>
    <w:p w14:paraId="010AEEA6" w14:textId="77777777" w:rsidR="00EC10B1" w:rsidRPr="00984E8A" w:rsidRDefault="00EC10B1">
      <w:pPr>
        <w:pStyle w:val="TOC2"/>
        <w:rPr>
          <w:rFonts w:ascii="DengXian" w:eastAsia="DengXian" w:hAnsi="DengXian"/>
          <w:kern w:val="2"/>
          <w:sz w:val="21"/>
          <w:szCs w:val="22"/>
          <w:lang w:eastAsia="zh-CN"/>
        </w:rPr>
      </w:pPr>
      <w:hyperlink w:anchor="_Toc144967869" w:history="1">
        <w:r w:rsidRPr="00C476A4">
          <w:rPr>
            <w:rStyle w:val="Hyperlink"/>
          </w:rPr>
          <w:t>示範表格</w:t>
        </w:r>
        <w:r>
          <w:rPr>
            <w:webHidden/>
          </w:rPr>
          <w:tab/>
        </w:r>
        <w:r>
          <w:rPr>
            <w:webHidden/>
          </w:rPr>
          <w:fldChar w:fldCharType="begin"/>
        </w:r>
        <w:r>
          <w:rPr>
            <w:webHidden/>
          </w:rPr>
          <w:instrText xml:space="preserve"> PAGEREF _Toc144967869 \h </w:instrText>
        </w:r>
        <w:r>
          <w:rPr>
            <w:webHidden/>
          </w:rPr>
        </w:r>
        <w:r>
          <w:rPr>
            <w:webHidden/>
          </w:rPr>
          <w:fldChar w:fldCharType="separate"/>
        </w:r>
        <w:r w:rsidR="00120794">
          <w:rPr>
            <w:webHidden/>
          </w:rPr>
          <w:t>12</w:t>
        </w:r>
        <w:r>
          <w:rPr>
            <w:webHidden/>
          </w:rPr>
          <w:fldChar w:fldCharType="end"/>
        </w:r>
      </w:hyperlink>
    </w:p>
    <w:p w14:paraId="1B721852" w14:textId="77777777" w:rsidR="00EC10B1" w:rsidRPr="00984E8A" w:rsidRDefault="00EC10B1">
      <w:pPr>
        <w:pStyle w:val="TOC2"/>
        <w:rPr>
          <w:rFonts w:ascii="DengXian" w:eastAsia="DengXian" w:hAnsi="DengXian"/>
          <w:kern w:val="2"/>
          <w:sz w:val="21"/>
          <w:szCs w:val="22"/>
          <w:lang w:eastAsia="zh-CN"/>
        </w:rPr>
      </w:pPr>
      <w:hyperlink w:anchor="_Toc144967870" w:history="1">
        <w:r w:rsidRPr="00C476A4">
          <w:rPr>
            <w:rStyle w:val="Hyperlink"/>
          </w:rPr>
          <w:t>調解</w:t>
        </w:r>
        <w:r>
          <w:rPr>
            <w:webHidden/>
          </w:rPr>
          <w:tab/>
        </w:r>
        <w:r>
          <w:rPr>
            <w:webHidden/>
          </w:rPr>
          <w:fldChar w:fldCharType="begin"/>
        </w:r>
        <w:r>
          <w:rPr>
            <w:webHidden/>
          </w:rPr>
          <w:instrText xml:space="preserve"> PAGEREF _Toc144967870 \h </w:instrText>
        </w:r>
        <w:r>
          <w:rPr>
            <w:webHidden/>
          </w:rPr>
        </w:r>
        <w:r>
          <w:rPr>
            <w:webHidden/>
          </w:rPr>
          <w:fldChar w:fldCharType="separate"/>
        </w:r>
        <w:r w:rsidR="00120794">
          <w:rPr>
            <w:webHidden/>
          </w:rPr>
          <w:t>12</w:t>
        </w:r>
        <w:r>
          <w:rPr>
            <w:webHidden/>
          </w:rPr>
          <w:fldChar w:fldCharType="end"/>
        </w:r>
      </w:hyperlink>
    </w:p>
    <w:p w14:paraId="031BB63E" w14:textId="77777777" w:rsidR="00EC10B1" w:rsidRPr="00984E8A" w:rsidRDefault="00EC10B1">
      <w:pPr>
        <w:pStyle w:val="TOC2"/>
        <w:rPr>
          <w:rFonts w:ascii="DengXian" w:eastAsia="DengXian" w:hAnsi="DengXian"/>
          <w:kern w:val="2"/>
          <w:sz w:val="21"/>
          <w:szCs w:val="22"/>
          <w:lang w:eastAsia="zh-CN"/>
        </w:rPr>
      </w:pPr>
      <w:hyperlink w:anchor="_Toc144967871" w:history="1">
        <w:r w:rsidRPr="00C476A4">
          <w:rPr>
            <w:rStyle w:val="Hyperlink"/>
          </w:rPr>
          <w:t>決議程序</w:t>
        </w:r>
        <w:r>
          <w:rPr>
            <w:webHidden/>
          </w:rPr>
          <w:tab/>
        </w:r>
        <w:r>
          <w:rPr>
            <w:webHidden/>
          </w:rPr>
          <w:fldChar w:fldCharType="begin"/>
        </w:r>
        <w:r>
          <w:rPr>
            <w:webHidden/>
          </w:rPr>
          <w:instrText xml:space="preserve"> PAGEREF _Toc144967871 \h </w:instrText>
        </w:r>
        <w:r>
          <w:rPr>
            <w:webHidden/>
          </w:rPr>
        </w:r>
        <w:r>
          <w:rPr>
            <w:webHidden/>
          </w:rPr>
          <w:fldChar w:fldCharType="separate"/>
        </w:r>
        <w:r w:rsidR="00120794">
          <w:rPr>
            <w:webHidden/>
          </w:rPr>
          <w:t>13</w:t>
        </w:r>
        <w:r>
          <w:rPr>
            <w:webHidden/>
          </w:rPr>
          <w:fldChar w:fldCharType="end"/>
        </w:r>
      </w:hyperlink>
    </w:p>
    <w:p w14:paraId="592B2D32" w14:textId="77777777" w:rsidR="00EC10B1" w:rsidRPr="00984E8A" w:rsidRDefault="00EC10B1">
      <w:pPr>
        <w:pStyle w:val="TOC1"/>
        <w:rPr>
          <w:rFonts w:ascii="DengXian" w:eastAsia="DengXian" w:hAnsi="DengXian"/>
          <w:b w:val="0"/>
          <w:bCs w:val="0"/>
          <w:kern w:val="2"/>
          <w:sz w:val="21"/>
          <w:szCs w:val="22"/>
          <w:lang w:eastAsia="zh-CN"/>
        </w:rPr>
      </w:pPr>
      <w:hyperlink w:anchor="_Toc144967872" w:history="1">
        <w:r w:rsidRPr="00C476A4">
          <w:rPr>
            <w:rStyle w:val="Hyperlink"/>
          </w:rPr>
          <w:t>正當程序申訴聽證會</w:t>
        </w:r>
        <w:r>
          <w:rPr>
            <w:webHidden/>
          </w:rPr>
          <w:tab/>
        </w:r>
        <w:r>
          <w:rPr>
            <w:webHidden/>
          </w:rPr>
          <w:fldChar w:fldCharType="begin"/>
        </w:r>
        <w:r>
          <w:rPr>
            <w:webHidden/>
          </w:rPr>
          <w:instrText xml:space="preserve"> PAGEREF _Toc144967872 \h </w:instrText>
        </w:r>
        <w:r>
          <w:rPr>
            <w:webHidden/>
          </w:rPr>
        </w:r>
        <w:r>
          <w:rPr>
            <w:webHidden/>
          </w:rPr>
          <w:fldChar w:fldCharType="separate"/>
        </w:r>
        <w:r w:rsidR="00120794">
          <w:rPr>
            <w:webHidden/>
          </w:rPr>
          <w:t>15</w:t>
        </w:r>
        <w:r>
          <w:rPr>
            <w:webHidden/>
          </w:rPr>
          <w:fldChar w:fldCharType="end"/>
        </w:r>
      </w:hyperlink>
    </w:p>
    <w:p w14:paraId="6871AFFE" w14:textId="77777777" w:rsidR="00EC10B1" w:rsidRPr="00984E8A" w:rsidRDefault="00EC10B1">
      <w:pPr>
        <w:pStyle w:val="TOC2"/>
        <w:rPr>
          <w:rFonts w:ascii="DengXian" w:eastAsia="DengXian" w:hAnsi="DengXian"/>
          <w:kern w:val="2"/>
          <w:sz w:val="21"/>
          <w:szCs w:val="22"/>
          <w:lang w:eastAsia="zh-CN"/>
        </w:rPr>
      </w:pPr>
      <w:hyperlink w:anchor="_Toc144967873" w:history="1">
        <w:r w:rsidRPr="00C476A4">
          <w:rPr>
            <w:rStyle w:val="Hyperlink"/>
          </w:rPr>
          <w:t>公正的正當程序聽證會</w:t>
        </w:r>
        <w:r>
          <w:rPr>
            <w:webHidden/>
          </w:rPr>
          <w:tab/>
        </w:r>
        <w:r>
          <w:rPr>
            <w:webHidden/>
          </w:rPr>
          <w:fldChar w:fldCharType="begin"/>
        </w:r>
        <w:r>
          <w:rPr>
            <w:webHidden/>
          </w:rPr>
          <w:instrText xml:space="preserve"> PAGEREF _Toc144967873 \h </w:instrText>
        </w:r>
        <w:r>
          <w:rPr>
            <w:webHidden/>
          </w:rPr>
        </w:r>
        <w:r>
          <w:rPr>
            <w:webHidden/>
          </w:rPr>
          <w:fldChar w:fldCharType="separate"/>
        </w:r>
        <w:r w:rsidR="00120794">
          <w:rPr>
            <w:webHidden/>
          </w:rPr>
          <w:t>15</w:t>
        </w:r>
        <w:r>
          <w:rPr>
            <w:webHidden/>
          </w:rPr>
          <w:fldChar w:fldCharType="end"/>
        </w:r>
      </w:hyperlink>
    </w:p>
    <w:p w14:paraId="6C798DBF" w14:textId="77777777" w:rsidR="00EC10B1" w:rsidRPr="00984E8A" w:rsidRDefault="00EC10B1">
      <w:pPr>
        <w:pStyle w:val="TOC2"/>
        <w:rPr>
          <w:rFonts w:ascii="DengXian" w:eastAsia="DengXian" w:hAnsi="DengXian"/>
          <w:kern w:val="2"/>
          <w:sz w:val="21"/>
          <w:szCs w:val="22"/>
          <w:lang w:eastAsia="zh-CN"/>
        </w:rPr>
      </w:pPr>
      <w:hyperlink w:anchor="_Toc144967874" w:history="1">
        <w:r w:rsidRPr="00C476A4">
          <w:rPr>
            <w:rStyle w:val="Hyperlink"/>
          </w:rPr>
          <w:t>聽證權利</w:t>
        </w:r>
        <w:r>
          <w:rPr>
            <w:webHidden/>
          </w:rPr>
          <w:tab/>
        </w:r>
        <w:r>
          <w:rPr>
            <w:webHidden/>
          </w:rPr>
          <w:fldChar w:fldCharType="begin"/>
        </w:r>
        <w:r>
          <w:rPr>
            <w:webHidden/>
          </w:rPr>
          <w:instrText xml:space="preserve"> PAGEREF _Toc144967874 \h </w:instrText>
        </w:r>
        <w:r>
          <w:rPr>
            <w:webHidden/>
          </w:rPr>
        </w:r>
        <w:r>
          <w:rPr>
            <w:webHidden/>
          </w:rPr>
          <w:fldChar w:fldCharType="separate"/>
        </w:r>
        <w:r w:rsidR="00120794">
          <w:rPr>
            <w:webHidden/>
          </w:rPr>
          <w:t>15</w:t>
        </w:r>
        <w:r>
          <w:rPr>
            <w:webHidden/>
          </w:rPr>
          <w:fldChar w:fldCharType="end"/>
        </w:r>
      </w:hyperlink>
    </w:p>
    <w:p w14:paraId="0E3FB680" w14:textId="77777777" w:rsidR="00EC10B1" w:rsidRPr="00984E8A" w:rsidRDefault="00EC10B1">
      <w:pPr>
        <w:pStyle w:val="TOC2"/>
        <w:rPr>
          <w:rFonts w:ascii="DengXian" w:eastAsia="DengXian" w:hAnsi="DengXian"/>
          <w:kern w:val="2"/>
          <w:sz w:val="21"/>
          <w:szCs w:val="22"/>
          <w:lang w:eastAsia="zh-CN"/>
        </w:rPr>
      </w:pPr>
      <w:hyperlink w:anchor="_Toc144967875" w:history="1">
        <w:r w:rsidRPr="00C476A4">
          <w:rPr>
            <w:rStyle w:val="Hyperlink"/>
          </w:rPr>
          <w:t>聽證裁決</w:t>
        </w:r>
        <w:r>
          <w:rPr>
            <w:webHidden/>
          </w:rPr>
          <w:tab/>
        </w:r>
        <w:r>
          <w:rPr>
            <w:webHidden/>
          </w:rPr>
          <w:fldChar w:fldCharType="begin"/>
        </w:r>
        <w:r>
          <w:rPr>
            <w:webHidden/>
          </w:rPr>
          <w:instrText xml:space="preserve"> PAGEREF _Toc144967875 \h </w:instrText>
        </w:r>
        <w:r>
          <w:rPr>
            <w:webHidden/>
          </w:rPr>
        </w:r>
        <w:r>
          <w:rPr>
            <w:webHidden/>
          </w:rPr>
          <w:fldChar w:fldCharType="separate"/>
        </w:r>
        <w:r w:rsidR="00120794">
          <w:rPr>
            <w:webHidden/>
          </w:rPr>
          <w:t>16</w:t>
        </w:r>
        <w:r>
          <w:rPr>
            <w:webHidden/>
          </w:rPr>
          <w:fldChar w:fldCharType="end"/>
        </w:r>
      </w:hyperlink>
    </w:p>
    <w:p w14:paraId="3D49055F" w14:textId="77777777" w:rsidR="00EC10B1" w:rsidRPr="00984E8A" w:rsidRDefault="00EC10B1">
      <w:pPr>
        <w:pStyle w:val="TOC1"/>
        <w:rPr>
          <w:rFonts w:ascii="DengXian" w:eastAsia="DengXian" w:hAnsi="DengXian"/>
          <w:b w:val="0"/>
          <w:bCs w:val="0"/>
          <w:kern w:val="2"/>
          <w:sz w:val="21"/>
          <w:szCs w:val="22"/>
          <w:lang w:eastAsia="zh-CN"/>
        </w:rPr>
      </w:pPr>
      <w:hyperlink w:anchor="_Toc144967876" w:history="1">
        <w:r w:rsidRPr="00C476A4">
          <w:rPr>
            <w:rStyle w:val="Hyperlink"/>
          </w:rPr>
          <w:t>上訴</w:t>
        </w:r>
        <w:r>
          <w:rPr>
            <w:webHidden/>
          </w:rPr>
          <w:tab/>
        </w:r>
        <w:r>
          <w:rPr>
            <w:webHidden/>
          </w:rPr>
          <w:fldChar w:fldCharType="begin"/>
        </w:r>
        <w:r>
          <w:rPr>
            <w:webHidden/>
          </w:rPr>
          <w:instrText xml:space="preserve"> PAGEREF _Toc144967876 \h </w:instrText>
        </w:r>
        <w:r>
          <w:rPr>
            <w:webHidden/>
          </w:rPr>
        </w:r>
        <w:r>
          <w:rPr>
            <w:webHidden/>
          </w:rPr>
          <w:fldChar w:fldCharType="separate"/>
        </w:r>
        <w:r w:rsidR="00120794">
          <w:rPr>
            <w:webHidden/>
          </w:rPr>
          <w:t>17</w:t>
        </w:r>
        <w:r>
          <w:rPr>
            <w:webHidden/>
          </w:rPr>
          <w:fldChar w:fldCharType="end"/>
        </w:r>
      </w:hyperlink>
    </w:p>
    <w:p w14:paraId="355FE22F" w14:textId="77777777" w:rsidR="00EC10B1" w:rsidRPr="00984E8A" w:rsidRDefault="00EC10B1">
      <w:pPr>
        <w:pStyle w:val="TOC2"/>
        <w:rPr>
          <w:rFonts w:ascii="DengXian" w:eastAsia="DengXian" w:hAnsi="DengXian"/>
          <w:kern w:val="2"/>
          <w:sz w:val="21"/>
          <w:szCs w:val="22"/>
          <w:lang w:eastAsia="zh-CN"/>
        </w:rPr>
      </w:pPr>
      <w:hyperlink w:anchor="_Toc144967877" w:history="1">
        <w:r w:rsidRPr="00C476A4">
          <w:rPr>
            <w:rStyle w:val="Hyperlink"/>
          </w:rPr>
          <w:t>裁決的最終性；上訴；公正審查</w:t>
        </w:r>
        <w:r>
          <w:rPr>
            <w:webHidden/>
          </w:rPr>
          <w:tab/>
        </w:r>
        <w:r>
          <w:rPr>
            <w:webHidden/>
          </w:rPr>
          <w:fldChar w:fldCharType="begin"/>
        </w:r>
        <w:r>
          <w:rPr>
            <w:webHidden/>
          </w:rPr>
          <w:instrText xml:space="preserve"> PAGEREF _Toc144967877 \h </w:instrText>
        </w:r>
        <w:r>
          <w:rPr>
            <w:webHidden/>
          </w:rPr>
        </w:r>
        <w:r>
          <w:rPr>
            <w:webHidden/>
          </w:rPr>
          <w:fldChar w:fldCharType="separate"/>
        </w:r>
        <w:r w:rsidR="00120794">
          <w:rPr>
            <w:webHidden/>
          </w:rPr>
          <w:t>17</w:t>
        </w:r>
        <w:r>
          <w:rPr>
            <w:webHidden/>
          </w:rPr>
          <w:fldChar w:fldCharType="end"/>
        </w:r>
      </w:hyperlink>
    </w:p>
    <w:p w14:paraId="3A74E24B" w14:textId="77777777" w:rsidR="00EC10B1" w:rsidRPr="00984E8A" w:rsidRDefault="00EC10B1">
      <w:pPr>
        <w:pStyle w:val="TOC2"/>
        <w:rPr>
          <w:rFonts w:ascii="DengXian" w:eastAsia="DengXian" w:hAnsi="DengXian"/>
          <w:kern w:val="2"/>
          <w:sz w:val="21"/>
          <w:szCs w:val="22"/>
          <w:lang w:eastAsia="zh-CN"/>
        </w:rPr>
      </w:pPr>
      <w:hyperlink w:anchor="_Toc144967878" w:history="1">
        <w:r w:rsidRPr="00C476A4">
          <w:rPr>
            <w:rStyle w:val="Hyperlink"/>
          </w:rPr>
          <w:t>聽證會和審查的時間表和便利性</w:t>
        </w:r>
        <w:r>
          <w:rPr>
            <w:webHidden/>
          </w:rPr>
          <w:tab/>
        </w:r>
        <w:r>
          <w:rPr>
            <w:webHidden/>
          </w:rPr>
          <w:fldChar w:fldCharType="begin"/>
        </w:r>
        <w:r>
          <w:rPr>
            <w:webHidden/>
          </w:rPr>
          <w:instrText xml:space="preserve"> PAGEREF _Toc144967878 \h </w:instrText>
        </w:r>
        <w:r>
          <w:rPr>
            <w:webHidden/>
          </w:rPr>
        </w:r>
        <w:r>
          <w:rPr>
            <w:webHidden/>
          </w:rPr>
          <w:fldChar w:fldCharType="separate"/>
        </w:r>
        <w:r w:rsidR="00120794">
          <w:rPr>
            <w:webHidden/>
          </w:rPr>
          <w:t>17</w:t>
        </w:r>
        <w:r>
          <w:rPr>
            <w:webHidden/>
          </w:rPr>
          <w:fldChar w:fldCharType="end"/>
        </w:r>
      </w:hyperlink>
    </w:p>
    <w:p w14:paraId="311A1A15" w14:textId="77777777" w:rsidR="00EC10B1" w:rsidRPr="00984E8A" w:rsidRDefault="00EC10B1">
      <w:pPr>
        <w:pStyle w:val="TOC2"/>
        <w:rPr>
          <w:rFonts w:ascii="DengXian" w:eastAsia="DengXian" w:hAnsi="DengXian"/>
          <w:kern w:val="2"/>
          <w:sz w:val="21"/>
          <w:szCs w:val="22"/>
          <w:lang w:eastAsia="zh-CN"/>
        </w:rPr>
      </w:pPr>
      <w:hyperlink w:anchor="_Toc144967879" w:history="1">
        <w:r w:rsidRPr="00C476A4">
          <w:rPr>
            <w:rStyle w:val="Hyperlink"/>
          </w:rPr>
          <w:t>民事訴訟，包括提出這些訴訟的期限</w:t>
        </w:r>
        <w:r>
          <w:rPr>
            <w:webHidden/>
          </w:rPr>
          <w:tab/>
        </w:r>
        <w:r>
          <w:rPr>
            <w:webHidden/>
          </w:rPr>
          <w:fldChar w:fldCharType="begin"/>
        </w:r>
        <w:r>
          <w:rPr>
            <w:webHidden/>
          </w:rPr>
          <w:instrText xml:space="preserve"> PAGEREF _Toc144967879 \h </w:instrText>
        </w:r>
        <w:r>
          <w:rPr>
            <w:webHidden/>
          </w:rPr>
        </w:r>
        <w:r>
          <w:rPr>
            <w:webHidden/>
          </w:rPr>
          <w:fldChar w:fldCharType="separate"/>
        </w:r>
        <w:r w:rsidR="00120794">
          <w:rPr>
            <w:webHidden/>
          </w:rPr>
          <w:t>18</w:t>
        </w:r>
        <w:r>
          <w:rPr>
            <w:webHidden/>
          </w:rPr>
          <w:fldChar w:fldCharType="end"/>
        </w:r>
      </w:hyperlink>
    </w:p>
    <w:p w14:paraId="5167725E" w14:textId="77777777" w:rsidR="00EC10B1" w:rsidRPr="00984E8A" w:rsidRDefault="00EC10B1">
      <w:pPr>
        <w:pStyle w:val="TOC2"/>
        <w:rPr>
          <w:rFonts w:ascii="DengXian" w:eastAsia="DengXian" w:hAnsi="DengXian"/>
          <w:kern w:val="2"/>
          <w:sz w:val="21"/>
          <w:szCs w:val="22"/>
          <w:lang w:eastAsia="zh-CN"/>
        </w:rPr>
      </w:pPr>
      <w:hyperlink w:anchor="_Toc144967880" w:history="1">
        <w:r w:rsidRPr="00C476A4">
          <w:rPr>
            <w:rStyle w:val="Hyperlink"/>
          </w:rPr>
          <w:t>正當程序申訴和聽證未決期間兒童的安置</w:t>
        </w:r>
        <w:r>
          <w:rPr>
            <w:webHidden/>
          </w:rPr>
          <w:tab/>
        </w:r>
        <w:r>
          <w:rPr>
            <w:webHidden/>
          </w:rPr>
          <w:fldChar w:fldCharType="begin"/>
        </w:r>
        <w:r>
          <w:rPr>
            <w:webHidden/>
          </w:rPr>
          <w:instrText xml:space="preserve"> PAGEREF _Toc144967880 \h </w:instrText>
        </w:r>
        <w:r>
          <w:rPr>
            <w:webHidden/>
          </w:rPr>
        </w:r>
        <w:r>
          <w:rPr>
            <w:webHidden/>
          </w:rPr>
          <w:fldChar w:fldCharType="separate"/>
        </w:r>
        <w:r w:rsidR="00120794">
          <w:rPr>
            <w:webHidden/>
          </w:rPr>
          <w:t>18</w:t>
        </w:r>
        <w:r>
          <w:rPr>
            <w:webHidden/>
          </w:rPr>
          <w:fldChar w:fldCharType="end"/>
        </w:r>
      </w:hyperlink>
    </w:p>
    <w:p w14:paraId="089B58B8" w14:textId="77777777" w:rsidR="00EC10B1" w:rsidRPr="00984E8A" w:rsidRDefault="00EC10B1">
      <w:pPr>
        <w:pStyle w:val="TOC2"/>
        <w:rPr>
          <w:rFonts w:ascii="DengXian" w:eastAsia="DengXian" w:hAnsi="DengXian"/>
          <w:kern w:val="2"/>
          <w:sz w:val="21"/>
          <w:szCs w:val="22"/>
          <w:lang w:eastAsia="zh-CN"/>
        </w:rPr>
      </w:pPr>
      <w:hyperlink w:anchor="_Toc144967881" w:history="1">
        <w:r w:rsidRPr="00C476A4">
          <w:rPr>
            <w:rStyle w:val="Hyperlink"/>
          </w:rPr>
          <w:t>律師費</w:t>
        </w:r>
        <w:r>
          <w:rPr>
            <w:webHidden/>
          </w:rPr>
          <w:tab/>
        </w:r>
        <w:r>
          <w:rPr>
            <w:webHidden/>
          </w:rPr>
          <w:fldChar w:fldCharType="begin"/>
        </w:r>
        <w:r>
          <w:rPr>
            <w:webHidden/>
          </w:rPr>
          <w:instrText xml:space="preserve"> PAGEREF _Toc144967881 \h </w:instrText>
        </w:r>
        <w:r>
          <w:rPr>
            <w:webHidden/>
          </w:rPr>
        </w:r>
        <w:r>
          <w:rPr>
            <w:webHidden/>
          </w:rPr>
          <w:fldChar w:fldCharType="separate"/>
        </w:r>
        <w:r w:rsidR="00120794">
          <w:rPr>
            <w:webHidden/>
          </w:rPr>
          <w:t>19</w:t>
        </w:r>
        <w:r>
          <w:rPr>
            <w:webHidden/>
          </w:rPr>
          <w:fldChar w:fldCharType="end"/>
        </w:r>
      </w:hyperlink>
    </w:p>
    <w:p w14:paraId="4AA732C8" w14:textId="77777777" w:rsidR="00EC10B1" w:rsidRPr="00984E8A" w:rsidRDefault="00EC10B1">
      <w:pPr>
        <w:pStyle w:val="TOC1"/>
        <w:rPr>
          <w:rFonts w:ascii="DengXian" w:eastAsia="DengXian" w:hAnsi="DengXian"/>
          <w:b w:val="0"/>
          <w:bCs w:val="0"/>
          <w:kern w:val="2"/>
          <w:sz w:val="21"/>
          <w:szCs w:val="22"/>
          <w:lang w:eastAsia="zh-CN"/>
        </w:rPr>
      </w:pPr>
      <w:hyperlink w:anchor="_Toc144967882" w:history="1">
        <w:r w:rsidRPr="00C476A4">
          <w:rPr>
            <w:rStyle w:val="Hyperlink"/>
          </w:rPr>
          <w:t>對殘障兒童紀律處分的程序</w:t>
        </w:r>
        <w:r>
          <w:rPr>
            <w:webHidden/>
          </w:rPr>
          <w:tab/>
        </w:r>
        <w:r>
          <w:rPr>
            <w:webHidden/>
          </w:rPr>
          <w:fldChar w:fldCharType="begin"/>
        </w:r>
        <w:r>
          <w:rPr>
            <w:webHidden/>
          </w:rPr>
          <w:instrText xml:space="preserve"> PAGEREF _Toc144967882 \h </w:instrText>
        </w:r>
        <w:r>
          <w:rPr>
            <w:webHidden/>
          </w:rPr>
        </w:r>
        <w:r>
          <w:rPr>
            <w:webHidden/>
          </w:rPr>
          <w:fldChar w:fldCharType="separate"/>
        </w:r>
        <w:r w:rsidR="00120794">
          <w:rPr>
            <w:webHidden/>
          </w:rPr>
          <w:t>21</w:t>
        </w:r>
        <w:r>
          <w:rPr>
            <w:webHidden/>
          </w:rPr>
          <w:fldChar w:fldCharType="end"/>
        </w:r>
      </w:hyperlink>
    </w:p>
    <w:p w14:paraId="0B53F561" w14:textId="77777777" w:rsidR="00EC10B1" w:rsidRPr="00984E8A" w:rsidRDefault="00EC10B1">
      <w:pPr>
        <w:pStyle w:val="TOC2"/>
        <w:rPr>
          <w:rFonts w:ascii="DengXian" w:eastAsia="DengXian" w:hAnsi="DengXian"/>
          <w:kern w:val="2"/>
          <w:sz w:val="21"/>
          <w:szCs w:val="22"/>
          <w:lang w:eastAsia="zh-CN"/>
        </w:rPr>
      </w:pPr>
      <w:hyperlink w:anchor="_Toc144967883" w:history="1">
        <w:r w:rsidRPr="00C476A4">
          <w:rPr>
            <w:rStyle w:val="Hyperlink"/>
          </w:rPr>
          <w:t>注釋：這一部分不適用於有天賦的兒童。</w:t>
        </w:r>
        <w:r>
          <w:rPr>
            <w:webHidden/>
          </w:rPr>
          <w:tab/>
        </w:r>
        <w:r>
          <w:rPr>
            <w:webHidden/>
          </w:rPr>
          <w:fldChar w:fldCharType="begin"/>
        </w:r>
        <w:r>
          <w:rPr>
            <w:webHidden/>
          </w:rPr>
          <w:instrText xml:space="preserve"> PAGEREF _Toc144967883 \h </w:instrText>
        </w:r>
        <w:r>
          <w:rPr>
            <w:webHidden/>
          </w:rPr>
        </w:r>
        <w:r>
          <w:rPr>
            <w:webHidden/>
          </w:rPr>
          <w:fldChar w:fldCharType="separate"/>
        </w:r>
        <w:r w:rsidR="00120794">
          <w:rPr>
            <w:webHidden/>
          </w:rPr>
          <w:t>21</w:t>
        </w:r>
        <w:r>
          <w:rPr>
            <w:webHidden/>
          </w:rPr>
          <w:fldChar w:fldCharType="end"/>
        </w:r>
      </w:hyperlink>
    </w:p>
    <w:p w14:paraId="2EF95219" w14:textId="77777777" w:rsidR="00EC10B1" w:rsidRPr="00984E8A" w:rsidRDefault="00EC10B1">
      <w:pPr>
        <w:pStyle w:val="TOC2"/>
        <w:rPr>
          <w:rFonts w:ascii="DengXian" w:eastAsia="DengXian" w:hAnsi="DengXian"/>
          <w:kern w:val="2"/>
          <w:sz w:val="21"/>
          <w:szCs w:val="22"/>
          <w:lang w:eastAsia="zh-CN"/>
        </w:rPr>
      </w:pPr>
      <w:hyperlink w:anchor="_Toc144967884" w:history="1">
        <w:r w:rsidRPr="00C476A4">
          <w:rPr>
            <w:rStyle w:val="Hyperlink"/>
          </w:rPr>
          <w:t>學校工作人員的權力</w:t>
        </w:r>
        <w:r>
          <w:rPr>
            <w:webHidden/>
          </w:rPr>
          <w:tab/>
        </w:r>
        <w:r>
          <w:rPr>
            <w:webHidden/>
          </w:rPr>
          <w:fldChar w:fldCharType="begin"/>
        </w:r>
        <w:r>
          <w:rPr>
            <w:webHidden/>
          </w:rPr>
          <w:instrText xml:space="preserve"> PAGEREF _Toc144967884 \h </w:instrText>
        </w:r>
        <w:r>
          <w:rPr>
            <w:webHidden/>
          </w:rPr>
        </w:r>
        <w:r>
          <w:rPr>
            <w:webHidden/>
          </w:rPr>
          <w:fldChar w:fldCharType="separate"/>
        </w:r>
        <w:r w:rsidR="00120794">
          <w:rPr>
            <w:webHidden/>
          </w:rPr>
          <w:t>21</w:t>
        </w:r>
        <w:r>
          <w:rPr>
            <w:webHidden/>
          </w:rPr>
          <w:fldChar w:fldCharType="end"/>
        </w:r>
      </w:hyperlink>
    </w:p>
    <w:p w14:paraId="2DCF43FA" w14:textId="77777777" w:rsidR="00EC10B1" w:rsidRPr="00984E8A" w:rsidRDefault="00EC10B1">
      <w:pPr>
        <w:pStyle w:val="TOC2"/>
        <w:rPr>
          <w:rFonts w:ascii="DengXian" w:eastAsia="DengXian" w:hAnsi="DengXian"/>
          <w:kern w:val="2"/>
          <w:sz w:val="21"/>
          <w:szCs w:val="22"/>
          <w:lang w:eastAsia="zh-CN"/>
        </w:rPr>
      </w:pPr>
      <w:hyperlink w:anchor="_Toc144967885" w:history="1">
        <w:r w:rsidRPr="00C476A4">
          <w:rPr>
            <w:rStyle w:val="Hyperlink"/>
          </w:rPr>
          <w:t>因違紀移除而變更安置</w:t>
        </w:r>
        <w:r>
          <w:rPr>
            <w:webHidden/>
          </w:rPr>
          <w:tab/>
        </w:r>
        <w:r>
          <w:rPr>
            <w:webHidden/>
          </w:rPr>
          <w:fldChar w:fldCharType="begin"/>
        </w:r>
        <w:r>
          <w:rPr>
            <w:webHidden/>
          </w:rPr>
          <w:instrText xml:space="preserve"> PAGEREF _Toc144967885 \h </w:instrText>
        </w:r>
        <w:r>
          <w:rPr>
            <w:webHidden/>
          </w:rPr>
        </w:r>
        <w:r>
          <w:rPr>
            <w:webHidden/>
          </w:rPr>
          <w:fldChar w:fldCharType="separate"/>
        </w:r>
        <w:r w:rsidR="00120794">
          <w:rPr>
            <w:webHidden/>
          </w:rPr>
          <w:t>22</w:t>
        </w:r>
        <w:r>
          <w:rPr>
            <w:webHidden/>
          </w:rPr>
          <w:fldChar w:fldCharType="end"/>
        </w:r>
      </w:hyperlink>
    </w:p>
    <w:p w14:paraId="036F9ED2" w14:textId="77777777" w:rsidR="00EC10B1" w:rsidRPr="00984E8A" w:rsidRDefault="00EC10B1">
      <w:pPr>
        <w:pStyle w:val="TOC2"/>
        <w:rPr>
          <w:rFonts w:ascii="DengXian" w:eastAsia="DengXian" w:hAnsi="DengXian"/>
          <w:kern w:val="2"/>
          <w:sz w:val="21"/>
          <w:szCs w:val="22"/>
          <w:lang w:eastAsia="zh-CN"/>
        </w:rPr>
      </w:pPr>
      <w:hyperlink w:anchor="_Toc144967886" w:history="1">
        <w:r w:rsidRPr="00C476A4">
          <w:rPr>
            <w:rStyle w:val="Hyperlink"/>
          </w:rPr>
          <w:t>設置的確定</w:t>
        </w:r>
        <w:r>
          <w:rPr>
            <w:webHidden/>
          </w:rPr>
          <w:tab/>
        </w:r>
        <w:r>
          <w:rPr>
            <w:webHidden/>
          </w:rPr>
          <w:fldChar w:fldCharType="begin"/>
        </w:r>
        <w:r>
          <w:rPr>
            <w:webHidden/>
          </w:rPr>
          <w:instrText xml:space="preserve"> PAGEREF _Toc144967886 \h </w:instrText>
        </w:r>
        <w:r>
          <w:rPr>
            <w:webHidden/>
          </w:rPr>
        </w:r>
        <w:r>
          <w:rPr>
            <w:webHidden/>
          </w:rPr>
          <w:fldChar w:fldCharType="separate"/>
        </w:r>
        <w:r w:rsidR="00120794">
          <w:rPr>
            <w:webHidden/>
          </w:rPr>
          <w:t>23</w:t>
        </w:r>
        <w:r>
          <w:rPr>
            <w:webHidden/>
          </w:rPr>
          <w:fldChar w:fldCharType="end"/>
        </w:r>
      </w:hyperlink>
    </w:p>
    <w:p w14:paraId="6C2C9F53" w14:textId="77777777" w:rsidR="00EC10B1" w:rsidRPr="00984E8A" w:rsidRDefault="00EC10B1">
      <w:pPr>
        <w:pStyle w:val="TOC2"/>
        <w:rPr>
          <w:rFonts w:ascii="DengXian" w:eastAsia="DengXian" w:hAnsi="DengXian"/>
          <w:kern w:val="2"/>
          <w:sz w:val="21"/>
          <w:szCs w:val="22"/>
          <w:lang w:eastAsia="zh-CN"/>
        </w:rPr>
      </w:pPr>
      <w:hyperlink w:anchor="_Toc144967887" w:history="1">
        <w:r w:rsidRPr="00C476A4">
          <w:rPr>
            <w:rStyle w:val="Hyperlink"/>
            <w:lang w:eastAsia="zh-CN"/>
          </w:rPr>
          <w:t>上訴</w:t>
        </w:r>
        <w:r>
          <w:rPr>
            <w:webHidden/>
          </w:rPr>
          <w:tab/>
        </w:r>
        <w:r>
          <w:rPr>
            <w:webHidden/>
          </w:rPr>
          <w:fldChar w:fldCharType="begin"/>
        </w:r>
        <w:r>
          <w:rPr>
            <w:webHidden/>
          </w:rPr>
          <w:instrText xml:space="preserve"> PAGEREF _Toc144967887 \h </w:instrText>
        </w:r>
        <w:r>
          <w:rPr>
            <w:webHidden/>
          </w:rPr>
        </w:r>
        <w:r>
          <w:rPr>
            <w:webHidden/>
          </w:rPr>
          <w:fldChar w:fldCharType="separate"/>
        </w:r>
        <w:r w:rsidR="00120794">
          <w:rPr>
            <w:webHidden/>
          </w:rPr>
          <w:t>23</w:t>
        </w:r>
        <w:r>
          <w:rPr>
            <w:webHidden/>
          </w:rPr>
          <w:fldChar w:fldCharType="end"/>
        </w:r>
      </w:hyperlink>
    </w:p>
    <w:p w14:paraId="06E92679" w14:textId="77777777" w:rsidR="00EC10B1" w:rsidRPr="00984E8A" w:rsidRDefault="00EC10B1">
      <w:pPr>
        <w:pStyle w:val="TOC2"/>
        <w:rPr>
          <w:rFonts w:ascii="DengXian" w:eastAsia="DengXian" w:hAnsi="DengXian"/>
          <w:kern w:val="2"/>
          <w:sz w:val="21"/>
          <w:szCs w:val="22"/>
          <w:lang w:eastAsia="zh-CN"/>
        </w:rPr>
      </w:pPr>
      <w:hyperlink w:anchor="_Toc144967888" w:history="1">
        <w:r w:rsidRPr="00C476A4">
          <w:rPr>
            <w:rStyle w:val="Hyperlink"/>
          </w:rPr>
          <w:t>上訴期間的安置</w:t>
        </w:r>
        <w:r>
          <w:rPr>
            <w:webHidden/>
          </w:rPr>
          <w:tab/>
        </w:r>
        <w:r>
          <w:rPr>
            <w:webHidden/>
          </w:rPr>
          <w:fldChar w:fldCharType="begin"/>
        </w:r>
        <w:r>
          <w:rPr>
            <w:webHidden/>
          </w:rPr>
          <w:instrText xml:space="preserve"> PAGEREF _Toc144967888 \h </w:instrText>
        </w:r>
        <w:r>
          <w:rPr>
            <w:webHidden/>
          </w:rPr>
        </w:r>
        <w:r>
          <w:rPr>
            <w:webHidden/>
          </w:rPr>
          <w:fldChar w:fldCharType="separate"/>
        </w:r>
        <w:r w:rsidR="00120794">
          <w:rPr>
            <w:webHidden/>
          </w:rPr>
          <w:t>24</w:t>
        </w:r>
        <w:r>
          <w:rPr>
            <w:webHidden/>
          </w:rPr>
          <w:fldChar w:fldCharType="end"/>
        </w:r>
      </w:hyperlink>
    </w:p>
    <w:p w14:paraId="3975920D" w14:textId="77777777" w:rsidR="00EC10B1" w:rsidRPr="00984E8A" w:rsidRDefault="00EC10B1">
      <w:pPr>
        <w:pStyle w:val="TOC2"/>
        <w:rPr>
          <w:rFonts w:ascii="DengXian" w:eastAsia="DengXian" w:hAnsi="DengXian"/>
          <w:kern w:val="2"/>
          <w:sz w:val="21"/>
          <w:szCs w:val="22"/>
          <w:lang w:eastAsia="zh-CN"/>
        </w:rPr>
      </w:pPr>
      <w:hyperlink w:anchor="_Toc144967889" w:history="1">
        <w:r w:rsidRPr="00C476A4">
          <w:rPr>
            <w:rStyle w:val="Hyperlink"/>
          </w:rPr>
          <w:t>對尚無資格接受特殊教育和相關服務兒童的保護</w:t>
        </w:r>
        <w:r>
          <w:rPr>
            <w:webHidden/>
          </w:rPr>
          <w:tab/>
        </w:r>
        <w:r>
          <w:rPr>
            <w:webHidden/>
          </w:rPr>
          <w:fldChar w:fldCharType="begin"/>
        </w:r>
        <w:r>
          <w:rPr>
            <w:webHidden/>
          </w:rPr>
          <w:instrText xml:space="preserve"> PAGEREF _Toc144967889 \h </w:instrText>
        </w:r>
        <w:r>
          <w:rPr>
            <w:webHidden/>
          </w:rPr>
        </w:r>
        <w:r>
          <w:rPr>
            <w:webHidden/>
          </w:rPr>
          <w:fldChar w:fldCharType="separate"/>
        </w:r>
        <w:r w:rsidR="00120794">
          <w:rPr>
            <w:webHidden/>
          </w:rPr>
          <w:t>24</w:t>
        </w:r>
        <w:r>
          <w:rPr>
            <w:webHidden/>
          </w:rPr>
          <w:fldChar w:fldCharType="end"/>
        </w:r>
      </w:hyperlink>
    </w:p>
    <w:p w14:paraId="6E70C8FF" w14:textId="77777777" w:rsidR="00EC10B1" w:rsidRPr="00984E8A" w:rsidRDefault="00EC10B1">
      <w:pPr>
        <w:pStyle w:val="TOC2"/>
        <w:rPr>
          <w:rFonts w:ascii="DengXian" w:eastAsia="DengXian" w:hAnsi="DengXian"/>
          <w:kern w:val="2"/>
          <w:sz w:val="21"/>
          <w:szCs w:val="22"/>
          <w:lang w:eastAsia="zh-CN"/>
        </w:rPr>
      </w:pPr>
      <w:hyperlink w:anchor="_Toc144967890" w:history="1">
        <w:r w:rsidRPr="00C476A4">
          <w:rPr>
            <w:rStyle w:val="Hyperlink"/>
          </w:rPr>
          <w:t>移交執法和司法機構並由其採取行動</w:t>
        </w:r>
        <w:r>
          <w:rPr>
            <w:webHidden/>
          </w:rPr>
          <w:tab/>
        </w:r>
        <w:r>
          <w:rPr>
            <w:webHidden/>
          </w:rPr>
          <w:fldChar w:fldCharType="begin"/>
        </w:r>
        <w:r>
          <w:rPr>
            <w:webHidden/>
          </w:rPr>
          <w:instrText xml:space="preserve"> PAGEREF _Toc144967890 \h </w:instrText>
        </w:r>
        <w:r>
          <w:rPr>
            <w:webHidden/>
          </w:rPr>
        </w:r>
        <w:r>
          <w:rPr>
            <w:webHidden/>
          </w:rPr>
          <w:fldChar w:fldCharType="separate"/>
        </w:r>
        <w:r w:rsidR="00120794">
          <w:rPr>
            <w:webHidden/>
          </w:rPr>
          <w:t>24</w:t>
        </w:r>
        <w:r>
          <w:rPr>
            <w:webHidden/>
          </w:rPr>
          <w:fldChar w:fldCharType="end"/>
        </w:r>
      </w:hyperlink>
    </w:p>
    <w:p w14:paraId="77DBDB64" w14:textId="77777777" w:rsidR="00EC10B1" w:rsidRPr="00984E8A" w:rsidRDefault="00EC10B1">
      <w:pPr>
        <w:pStyle w:val="TOC1"/>
        <w:rPr>
          <w:rFonts w:ascii="DengXian" w:eastAsia="DengXian" w:hAnsi="DengXian"/>
          <w:b w:val="0"/>
          <w:bCs w:val="0"/>
          <w:kern w:val="2"/>
          <w:sz w:val="21"/>
          <w:szCs w:val="22"/>
          <w:lang w:eastAsia="zh-CN"/>
        </w:rPr>
      </w:pPr>
      <w:hyperlink w:anchor="_Toc144967891" w:history="1">
        <w:r w:rsidRPr="00C476A4">
          <w:rPr>
            <w:rStyle w:val="Hyperlink"/>
          </w:rPr>
          <w:t>家長單方面安排子女就讀私立學校並承擔公費的規定</w:t>
        </w:r>
        <w:r>
          <w:rPr>
            <w:webHidden/>
          </w:rPr>
          <w:tab/>
        </w:r>
        <w:r>
          <w:rPr>
            <w:webHidden/>
          </w:rPr>
          <w:fldChar w:fldCharType="begin"/>
        </w:r>
        <w:r>
          <w:rPr>
            <w:webHidden/>
          </w:rPr>
          <w:instrText xml:space="preserve"> PAGEREF _Toc144967891 \h </w:instrText>
        </w:r>
        <w:r>
          <w:rPr>
            <w:webHidden/>
          </w:rPr>
        </w:r>
        <w:r>
          <w:rPr>
            <w:webHidden/>
          </w:rPr>
          <w:fldChar w:fldCharType="separate"/>
        </w:r>
        <w:r w:rsidR="00120794">
          <w:rPr>
            <w:webHidden/>
          </w:rPr>
          <w:t>26</w:t>
        </w:r>
        <w:r>
          <w:rPr>
            <w:webHidden/>
          </w:rPr>
          <w:fldChar w:fldCharType="end"/>
        </w:r>
      </w:hyperlink>
    </w:p>
    <w:p w14:paraId="487C75CD" w14:textId="77777777" w:rsidR="00EC10B1" w:rsidRPr="00984E8A" w:rsidRDefault="00EC10B1">
      <w:pPr>
        <w:pStyle w:val="TOC2"/>
        <w:rPr>
          <w:rFonts w:ascii="DengXian" w:eastAsia="DengXian" w:hAnsi="DengXian"/>
          <w:kern w:val="2"/>
          <w:sz w:val="21"/>
          <w:szCs w:val="22"/>
          <w:lang w:eastAsia="zh-CN"/>
        </w:rPr>
      </w:pPr>
      <w:hyperlink w:anchor="_Toc144967892" w:history="1">
        <w:r w:rsidRPr="00C476A4">
          <w:rPr>
            <w:rStyle w:val="Hyperlink"/>
          </w:rPr>
          <w:t>聯邦對自願就讀私立學校兒童的要求</w:t>
        </w:r>
        <w:r>
          <w:rPr>
            <w:webHidden/>
          </w:rPr>
          <w:tab/>
        </w:r>
        <w:r>
          <w:rPr>
            <w:webHidden/>
          </w:rPr>
          <w:fldChar w:fldCharType="begin"/>
        </w:r>
        <w:r>
          <w:rPr>
            <w:webHidden/>
          </w:rPr>
          <w:instrText xml:space="preserve"> PAGEREF _Toc144967892 \h </w:instrText>
        </w:r>
        <w:r>
          <w:rPr>
            <w:webHidden/>
          </w:rPr>
        </w:r>
        <w:r>
          <w:rPr>
            <w:webHidden/>
          </w:rPr>
          <w:fldChar w:fldCharType="separate"/>
        </w:r>
        <w:r w:rsidR="00120794">
          <w:rPr>
            <w:webHidden/>
          </w:rPr>
          <w:t>26</w:t>
        </w:r>
        <w:r>
          <w:rPr>
            <w:webHidden/>
          </w:rPr>
          <w:fldChar w:fldCharType="end"/>
        </w:r>
      </w:hyperlink>
    </w:p>
    <w:p w14:paraId="69C017A8" w14:textId="77777777" w:rsidR="00EC10B1" w:rsidRPr="00984E8A" w:rsidRDefault="00EC10B1">
      <w:pPr>
        <w:pStyle w:val="TOC2"/>
        <w:rPr>
          <w:rFonts w:ascii="DengXian" w:eastAsia="DengXian" w:hAnsi="DengXian"/>
          <w:kern w:val="2"/>
          <w:sz w:val="21"/>
          <w:szCs w:val="22"/>
          <w:lang w:eastAsia="zh-CN"/>
        </w:rPr>
      </w:pPr>
      <w:hyperlink w:anchor="_Toc144967893" w:history="1">
        <w:r w:rsidRPr="00C476A4">
          <w:rPr>
            <w:rStyle w:val="Hyperlink"/>
          </w:rPr>
          <w:t>*</w:t>
        </w:r>
        <w:r w:rsidRPr="00C476A4">
          <w:rPr>
            <w:rStyle w:val="Hyperlink"/>
          </w:rPr>
          <w:t>州對自願就讀私立學校兒童的要求</w:t>
        </w:r>
        <w:r>
          <w:rPr>
            <w:webHidden/>
          </w:rPr>
          <w:tab/>
        </w:r>
        <w:r>
          <w:rPr>
            <w:webHidden/>
          </w:rPr>
          <w:fldChar w:fldCharType="begin"/>
        </w:r>
        <w:r>
          <w:rPr>
            <w:webHidden/>
          </w:rPr>
          <w:instrText xml:space="preserve"> PAGEREF _Toc144967893 \h </w:instrText>
        </w:r>
        <w:r>
          <w:rPr>
            <w:webHidden/>
          </w:rPr>
        </w:r>
        <w:r>
          <w:rPr>
            <w:webHidden/>
          </w:rPr>
          <w:fldChar w:fldCharType="separate"/>
        </w:r>
        <w:r w:rsidR="00120794">
          <w:rPr>
            <w:webHidden/>
          </w:rPr>
          <w:t>26</w:t>
        </w:r>
        <w:r>
          <w:rPr>
            <w:webHidden/>
          </w:rPr>
          <w:fldChar w:fldCharType="end"/>
        </w:r>
      </w:hyperlink>
    </w:p>
    <w:p w14:paraId="09586E3D" w14:textId="77777777" w:rsidR="00EC10B1" w:rsidRPr="00984E8A" w:rsidRDefault="00EC10B1">
      <w:pPr>
        <w:pStyle w:val="TOC2"/>
        <w:rPr>
          <w:rFonts w:ascii="DengXian" w:eastAsia="DengXian" w:hAnsi="DengXian"/>
          <w:kern w:val="2"/>
          <w:sz w:val="21"/>
          <w:szCs w:val="22"/>
          <w:lang w:eastAsia="zh-CN"/>
        </w:rPr>
      </w:pPr>
      <w:hyperlink w:anchor="_Toc144967894" w:history="1">
        <w:r w:rsidRPr="00C476A4">
          <w:rPr>
            <w:rStyle w:val="Hyperlink"/>
          </w:rPr>
          <w:t>當免費的適當公共教育（</w:t>
        </w:r>
        <w:r w:rsidRPr="00C476A4">
          <w:rPr>
            <w:rStyle w:val="Hyperlink"/>
          </w:rPr>
          <w:t>FAPE</w:t>
        </w:r>
        <w:r w:rsidRPr="00C476A4">
          <w:rPr>
            <w:rStyle w:val="Hyperlink"/>
          </w:rPr>
          <w:t>）出現問題時</w:t>
        </w:r>
        <w:r>
          <w:rPr>
            <w:webHidden/>
          </w:rPr>
          <w:tab/>
        </w:r>
        <w:r>
          <w:rPr>
            <w:webHidden/>
          </w:rPr>
          <w:fldChar w:fldCharType="begin"/>
        </w:r>
        <w:r>
          <w:rPr>
            <w:webHidden/>
          </w:rPr>
          <w:instrText xml:space="preserve"> PAGEREF _Toc144967894 \h </w:instrText>
        </w:r>
        <w:r>
          <w:rPr>
            <w:webHidden/>
          </w:rPr>
        </w:r>
        <w:r>
          <w:rPr>
            <w:webHidden/>
          </w:rPr>
          <w:fldChar w:fldCharType="separate"/>
        </w:r>
        <w:r w:rsidR="00120794">
          <w:rPr>
            <w:webHidden/>
          </w:rPr>
          <w:t>26</w:t>
        </w:r>
        <w:r>
          <w:rPr>
            <w:webHidden/>
          </w:rPr>
          <w:fldChar w:fldCharType="end"/>
        </w:r>
      </w:hyperlink>
    </w:p>
    <w:p w14:paraId="2089C459" w14:textId="77777777" w:rsidR="00034498" w:rsidRPr="004371A3" w:rsidRDefault="007412B6">
      <w:pPr>
        <w:rPr>
          <w:rFonts w:cs="Arial" w:hint="eastAsia"/>
          <w:sz w:val="20"/>
          <w:szCs w:val="20"/>
        </w:rPr>
        <w:sectPr w:rsidR="00034498" w:rsidRPr="004371A3" w:rsidSect="001A5D47">
          <w:headerReference w:type="default" r:id="rId14"/>
          <w:footerReference w:type="default" r:id="rId15"/>
          <w:headerReference w:type="first" r:id="rId16"/>
          <w:footerReference w:type="first" r:id="rId17"/>
          <w:pgSz w:w="12240" w:h="15840" w:code="1"/>
          <w:pgMar w:top="1260" w:right="1440" w:bottom="1440" w:left="1440" w:header="720" w:footer="720" w:gutter="0"/>
          <w:pgNumType w:fmt="lowerRoman" w:start="1"/>
          <w:cols w:space="720"/>
          <w:titlePg/>
          <w:docGrid w:linePitch="360"/>
        </w:sectPr>
      </w:pPr>
      <w:r w:rsidRPr="004371A3">
        <w:rPr>
          <w:rFonts w:cs="Arial" w:hint="eastAsia"/>
          <w:sz w:val="20"/>
          <w:szCs w:val="20"/>
        </w:rPr>
        <w:fldChar w:fldCharType="end"/>
      </w:r>
      <w:bookmarkEnd w:id="5"/>
    </w:p>
    <w:p w14:paraId="603E47EC" w14:textId="77777777" w:rsidR="00034498" w:rsidRDefault="00FC3063" w:rsidP="00066288">
      <w:pPr>
        <w:pStyle w:val="Heading1"/>
        <w:rPr>
          <w:rFonts w:hint="eastAsia"/>
        </w:rPr>
      </w:pPr>
      <w:bookmarkStart w:id="6" w:name="_Toc144967831"/>
      <w:r>
        <w:rPr>
          <w:rFonts w:hint="eastAsia"/>
        </w:rPr>
        <w:lastRenderedPageBreak/>
        <w:t>一般資訊</w:t>
      </w:r>
      <w:bookmarkEnd w:id="6"/>
    </w:p>
    <w:p w14:paraId="505A0E69" w14:textId="77777777" w:rsidR="00D137F3" w:rsidRPr="00434132" w:rsidRDefault="00FC3063" w:rsidP="00D137F3">
      <w:pPr>
        <w:pStyle w:val="Heading2"/>
        <w:spacing w:before="0" w:line="220" w:lineRule="exact"/>
        <w:rPr>
          <w:rFonts w:hint="eastAsia"/>
          <w:sz w:val="24"/>
        </w:rPr>
      </w:pPr>
      <w:bookmarkStart w:id="7" w:name="_Toc144967832"/>
      <w:r>
        <w:rPr>
          <w:rFonts w:hint="eastAsia"/>
          <w:sz w:val="24"/>
        </w:rPr>
        <w:t>*</w:t>
      </w:r>
      <w:r>
        <w:rPr>
          <w:rFonts w:hint="eastAsia"/>
          <w:sz w:val="24"/>
        </w:rPr>
        <w:t>可比及適齡設施</w:t>
      </w:r>
      <w:bookmarkEnd w:id="7"/>
    </w:p>
    <w:p w14:paraId="29E7BEA4" w14:textId="77777777" w:rsidR="00D137F3" w:rsidRPr="00434132" w:rsidRDefault="00FC3063" w:rsidP="00D137F3">
      <w:pPr>
        <w:pStyle w:val="CFR"/>
        <w:rPr>
          <w:rFonts w:hint="eastAsia"/>
          <w:sz w:val="20"/>
        </w:rPr>
      </w:pPr>
      <w:r>
        <w:rPr>
          <w:rFonts w:hint="eastAsia"/>
          <w:sz w:val="20"/>
        </w:rPr>
        <w:t>K.A.R.91-40-52(d)</w:t>
      </w:r>
    </w:p>
    <w:p w14:paraId="3A897404" w14:textId="77777777" w:rsidR="00D137F3" w:rsidRPr="00434132" w:rsidRDefault="00FC3063" w:rsidP="00D137F3">
      <w:pPr>
        <w:rPr>
          <w:rFonts w:hint="eastAsia"/>
          <w:sz w:val="20"/>
          <w:szCs w:val="20"/>
        </w:rPr>
      </w:pPr>
      <w:r>
        <w:rPr>
          <w:rFonts w:hint="eastAsia"/>
          <w:sz w:val="20"/>
          <w:szCs w:val="20"/>
        </w:rPr>
        <w:t>為特殊兒童提供的所有設施必須與為非特殊兒童提供的設施相當。</w:t>
      </w:r>
      <w:r>
        <w:rPr>
          <w:rFonts w:hint="eastAsia"/>
          <w:sz w:val="20"/>
          <w:szCs w:val="20"/>
        </w:rPr>
        <w:t xml:space="preserve">  </w:t>
      </w:r>
      <w:r>
        <w:rPr>
          <w:rFonts w:hint="eastAsia"/>
          <w:sz w:val="20"/>
          <w:szCs w:val="20"/>
        </w:rPr>
        <w:t>此外，為特殊兒童提供的所有設施必須適合其年齡的環境，並且每個環境都必須適合所提供的教學</w:t>
      </w:r>
      <w:r w:rsidR="006B2D02">
        <w:rPr>
          <w:rFonts w:hint="eastAsia"/>
          <w:sz w:val="20"/>
          <w:szCs w:val="20"/>
        </w:rPr>
        <w:t>課程</w:t>
      </w:r>
      <w:r>
        <w:rPr>
          <w:rFonts w:hint="eastAsia"/>
          <w:sz w:val="20"/>
          <w:szCs w:val="20"/>
        </w:rPr>
        <w:t>。</w:t>
      </w:r>
    </w:p>
    <w:p w14:paraId="4634A082" w14:textId="77777777" w:rsidR="00D137F3" w:rsidRPr="00434132" w:rsidRDefault="00FC3063" w:rsidP="00D137F3">
      <w:pPr>
        <w:pStyle w:val="Heading2"/>
        <w:spacing w:before="0" w:line="220" w:lineRule="exact"/>
        <w:rPr>
          <w:rFonts w:hint="eastAsia"/>
          <w:sz w:val="24"/>
        </w:rPr>
      </w:pPr>
      <w:bookmarkStart w:id="8" w:name="_Toc144967833"/>
      <w:r>
        <w:rPr>
          <w:rFonts w:hint="eastAsia"/>
          <w:sz w:val="24"/>
        </w:rPr>
        <w:t>*</w:t>
      </w:r>
      <w:r>
        <w:rPr>
          <w:rFonts w:hint="eastAsia"/>
          <w:sz w:val="24"/>
        </w:rPr>
        <w:t>評估程序</w:t>
      </w:r>
      <w:bookmarkEnd w:id="8"/>
    </w:p>
    <w:p w14:paraId="6BFE7A02" w14:textId="77777777" w:rsidR="00D137F3" w:rsidRPr="00434132" w:rsidRDefault="00FC3063" w:rsidP="00D137F3">
      <w:pPr>
        <w:pStyle w:val="CFR"/>
        <w:rPr>
          <w:rFonts w:hint="eastAsia"/>
          <w:sz w:val="20"/>
        </w:rPr>
      </w:pPr>
      <w:r>
        <w:rPr>
          <w:rFonts w:hint="eastAsia"/>
          <w:sz w:val="20"/>
        </w:rPr>
        <w:t>K.A.R.91-40-7(c)</w:t>
      </w:r>
    </w:p>
    <w:p w14:paraId="1C9B9651" w14:textId="77777777" w:rsidR="00D137F3" w:rsidRPr="00434132" w:rsidRDefault="00FC3063" w:rsidP="00D137F3">
      <w:pPr>
        <w:rPr>
          <w:rFonts w:cs="Arial" w:hint="eastAsia"/>
          <w:sz w:val="20"/>
          <w:szCs w:val="20"/>
        </w:rPr>
      </w:pPr>
      <w:r>
        <w:rPr>
          <w:rFonts w:hint="eastAsia"/>
          <w:sz w:val="20"/>
          <w:szCs w:val="20"/>
        </w:rPr>
        <w:t>如果符合以下</w:t>
      </w:r>
      <w:r w:rsidR="005834B9">
        <w:rPr>
          <w:rFonts w:hint="eastAsia"/>
          <w:sz w:val="20"/>
          <w:szCs w:val="20"/>
        </w:rPr>
        <w:t>其中一個</w:t>
      </w:r>
      <w:r>
        <w:rPr>
          <w:rFonts w:hint="eastAsia"/>
          <w:sz w:val="20"/>
          <w:szCs w:val="20"/>
        </w:rPr>
        <w:t>條件，委員會可以將在公立學校註冊就讀的特殊兒童轉介給評估機構：</w:t>
      </w:r>
    </w:p>
    <w:p w14:paraId="17E25102" w14:textId="77777777" w:rsidR="00D137F3" w:rsidRPr="00434132" w:rsidRDefault="00FC3063" w:rsidP="00984E8A">
      <w:pPr>
        <w:pStyle w:val="ListParagraph"/>
        <w:numPr>
          <w:ilvl w:val="0"/>
          <w:numId w:val="66"/>
        </w:numPr>
        <w:contextualSpacing w:val="0"/>
        <w:rPr>
          <w:rFonts w:cs="Arial" w:hint="eastAsia"/>
          <w:sz w:val="20"/>
          <w:szCs w:val="20"/>
        </w:rPr>
      </w:pPr>
      <w:r>
        <w:rPr>
          <w:rFonts w:hint="eastAsia"/>
          <w:sz w:val="20"/>
          <w:szCs w:val="20"/>
        </w:rPr>
        <w:t>學校工作人員有基於資料的文件，表明普通教育干預措施和策略不足以解決此兒童所關切的問題；</w:t>
      </w:r>
    </w:p>
    <w:p w14:paraId="604A7A50" w14:textId="77777777" w:rsidR="00D137F3" w:rsidRPr="00434132" w:rsidRDefault="00FC3063" w:rsidP="00984E8A">
      <w:pPr>
        <w:pStyle w:val="ListParagraph"/>
        <w:numPr>
          <w:ilvl w:val="0"/>
          <w:numId w:val="66"/>
        </w:numPr>
        <w:contextualSpacing w:val="0"/>
        <w:rPr>
          <w:rFonts w:cs="Arial" w:hint="eastAsia"/>
          <w:sz w:val="20"/>
          <w:szCs w:val="20"/>
        </w:rPr>
      </w:pPr>
      <w:r>
        <w:rPr>
          <w:rFonts w:hint="eastAsia"/>
          <w:sz w:val="20"/>
          <w:szCs w:val="20"/>
        </w:rPr>
        <w:t>學校工作人員有基於資料的文件，表明在轉介之前或作為轉介的一部分，滿足所有以下條件：</w:t>
      </w:r>
      <w:r>
        <w:rPr>
          <w:rFonts w:hint="eastAsia"/>
          <w:sz w:val="20"/>
          <w:szCs w:val="20"/>
        </w:rPr>
        <w:t xml:space="preserve">(a) </w:t>
      </w:r>
      <w:r>
        <w:rPr>
          <w:rFonts w:hint="eastAsia"/>
          <w:sz w:val="20"/>
          <w:szCs w:val="20"/>
        </w:rPr>
        <w:t>該兒童在正規教育環境中接受了由合格人員提供的適當指導；</w:t>
      </w:r>
      <w:r>
        <w:rPr>
          <w:rFonts w:hint="eastAsia"/>
          <w:sz w:val="20"/>
          <w:szCs w:val="20"/>
        </w:rPr>
        <w:t xml:space="preserve">(b) </w:t>
      </w:r>
      <w:r>
        <w:rPr>
          <w:rFonts w:hint="eastAsia"/>
          <w:sz w:val="20"/>
          <w:szCs w:val="20"/>
        </w:rPr>
        <w:t>該兒童的學業成績在合理的時間間隔內得到反覆評估，反映了對學生在教學期間進步的正式評估；</w:t>
      </w:r>
      <w:r>
        <w:rPr>
          <w:rFonts w:hint="eastAsia"/>
          <w:sz w:val="20"/>
          <w:szCs w:val="20"/>
        </w:rPr>
        <w:t xml:space="preserve">(c) </w:t>
      </w:r>
      <w:r>
        <w:rPr>
          <w:rFonts w:hint="eastAsia"/>
          <w:sz w:val="20"/>
          <w:szCs w:val="20"/>
        </w:rPr>
        <w:t>評估結果已提供給兒童的家長；</w:t>
      </w:r>
      <w:r>
        <w:rPr>
          <w:rFonts w:hint="eastAsia"/>
          <w:sz w:val="20"/>
          <w:szCs w:val="20"/>
        </w:rPr>
        <w:t xml:space="preserve">(d) </w:t>
      </w:r>
      <w:r>
        <w:rPr>
          <w:rFonts w:hint="eastAsia"/>
          <w:sz w:val="20"/>
          <w:szCs w:val="20"/>
        </w:rPr>
        <w:t>評估結果表明評估是適當的或有必要的</w:t>
      </w:r>
    </w:p>
    <w:p w14:paraId="24433EEF" w14:textId="77777777" w:rsidR="00D137F3" w:rsidRPr="00434132" w:rsidRDefault="00FC3063" w:rsidP="00984E8A">
      <w:pPr>
        <w:pStyle w:val="ListParagraph"/>
        <w:numPr>
          <w:ilvl w:val="0"/>
          <w:numId w:val="66"/>
        </w:numPr>
        <w:contextualSpacing w:val="0"/>
        <w:rPr>
          <w:rFonts w:cs="Arial" w:hint="eastAsia"/>
          <w:sz w:val="20"/>
          <w:szCs w:val="20"/>
        </w:rPr>
      </w:pPr>
      <w:r>
        <w:rPr>
          <w:rFonts w:hint="eastAsia"/>
          <w:sz w:val="20"/>
          <w:szCs w:val="20"/>
        </w:rPr>
        <w:t>兒童的家長要求並</w:t>
      </w:r>
      <w:r w:rsidR="005834B9">
        <w:rPr>
          <w:rFonts w:hint="eastAsia"/>
          <w:sz w:val="20"/>
          <w:szCs w:val="20"/>
        </w:rPr>
        <w:t>給予</w:t>
      </w:r>
      <w:r>
        <w:rPr>
          <w:rFonts w:hint="eastAsia"/>
          <w:sz w:val="20"/>
          <w:szCs w:val="20"/>
        </w:rPr>
        <w:t>書面同意對兒童進行評估，委員會同意對兒童進行評估是</w:t>
      </w:r>
      <w:r w:rsidR="005834B9">
        <w:rPr>
          <w:rFonts w:hint="eastAsia"/>
          <w:sz w:val="20"/>
          <w:szCs w:val="20"/>
        </w:rPr>
        <w:t>合</w:t>
      </w:r>
      <w:r>
        <w:rPr>
          <w:rFonts w:hint="eastAsia"/>
          <w:sz w:val="20"/>
          <w:szCs w:val="20"/>
        </w:rPr>
        <w:t>適的。</w:t>
      </w:r>
    </w:p>
    <w:p w14:paraId="42D21191" w14:textId="77777777" w:rsidR="00D137F3" w:rsidRPr="00434132" w:rsidRDefault="00FC3063" w:rsidP="00D137F3">
      <w:pPr>
        <w:pStyle w:val="Heading2"/>
        <w:spacing w:before="0" w:line="220" w:lineRule="exact"/>
        <w:rPr>
          <w:rFonts w:hint="eastAsia"/>
          <w:sz w:val="24"/>
        </w:rPr>
      </w:pPr>
      <w:bookmarkStart w:id="9" w:name="_Toc144967834"/>
      <w:r>
        <w:rPr>
          <w:rFonts w:hint="eastAsia"/>
          <w:sz w:val="24"/>
        </w:rPr>
        <w:t>*</w:t>
      </w:r>
      <w:r>
        <w:rPr>
          <w:rFonts w:hint="eastAsia"/>
          <w:sz w:val="24"/>
        </w:rPr>
        <w:t>評估報告</w:t>
      </w:r>
      <w:bookmarkEnd w:id="9"/>
    </w:p>
    <w:p w14:paraId="0FF8D11A" w14:textId="77777777" w:rsidR="00D137F3" w:rsidRPr="00434132" w:rsidRDefault="00FC3063" w:rsidP="00D137F3">
      <w:pPr>
        <w:pStyle w:val="CFR"/>
        <w:rPr>
          <w:rFonts w:hint="eastAsia"/>
          <w:sz w:val="20"/>
        </w:rPr>
      </w:pPr>
      <w:r>
        <w:rPr>
          <w:rFonts w:hint="eastAsia"/>
          <w:sz w:val="20"/>
        </w:rPr>
        <w:t>K.A.R.91-40-10(a)</w:t>
      </w:r>
    </w:p>
    <w:p w14:paraId="577A9BB9" w14:textId="77777777" w:rsidR="00D137F3" w:rsidRPr="00D137F3" w:rsidRDefault="00FC3063" w:rsidP="00D137F3">
      <w:pPr>
        <w:rPr>
          <w:rFonts w:cs="Arial" w:hint="eastAsia"/>
          <w:sz w:val="20"/>
          <w:szCs w:val="20"/>
        </w:rPr>
      </w:pPr>
      <w:r>
        <w:rPr>
          <w:rFonts w:hint="eastAsia"/>
          <w:sz w:val="20"/>
          <w:szCs w:val="20"/>
        </w:rPr>
        <w:t>在完成任何評估或重新評估後，無論懷疑的例外情況類別如何，都必須提交一份書面評估報告</w:t>
      </w:r>
    </w:p>
    <w:p w14:paraId="15B4FAC6" w14:textId="77777777" w:rsidR="00034498" w:rsidRPr="004371A3" w:rsidRDefault="00FC3063" w:rsidP="00BE08DE">
      <w:pPr>
        <w:pStyle w:val="Heading2"/>
        <w:spacing w:before="0" w:line="220" w:lineRule="exact"/>
        <w:rPr>
          <w:rFonts w:hint="eastAsia"/>
          <w:sz w:val="24"/>
        </w:rPr>
      </w:pPr>
      <w:bookmarkStart w:id="10" w:name="_Toc144967835"/>
      <w:r>
        <w:rPr>
          <w:rFonts w:hint="eastAsia"/>
          <w:sz w:val="24"/>
        </w:rPr>
        <w:t>事先書面通知</w:t>
      </w:r>
      <w:bookmarkEnd w:id="10"/>
    </w:p>
    <w:p w14:paraId="5B054D5A"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300.503; K.S.A.72-3430(b)(2); K.S.A.72-3432; K.A.R.91-40-26</w:t>
      </w:r>
    </w:p>
    <w:p w14:paraId="75756436" w14:textId="77777777" w:rsidR="00034498" w:rsidRPr="004371A3" w:rsidRDefault="00FC3063" w:rsidP="00A61BC1">
      <w:pPr>
        <w:pStyle w:val="Heading3"/>
        <w:spacing w:before="120"/>
        <w:rPr>
          <w:rFonts w:hint="eastAsia"/>
          <w:sz w:val="20"/>
          <w:szCs w:val="20"/>
        </w:rPr>
      </w:pPr>
      <w:r>
        <w:rPr>
          <w:rFonts w:hint="eastAsia"/>
          <w:sz w:val="20"/>
          <w:szCs w:val="20"/>
        </w:rPr>
        <w:t>通知</w:t>
      </w:r>
    </w:p>
    <w:p w14:paraId="339268C0" w14:textId="77777777" w:rsidR="00034498" w:rsidRPr="004371A3" w:rsidRDefault="00FC3063">
      <w:pPr>
        <w:rPr>
          <w:rFonts w:cs="Arial" w:hint="eastAsia"/>
          <w:sz w:val="20"/>
          <w:szCs w:val="20"/>
        </w:rPr>
      </w:pPr>
      <w:r>
        <w:rPr>
          <w:rFonts w:hint="eastAsia"/>
          <w:sz w:val="20"/>
          <w:szCs w:val="20"/>
        </w:rPr>
        <w:t>您的學區必須</w:t>
      </w:r>
      <w:r w:rsidR="005A0020">
        <w:rPr>
          <w:rFonts w:hint="eastAsia"/>
          <w:sz w:val="20"/>
          <w:szCs w:val="20"/>
        </w:rPr>
        <w:t>於下列情況發生前，在</w:t>
      </w:r>
      <w:r>
        <w:rPr>
          <w:rFonts w:hint="eastAsia"/>
          <w:sz w:val="20"/>
          <w:szCs w:val="20"/>
        </w:rPr>
        <w:t>合理的時間內向您（有特殊情況的兒童的家長）發出書面通知（以書面形式向您提供某些資訊）：</w:t>
      </w:r>
    </w:p>
    <w:p w14:paraId="12C94E6B" w14:textId="77777777" w:rsidR="00034498" w:rsidRPr="004371A3" w:rsidRDefault="00FC3063" w:rsidP="00984E8A">
      <w:pPr>
        <w:numPr>
          <w:ilvl w:val="0"/>
          <w:numId w:val="3"/>
        </w:numPr>
        <w:autoSpaceDE w:val="0"/>
        <w:autoSpaceDN w:val="0"/>
        <w:adjustRightInd w:val="0"/>
        <w:rPr>
          <w:rFonts w:cs="Arial" w:hint="eastAsia"/>
          <w:sz w:val="20"/>
          <w:szCs w:val="20"/>
        </w:rPr>
      </w:pPr>
      <w:r>
        <w:rPr>
          <w:rFonts w:hint="eastAsia"/>
          <w:color w:val="000000"/>
          <w:sz w:val="20"/>
          <w:szCs w:val="20"/>
        </w:rPr>
        <w:t>提議啟動或變更對您子女的鑒定、評估或教育安置，或</w:t>
      </w:r>
      <w:r w:rsidR="00C360E1">
        <w:rPr>
          <w:rFonts w:hint="eastAsia"/>
          <w:color w:val="000000"/>
          <w:sz w:val="20"/>
          <w:szCs w:val="20"/>
        </w:rPr>
        <w:t>向您的子女</w:t>
      </w:r>
      <w:r>
        <w:rPr>
          <w:rFonts w:hint="eastAsia"/>
          <w:color w:val="000000"/>
          <w:sz w:val="20"/>
          <w:szCs w:val="20"/>
        </w:rPr>
        <w:t>提供免費的適當公共教育</w:t>
      </w:r>
      <w:r>
        <w:rPr>
          <w:rFonts w:hint="eastAsia"/>
          <w:color w:val="000000"/>
          <w:sz w:val="20"/>
          <w:szCs w:val="20"/>
        </w:rPr>
        <w:t xml:space="preserve"> (FAPE)</w:t>
      </w:r>
      <w:r>
        <w:rPr>
          <w:rFonts w:hint="eastAsia"/>
          <w:color w:val="000000"/>
          <w:sz w:val="20"/>
          <w:szCs w:val="20"/>
        </w:rPr>
        <w:t>；</w:t>
      </w:r>
      <w:r>
        <w:rPr>
          <w:rFonts w:hint="eastAsia"/>
          <w:b/>
          <w:bCs/>
          <w:color w:val="000000"/>
          <w:sz w:val="20"/>
          <w:szCs w:val="20"/>
          <w:u w:val="single"/>
        </w:rPr>
        <w:t>或</w:t>
      </w:r>
      <w:r>
        <w:rPr>
          <w:rFonts w:hint="eastAsia"/>
          <w:sz w:val="20"/>
          <w:szCs w:val="20"/>
        </w:rPr>
        <w:t xml:space="preserve"> </w:t>
      </w:r>
    </w:p>
    <w:p w14:paraId="4FD208FB" w14:textId="77777777" w:rsidR="00034498" w:rsidRPr="004371A3" w:rsidRDefault="00FC3063" w:rsidP="00984E8A">
      <w:pPr>
        <w:numPr>
          <w:ilvl w:val="0"/>
          <w:numId w:val="3"/>
        </w:numPr>
        <w:autoSpaceDE w:val="0"/>
        <w:autoSpaceDN w:val="0"/>
        <w:adjustRightInd w:val="0"/>
        <w:rPr>
          <w:rFonts w:cs="Arial" w:hint="eastAsia"/>
          <w:color w:val="000000"/>
          <w:sz w:val="20"/>
          <w:szCs w:val="20"/>
        </w:rPr>
      </w:pPr>
      <w:r>
        <w:rPr>
          <w:rFonts w:hint="eastAsia"/>
          <w:color w:val="000000"/>
          <w:sz w:val="20"/>
          <w:szCs w:val="20"/>
        </w:rPr>
        <w:t>拒絕啟動或變更</w:t>
      </w:r>
      <w:r w:rsidR="00C360E1">
        <w:rPr>
          <w:rFonts w:hint="eastAsia"/>
          <w:color w:val="000000"/>
          <w:sz w:val="20"/>
          <w:szCs w:val="20"/>
        </w:rPr>
        <w:t>對</w:t>
      </w:r>
      <w:r>
        <w:rPr>
          <w:rFonts w:hint="eastAsia"/>
          <w:color w:val="000000"/>
          <w:sz w:val="20"/>
          <w:szCs w:val="20"/>
        </w:rPr>
        <w:t>您子女的鑒定、評估或教育安置</w:t>
      </w:r>
      <w:r w:rsidR="00C360E1">
        <w:rPr>
          <w:rFonts w:hint="eastAsia"/>
          <w:color w:val="000000"/>
          <w:sz w:val="20"/>
          <w:szCs w:val="20"/>
        </w:rPr>
        <w:t>，</w:t>
      </w:r>
      <w:r>
        <w:rPr>
          <w:rFonts w:hint="eastAsia"/>
          <w:color w:val="000000"/>
          <w:sz w:val="20"/>
          <w:szCs w:val="20"/>
        </w:rPr>
        <w:t>或向您的子女提供</w:t>
      </w:r>
      <w:r>
        <w:rPr>
          <w:rFonts w:hint="eastAsia"/>
          <w:color w:val="000000"/>
          <w:sz w:val="20"/>
          <w:szCs w:val="20"/>
        </w:rPr>
        <w:t xml:space="preserve"> FAPE</w:t>
      </w:r>
      <w:r>
        <w:rPr>
          <w:rFonts w:hint="eastAsia"/>
          <w:color w:val="000000"/>
          <w:sz w:val="20"/>
          <w:szCs w:val="20"/>
        </w:rPr>
        <w:t>。</w:t>
      </w:r>
    </w:p>
    <w:p w14:paraId="47AF622B" w14:textId="77777777" w:rsidR="00034498" w:rsidRPr="004371A3" w:rsidRDefault="00FC3063" w:rsidP="00A61BC1">
      <w:pPr>
        <w:pStyle w:val="Heading3"/>
        <w:spacing w:before="120"/>
        <w:rPr>
          <w:rFonts w:hint="eastAsia"/>
          <w:sz w:val="20"/>
          <w:szCs w:val="20"/>
        </w:rPr>
      </w:pPr>
      <w:r>
        <w:rPr>
          <w:rFonts w:hint="eastAsia"/>
          <w:sz w:val="20"/>
          <w:szCs w:val="20"/>
        </w:rPr>
        <w:t>通知內容</w:t>
      </w:r>
    </w:p>
    <w:p w14:paraId="2E55F56C" w14:textId="77777777" w:rsidR="00034498" w:rsidRPr="00CA3077" w:rsidRDefault="00FC3063" w:rsidP="00CA3077">
      <w:pPr>
        <w:rPr>
          <w:rFonts w:hint="eastAsia"/>
          <w:sz w:val="20"/>
          <w:szCs w:val="20"/>
        </w:rPr>
      </w:pPr>
      <w:r>
        <w:rPr>
          <w:rFonts w:hint="eastAsia"/>
          <w:sz w:val="20"/>
          <w:szCs w:val="20"/>
        </w:rPr>
        <w:t>書面通知必須：</w:t>
      </w:r>
    </w:p>
    <w:p w14:paraId="32B4F5FE" w14:textId="77777777" w:rsidR="00034498" w:rsidRPr="004371A3" w:rsidRDefault="00FC3063" w:rsidP="00984E8A">
      <w:pPr>
        <w:numPr>
          <w:ilvl w:val="0"/>
          <w:numId w:val="4"/>
        </w:numPr>
        <w:autoSpaceDE w:val="0"/>
        <w:autoSpaceDN w:val="0"/>
        <w:adjustRightInd w:val="0"/>
        <w:rPr>
          <w:rFonts w:cs="Arial" w:hint="eastAsia"/>
          <w:color w:val="000000"/>
          <w:sz w:val="20"/>
          <w:szCs w:val="20"/>
        </w:rPr>
      </w:pPr>
      <w:r>
        <w:rPr>
          <w:rFonts w:hint="eastAsia"/>
          <w:color w:val="000000"/>
          <w:sz w:val="20"/>
          <w:szCs w:val="20"/>
        </w:rPr>
        <w:t>描述您所在學區提議或拒絕採取的行動；</w:t>
      </w:r>
    </w:p>
    <w:p w14:paraId="634DEF3B" w14:textId="77777777" w:rsidR="00034498" w:rsidRPr="004371A3" w:rsidRDefault="00FC3063" w:rsidP="00984E8A">
      <w:pPr>
        <w:numPr>
          <w:ilvl w:val="0"/>
          <w:numId w:val="4"/>
        </w:numPr>
        <w:autoSpaceDE w:val="0"/>
        <w:autoSpaceDN w:val="0"/>
        <w:adjustRightInd w:val="0"/>
        <w:rPr>
          <w:rFonts w:cs="Arial" w:hint="eastAsia"/>
          <w:color w:val="000000"/>
          <w:sz w:val="20"/>
          <w:szCs w:val="20"/>
        </w:rPr>
      </w:pPr>
      <w:r>
        <w:rPr>
          <w:rFonts w:hint="eastAsia"/>
          <w:color w:val="000000"/>
          <w:sz w:val="20"/>
          <w:szCs w:val="20"/>
        </w:rPr>
        <w:t>解釋您的學區為什麼提議或拒絕採取行動；</w:t>
      </w:r>
    </w:p>
    <w:p w14:paraId="3FDFA218" w14:textId="77777777" w:rsidR="00034498" w:rsidRPr="004371A3" w:rsidRDefault="00FC3063" w:rsidP="00984E8A">
      <w:pPr>
        <w:numPr>
          <w:ilvl w:val="0"/>
          <w:numId w:val="4"/>
        </w:numPr>
        <w:autoSpaceDE w:val="0"/>
        <w:autoSpaceDN w:val="0"/>
        <w:adjustRightInd w:val="0"/>
        <w:rPr>
          <w:rFonts w:cs="Arial" w:hint="eastAsia"/>
          <w:color w:val="000000"/>
          <w:sz w:val="20"/>
          <w:szCs w:val="20"/>
        </w:rPr>
      </w:pPr>
      <w:r>
        <w:rPr>
          <w:rFonts w:hint="eastAsia"/>
          <w:color w:val="000000"/>
          <w:sz w:val="20"/>
          <w:szCs w:val="20"/>
        </w:rPr>
        <w:t>描述您的學區在決定提議或拒絕行動時使用的每一個評估程序、評</w:t>
      </w:r>
      <w:r w:rsidR="00536868">
        <w:rPr>
          <w:rFonts w:hint="eastAsia"/>
          <w:color w:val="000000"/>
          <w:sz w:val="20"/>
          <w:szCs w:val="20"/>
        </w:rPr>
        <w:t>價</w:t>
      </w:r>
      <w:r>
        <w:rPr>
          <w:rFonts w:hint="eastAsia"/>
          <w:color w:val="000000"/>
          <w:sz w:val="20"/>
          <w:szCs w:val="20"/>
        </w:rPr>
        <w:t>、記錄或報告；</w:t>
      </w:r>
    </w:p>
    <w:p w14:paraId="015A4FA2" w14:textId="77777777" w:rsidR="00034498" w:rsidRPr="004371A3" w:rsidRDefault="00FC3063" w:rsidP="00984E8A">
      <w:pPr>
        <w:numPr>
          <w:ilvl w:val="0"/>
          <w:numId w:val="4"/>
        </w:numPr>
        <w:autoSpaceDE w:val="0"/>
        <w:autoSpaceDN w:val="0"/>
        <w:adjustRightInd w:val="0"/>
        <w:rPr>
          <w:rFonts w:cs="Arial" w:hint="eastAsia"/>
          <w:color w:val="000000"/>
          <w:sz w:val="20"/>
          <w:szCs w:val="20"/>
        </w:rPr>
      </w:pPr>
      <w:r>
        <w:rPr>
          <w:rFonts w:hint="eastAsia"/>
          <w:color w:val="000000"/>
          <w:sz w:val="20"/>
          <w:szCs w:val="20"/>
        </w:rPr>
        <w:t>包含一項聲明，說明您享有</w:t>
      </w:r>
      <w:r>
        <w:rPr>
          <w:rFonts w:hint="eastAsia"/>
          <w:color w:val="000000"/>
          <w:sz w:val="20"/>
          <w:szCs w:val="20"/>
        </w:rPr>
        <w:t xml:space="preserve"> IDEA B </w:t>
      </w:r>
      <w:r>
        <w:rPr>
          <w:rFonts w:hint="eastAsia"/>
          <w:color w:val="000000"/>
          <w:sz w:val="20"/>
          <w:szCs w:val="20"/>
        </w:rPr>
        <w:t>部分程序保障條款的保護；</w:t>
      </w:r>
    </w:p>
    <w:p w14:paraId="00ADB653" w14:textId="77777777" w:rsidR="00034498" w:rsidRPr="004371A3" w:rsidRDefault="00FC3063" w:rsidP="00984E8A">
      <w:pPr>
        <w:numPr>
          <w:ilvl w:val="0"/>
          <w:numId w:val="4"/>
        </w:numPr>
        <w:autoSpaceDE w:val="0"/>
        <w:autoSpaceDN w:val="0"/>
        <w:adjustRightInd w:val="0"/>
        <w:rPr>
          <w:rFonts w:cs="Arial" w:hint="eastAsia"/>
          <w:color w:val="000000"/>
          <w:sz w:val="20"/>
          <w:szCs w:val="20"/>
        </w:rPr>
      </w:pPr>
      <w:r>
        <w:rPr>
          <w:rFonts w:hint="eastAsia"/>
          <w:color w:val="000000"/>
          <w:sz w:val="20"/>
          <w:szCs w:val="20"/>
        </w:rPr>
        <w:t>如果您的學區提議或拒絕的行動</w:t>
      </w:r>
      <w:r w:rsidR="00536868">
        <w:rPr>
          <w:rFonts w:hint="eastAsia"/>
          <w:color w:val="000000"/>
          <w:sz w:val="20"/>
          <w:szCs w:val="20"/>
        </w:rPr>
        <w:t>並非</w:t>
      </w:r>
      <w:r>
        <w:rPr>
          <w:rFonts w:hint="eastAsia"/>
          <w:color w:val="000000"/>
          <w:sz w:val="20"/>
          <w:szCs w:val="20"/>
        </w:rPr>
        <w:t>出於初次轉介評估，告訴您如何獲得程序保障的描述；</w:t>
      </w:r>
    </w:p>
    <w:p w14:paraId="233831AC" w14:textId="77777777" w:rsidR="00034498" w:rsidRPr="004371A3" w:rsidRDefault="00FC3063" w:rsidP="00984E8A">
      <w:pPr>
        <w:numPr>
          <w:ilvl w:val="0"/>
          <w:numId w:val="4"/>
        </w:numPr>
        <w:rPr>
          <w:rFonts w:cs="Arial" w:hint="eastAsia"/>
          <w:sz w:val="20"/>
          <w:szCs w:val="20"/>
        </w:rPr>
      </w:pPr>
      <w:r>
        <w:rPr>
          <w:rFonts w:hint="eastAsia"/>
          <w:sz w:val="20"/>
          <w:szCs w:val="20"/>
        </w:rPr>
        <w:t>包括幫助您理解</w:t>
      </w:r>
      <w:r>
        <w:rPr>
          <w:rFonts w:hint="eastAsia"/>
          <w:sz w:val="20"/>
          <w:szCs w:val="20"/>
        </w:rPr>
        <w:t xml:space="preserve"> IDEA B </w:t>
      </w:r>
      <w:r>
        <w:rPr>
          <w:rFonts w:hint="eastAsia"/>
          <w:sz w:val="20"/>
          <w:szCs w:val="20"/>
        </w:rPr>
        <w:t>部分的聯絡資源；</w:t>
      </w:r>
    </w:p>
    <w:p w14:paraId="3DD65635" w14:textId="77777777" w:rsidR="00034498" w:rsidRPr="004371A3" w:rsidRDefault="00FC3063" w:rsidP="00984E8A">
      <w:pPr>
        <w:numPr>
          <w:ilvl w:val="0"/>
          <w:numId w:val="4"/>
        </w:numPr>
        <w:autoSpaceDE w:val="0"/>
        <w:autoSpaceDN w:val="0"/>
        <w:adjustRightInd w:val="0"/>
        <w:rPr>
          <w:rFonts w:cs="Arial" w:hint="eastAsia"/>
          <w:sz w:val="20"/>
          <w:szCs w:val="20"/>
        </w:rPr>
      </w:pPr>
      <w:r>
        <w:rPr>
          <w:rFonts w:hint="eastAsia"/>
          <w:sz w:val="20"/>
          <w:szCs w:val="20"/>
        </w:rPr>
        <w:t>描述您子女的個性化教育計劃</w:t>
      </w:r>
      <w:r>
        <w:rPr>
          <w:rFonts w:hint="eastAsia"/>
          <w:sz w:val="20"/>
          <w:szCs w:val="20"/>
        </w:rPr>
        <w:t xml:space="preserve"> (IEP) </w:t>
      </w:r>
      <w:r>
        <w:rPr>
          <w:rFonts w:hint="eastAsia"/>
          <w:sz w:val="20"/>
          <w:szCs w:val="20"/>
        </w:rPr>
        <w:t>團隊考慮的任何其他選</w:t>
      </w:r>
      <w:r w:rsidR="00536868">
        <w:rPr>
          <w:rFonts w:hint="eastAsia"/>
          <w:sz w:val="20"/>
          <w:szCs w:val="20"/>
        </w:rPr>
        <w:t>項，</w:t>
      </w:r>
      <w:r>
        <w:rPr>
          <w:rFonts w:hint="eastAsia"/>
          <w:sz w:val="20"/>
          <w:szCs w:val="20"/>
        </w:rPr>
        <w:t>以及這些選</w:t>
      </w:r>
      <w:r w:rsidR="00536868">
        <w:rPr>
          <w:rFonts w:hint="eastAsia"/>
          <w:sz w:val="20"/>
          <w:szCs w:val="20"/>
        </w:rPr>
        <w:t>項</w:t>
      </w:r>
      <w:r>
        <w:rPr>
          <w:rFonts w:hint="eastAsia"/>
          <w:sz w:val="20"/>
          <w:szCs w:val="20"/>
        </w:rPr>
        <w:t>被拒絕的原因；</w:t>
      </w:r>
      <w:r>
        <w:rPr>
          <w:rFonts w:hint="eastAsia"/>
          <w:b/>
          <w:bCs/>
          <w:sz w:val="20"/>
          <w:szCs w:val="20"/>
          <w:u w:val="single"/>
        </w:rPr>
        <w:t>和</w:t>
      </w:r>
      <w:r>
        <w:rPr>
          <w:rFonts w:hint="eastAsia"/>
          <w:sz w:val="20"/>
          <w:szCs w:val="20"/>
        </w:rPr>
        <w:t xml:space="preserve"> </w:t>
      </w:r>
    </w:p>
    <w:p w14:paraId="62B5FBB7" w14:textId="77777777" w:rsidR="00034498" w:rsidRPr="004371A3" w:rsidRDefault="00FC3063" w:rsidP="00984E8A">
      <w:pPr>
        <w:numPr>
          <w:ilvl w:val="0"/>
          <w:numId w:val="4"/>
        </w:numPr>
        <w:autoSpaceDE w:val="0"/>
        <w:autoSpaceDN w:val="0"/>
        <w:adjustRightInd w:val="0"/>
        <w:rPr>
          <w:rFonts w:cs="Arial" w:hint="eastAsia"/>
          <w:sz w:val="20"/>
          <w:szCs w:val="20"/>
        </w:rPr>
      </w:pPr>
      <w:r>
        <w:rPr>
          <w:rFonts w:hint="eastAsia"/>
          <w:sz w:val="20"/>
          <w:szCs w:val="20"/>
        </w:rPr>
        <w:t>請描述您所在學區提出或拒絕採取行動的其他原因。</w:t>
      </w:r>
    </w:p>
    <w:p w14:paraId="7A869682" w14:textId="77777777" w:rsidR="00034498" w:rsidRPr="004371A3" w:rsidRDefault="00FC3063" w:rsidP="00A61BC1">
      <w:pPr>
        <w:pStyle w:val="Heading3"/>
        <w:spacing w:before="120"/>
        <w:rPr>
          <w:rFonts w:hint="eastAsia"/>
          <w:sz w:val="20"/>
          <w:szCs w:val="20"/>
        </w:rPr>
      </w:pPr>
      <w:r>
        <w:rPr>
          <w:rFonts w:hint="eastAsia"/>
          <w:sz w:val="20"/>
          <w:szCs w:val="20"/>
        </w:rPr>
        <w:lastRenderedPageBreak/>
        <w:t>用易於理解的語言發</w:t>
      </w:r>
      <w:r w:rsidR="004C56AD">
        <w:rPr>
          <w:rFonts w:hint="eastAsia"/>
          <w:sz w:val="20"/>
          <w:szCs w:val="20"/>
        </w:rPr>
        <w:t>出</w:t>
      </w:r>
      <w:r>
        <w:rPr>
          <w:rFonts w:hint="eastAsia"/>
          <w:sz w:val="20"/>
          <w:szCs w:val="20"/>
        </w:rPr>
        <w:t>通知</w:t>
      </w:r>
    </w:p>
    <w:p w14:paraId="1849032C" w14:textId="77777777" w:rsidR="00034498" w:rsidRPr="004371A3" w:rsidRDefault="00FC3063">
      <w:pPr>
        <w:rPr>
          <w:rFonts w:cs="Arial" w:hint="eastAsia"/>
          <w:sz w:val="20"/>
          <w:szCs w:val="20"/>
        </w:rPr>
      </w:pPr>
      <w:r>
        <w:rPr>
          <w:rFonts w:hint="eastAsia"/>
          <w:sz w:val="20"/>
          <w:szCs w:val="20"/>
        </w:rPr>
        <w:t>通知必須是：</w:t>
      </w:r>
    </w:p>
    <w:p w14:paraId="440B71E5" w14:textId="77777777" w:rsidR="00034498" w:rsidRPr="004371A3" w:rsidRDefault="00FC3063" w:rsidP="00984E8A">
      <w:pPr>
        <w:numPr>
          <w:ilvl w:val="0"/>
          <w:numId w:val="21"/>
        </w:numPr>
        <w:rPr>
          <w:rFonts w:cs="Arial" w:hint="eastAsia"/>
          <w:sz w:val="20"/>
          <w:szCs w:val="20"/>
        </w:rPr>
      </w:pPr>
      <w:r>
        <w:rPr>
          <w:rFonts w:hint="eastAsia"/>
          <w:sz w:val="20"/>
          <w:szCs w:val="20"/>
        </w:rPr>
        <w:t>以公眾可以理解的語言編寫；</w:t>
      </w:r>
      <w:r>
        <w:rPr>
          <w:rFonts w:hint="eastAsia"/>
          <w:b/>
          <w:bCs/>
          <w:sz w:val="20"/>
          <w:szCs w:val="20"/>
          <w:u w:val="single"/>
        </w:rPr>
        <w:t>和</w:t>
      </w:r>
    </w:p>
    <w:p w14:paraId="061D3FE7" w14:textId="77777777" w:rsidR="00034498" w:rsidRPr="004371A3" w:rsidRDefault="00FC3063" w:rsidP="00984E8A">
      <w:pPr>
        <w:numPr>
          <w:ilvl w:val="0"/>
          <w:numId w:val="21"/>
        </w:numPr>
        <w:rPr>
          <w:rFonts w:cs="Arial" w:hint="eastAsia"/>
          <w:sz w:val="20"/>
          <w:szCs w:val="20"/>
        </w:rPr>
      </w:pPr>
      <w:r>
        <w:rPr>
          <w:rFonts w:hint="eastAsia"/>
          <w:sz w:val="20"/>
          <w:szCs w:val="20"/>
        </w:rPr>
        <w:t>以您的母語或您使用的其他交流方式提供，除非這樣做</w:t>
      </w:r>
      <w:r w:rsidR="004C56AD">
        <w:rPr>
          <w:rFonts w:hint="eastAsia"/>
          <w:sz w:val="20"/>
          <w:szCs w:val="20"/>
        </w:rPr>
        <w:t>明</w:t>
      </w:r>
      <w:r>
        <w:rPr>
          <w:rFonts w:hint="eastAsia"/>
          <w:sz w:val="20"/>
          <w:szCs w:val="20"/>
        </w:rPr>
        <w:t>顯不可行。</w:t>
      </w:r>
    </w:p>
    <w:p w14:paraId="2B292F00" w14:textId="77777777" w:rsidR="00034498" w:rsidRPr="004371A3" w:rsidRDefault="00FC3063">
      <w:pPr>
        <w:rPr>
          <w:rFonts w:cs="Arial" w:hint="eastAsia"/>
          <w:sz w:val="20"/>
          <w:szCs w:val="20"/>
        </w:rPr>
      </w:pPr>
      <w:r>
        <w:rPr>
          <w:rFonts w:hint="eastAsia"/>
          <w:sz w:val="20"/>
          <w:szCs w:val="20"/>
        </w:rPr>
        <w:t>如果您的母語或其他交流方式不是書面語言，您的學區必須確保：</w:t>
      </w:r>
    </w:p>
    <w:p w14:paraId="65FCE1AC" w14:textId="77777777" w:rsidR="00034498" w:rsidRPr="004371A3" w:rsidRDefault="00FC3063" w:rsidP="00984E8A">
      <w:pPr>
        <w:numPr>
          <w:ilvl w:val="0"/>
          <w:numId w:val="22"/>
        </w:numPr>
        <w:tabs>
          <w:tab w:val="clear" w:pos="720"/>
        </w:tabs>
        <w:rPr>
          <w:rFonts w:cs="Arial" w:hint="eastAsia"/>
          <w:sz w:val="20"/>
          <w:szCs w:val="20"/>
        </w:rPr>
      </w:pPr>
      <w:r>
        <w:rPr>
          <w:rFonts w:hint="eastAsia"/>
          <w:sz w:val="20"/>
          <w:szCs w:val="20"/>
        </w:rPr>
        <w:t>通知將以口頭或其他方式翻譯為您的母語或其他交流方式；</w:t>
      </w:r>
    </w:p>
    <w:p w14:paraId="316A790C" w14:textId="77777777" w:rsidR="00034498" w:rsidRPr="004371A3" w:rsidRDefault="00FC3063" w:rsidP="00984E8A">
      <w:pPr>
        <w:numPr>
          <w:ilvl w:val="0"/>
          <w:numId w:val="22"/>
        </w:numPr>
        <w:tabs>
          <w:tab w:val="clear" w:pos="720"/>
        </w:tabs>
        <w:rPr>
          <w:rFonts w:cs="Arial" w:hint="eastAsia"/>
          <w:sz w:val="20"/>
          <w:szCs w:val="20"/>
        </w:rPr>
      </w:pPr>
      <w:r>
        <w:rPr>
          <w:rFonts w:hint="eastAsia"/>
          <w:sz w:val="20"/>
          <w:szCs w:val="20"/>
        </w:rPr>
        <w:t>您瞭解通知的內容；</w:t>
      </w:r>
      <w:r>
        <w:rPr>
          <w:rFonts w:hint="eastAsia"/>
          <w:b/>
          <w:bCs/>
          <w:sz w:val="20"/>
          <w:szCs w:val="20"/>
          <w:u w:val="single"/>
        </w:rPr>
        <w:t>和</w:t>
      </w:r>
    </w:p>
    <w:p w14:paraId="5CB29AF9" w14:textId="77777777" w:rsidR="00034498" w:rsidRPr="004371A3" w:rsidRDefault="00FC3063" w:rsidP="004302A7">
      <w:pPr>
        <w:ind w:left="720" w:hanging="360"/>
        <w:rPr>
          <w:rFonts w:cs="Arial" w:hint="eastAsia"/>
          <w:sz w:val="20"/>
          <w:szCs w:val="20"/>
        </w:rPr>
      </w:pPr>
      <w:r>
        <w:rPr>
          <w:rFonts w:hint="eastAsia"/>
          <w:sz w:val="20"/>
          <w:szCs w:val="20"/>
        </w:rPr>
        <w:t>3.</w:t>
      </w:r>
      <w:r>
        <w:rPr>
          <w:rFonts w:hint="eastAsia"/>
          <w:sz w:val="20"/>
          <w:szCs w:val="20"/>
        </w:rPr>
        <w:t>有書面證據表明第</w:t>
      </w:r>
      <w:r>
        <w:rPr>
          <w:rFonts w:hint="eastAsia"/>
          <w:sz w:val="20"/>
          <w:szCs w:val="20"/>
        </w:rPr>
        <w:t xml:space="preserve"> 1 </w:t>
      </w:r>
      <w:r w:rsidR="00800535">
        <w:rPr>
          <w:rFonts w:hint="eastAsia"/>
          <w:sz w:val="20"/>
          <w:szCs w:val="20"/>
        </w:rPr>
        <w:t>段</w:t>
      </w:r>
      <w:r>
        <w:rPr>
          <w:rFonts w:hint="eastAsia"/>
          <w:sz w:val="20"/>
          <w:szCs w:val="20"/>
        </w:rPr>
        <w:t>和第</w:t>
      </w:r>
      <w:r>
        <w:rPr>
          <w:rFonts w:hint="eastAsia"/>
          <w:sz w:val="20"/>
          <w:szCs w:val="20"/>
        </w:rPr>
        <w:t xml:space="preserve"> 2 </w:t>
      </w:r>
      <w:r w:rsidR="00800535">
        <w:rPr>
          <w:rFonts w:hint="eastAsia"/>
          <w:sz w:val="20"/>
          <w:szCs w:val="20"/>
        </w:rPr>
        <w:t>段</w:t>
      </w:r>
      <w:r>
        <w:rPr>
          <w:rFonts w:hint="eastAsia"/>
          <w:sz w:val="20"/>
          <w:szCs w:val="20"/>
        </w:rPr>
        <w:t>的要求已得到滿足。</w:t>
      </w:r>
      <w:r>
        <w:rPr>
          <w:rFonts w:hint="eastAsia"/>
          <w:sz w:val="20"/>
          <w:szCs w:val="20"/>
        </w:rPr>
        <w:t xml:space="preserve"> </w:t>
      </w:r>
    </w:p>
    <w:p w14:paraId="4AF02596" w14:textId="77777777" w:rsidR="00034498" w:rsidRPr="00FB69C0" w:rsidRDefault="00FC3063" w:rsidP="00BE08DE">
      <w:pPr>
        <w:pStyle w:val="Heading2"/>
        <w:spacing w:before="0" w:line="220" w:lineRule="exact"/>
        <w:rPr>
          <w:rFonts w:hint="eastAsia"/>
          <w:sz w:val="24"/>
        </w:rPr>
      </w:pPr>
      <w:bookmarkStart w:id="11" w:name="_Toc144967836"/>
      <w:r>
        <w:rPr>
          <w:rFonts w:hint="eastAsia"/>
          <w:sz w:val="24"/>
        </w:rPr>
        <w:t>母語</w:t>
      </w:r>
      <w:bookmarkEnd w:id="11"/>
    </w:p>
    <w:p w14:paraId="79DED13E"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300.29; K.A.R.91-40-1(</w:t>
      </w:r>
      <w:proofErr w:type="spellStart"/>
      <w:r>
        <w:rPr>
          <w:rFonts w:hint="eastAsia"/>
          <w:sz w:val="20"/>
        </w:rPr>
        <w:t>qq</w:t>
      </w:r>
      <w:proofErr w:type="spellEnd"/>
      <w:r>
        <w:rPr>
          <w:rFonts w:hint="eastAsia"/>
          <w:sz w:val="20"/>
        </w:rPr>
        <w:t>)</w:t>
      </w:r>
    </w:p>
    <w:p w14:paraId="740E2AFC" w14:textId="77777777" w:rsidR="00034498" w:rsidRPr="00FB69C0" w:rsidRDefault="00FC3063" w:rsidP="00FB69C0">
      <w:pPr>
        <w:rPr>
          <w:rFonts w:hint="eastAsia"/>
          <w:sz w:val="20"/>
          <w:szCs w:val="20"/>
        </w:rPr>
      </w:pPr>
      <w:r w:rsidRPr="008D5100">
        <w:rPr>
          <w:rFonts w:hint="eastAsia"/>
          <w:i/>
          <w:iCs/>
          <w:sz w:val="20"/>
          <w:szCs w:val="20"/>
        </w:rPr>
        <w:t>母語</w:t>
      </w:r>
      <w:r>
        <w:rPr>
          <w:rFonts w:hint="eastAsia"/>
          <w:sz w:val="20"/>
          <w:szCs w:val="20"/>
        </w:rPr>
        <w:t>，當用於英語水平有限的個人時，指以下內容：</w:t>
      </w:r>
    </w:p>
    <w:p w14:paraId="5E94024D" w14:textId="77777777" w:rsidR="00034498" w:rsidRPr="004371A3" w:rsidRDefault="00FC3063" w:rsidP="00984E8A">
      <w:pPr>
        <w:numPr>
          <w:ilvl w:val="0"/>
          <w:numId w:val="38"/>
        </w:numPr>
        <w:autoSpaceDE w:val="0"/>
        <w:autoSpaceDN w:val="0"/>
        <w:adjustRightInd w:val="0"/>
        <w:rPr>
          <w:rFonts w:cs="Arial" w:hint="eastAsia"/>
          <w:color w:val="000000"/>
          <w:sz w:val="20"/>
          <w:szCs w:val="20"/>
        </w:rPr>
      </w:pPr>
      <w:r>
        <w:rPr>
          <w:rFonts w:hint="eastAsia"/>
          <w:color w:val="000000"/>
          <w:sz w:val="20"/>
          <w:szCs w:val="20"/>
        </w:rPr>
        <w:t>該人通常使用的語言，或者，就兒童而言，兒童家長通常使用的語言；</w:t>
      </w:r>
      <w:r>
        <w:rPr>
          <w:rFonts w:hint="eastAsia"/>
          <w:color w:val="000000"/>
          <w:sz w:val="20"/>
          <w:szCs w:val="20"/>
        </w:rPr>
        <w:t xml:space="preserve"> </w:t>
      </w:r>
    </w:p>
    <w:p w14:paraId="6F292E71" w14:textId="77777777" w:rsidR="00034498" w:rsidRPr="004371A3" w:rsidRDefault="00FC3063" w:rsidP="00984E8A">
      <w:pPr>
        <w:numPr>
          <w:ilvl w:val="0"/>
          <w:numId w:val="39"/>
        </w:numPr>
        <w:autoSpaceDE w:val="0"/>
        <w:autoSpaceDN w:val="0"/>
        <w:adjustRightInd w:val="0"/>
        <w:rPr>
          <w:rFonts w:cs="Arial" w:hint="eastAsia"/>
          <w:color w:val="000000"/>
          <w:sz w:val="20"/>
          <w:szCs w:val="20"/>
        </w:rPr>
      </w:pPr>
      <w:r>
        <w:rPr>
          <w:rFonts w:hint="eastAsia"/>
          <w:color w:val="000000"/>
          <w:sz w:val="20"/>
          <w:szCs w:val="20"/>
        </w:rPr>
        <w:t>在與兒童的所有直接接觸中（包括對兒童的評估），兒童在家庭或學習環境中通常使用的語言。</w:t>
      </w:r>
    </w:p>
    <w:p w14:paraId="19E7A987" w14:textId="77777777" w:rsidR="00034498" w:rsidRPr="004371A3" w:rsidRDefault="00FC3063">
      <w:pPr>
        <w:rPr>
          <w:rFonts w:cs="Arial" w:hint="eastAsia"/>
          <w:sz w:val="20"/>
          <w:szCs w:val="20"/>
        </w:rPr>
      </w:pPr>
      <w:r>
        <w:rPr>
          <w:rFonts w:hint="eastAsia"/>
          <w:sz w:val="20"/>
          <w:szCs w:val="20"/>
        </w:rPr>
        <w:t>對於</w:t>
      </w:r>
      <w:r w:rsidR="00AF302B" w:rsidRPr="00AF302B">
        <w:rPr>
          <w:rFonts w:hint="eastAsia"/>
          <w:sz w:val="20"/>
          <w:szCs w:val="20"/>
        </w:rPr>
        <w:t>失聰</w:t>
      </w:r>
      <w:r>
        <w:rPr>
          <w:rFonts w:hint="eastAsia"/>
          <w:sz w:val="20"/>
          <w:szCs w:val="20"/>
        </w:rPr>
        <w:t>或失明的人</w:t>
      </w:r>
      <w:r w:rsidR="00AF302B">
        <w:rPr>
          <w:rFonts w:hint="eastAsia"/>
          <w:sz w:val="20"/>
          <w:szCs w:val="20"/>
        </w:rPr>
        <w:t>士</w:t>
      </w:r>
      <w:r>
        <w:rPr>
          <w:rFonts w:hint="eastAsia"/>
          <w:sz w:val="20"/>
          <w:szCs w:val="20"/>
        </w:rPr>
        <w:t>，或者對於沒有書面語言的人</w:t>
      </w:r>
      <w:r w:rsidR="00AF302B">
        <w:rPr>
          <w:rFonts w:hint="eastAsia"/>
          <w:sz w:val="20"/>
          <w:szCs w:val="20"/>
        </w:rPr>
        <w:t>士</w:t>
      </w:r>
      <w:r>
        <w:rPr>
          <w:rFonts w:hint="eastAsia"/>
          <w:sz w:val="20"/>
          <w:szCs w:val="20"/>
        </w:rPr>
        <w:t>，交流方式是該人</w:t>
      </w:r>
      <w:r w:rsidR="00AF302B">
        <w:rPr>
          <w:rFonts w:hint="eastAsia"/>
          <w:sz w:val="20"/>
          <w:szCs w:val="20"/>
        </w:rPr>
        <w:t>士</w:t>
      </w:r>
      <w:r>
        <w:rPr>
          <w:rFonts w:hint="eastAsia"/>
          <w:sz w:val="20"/>
          <w:szCs w:val="20"/>
        </w:rPr>
        <w:t>通常使用的方式（如手語、</w:t>
      </w:r>
      <w:r w:rsidR="00AF302B">
        <w:rPr>
          <w:rFonts w:hint="eastAsia"/>
          <w:sz w:val="20"/>
          <w:szCs w:val="20"/>
        </w:rPr>
        <w:t>點字</w:t>
      </w:r>
      <w:r>
        <w:rPr>
          <w:rFonts w:hint="eastAsia"/>
          <w:sz w:val="20"/>
          <w:szCs w:val="20"/>
        </w:rPr>
        <w:t>或口頭交流）。</w:t>
      </w:r>
    </w:p>
    <w:p w14:paraId="675F58E9" w14:textId="77777777" w:rsidR="000065BD" w:rsidRPr="004371A3" w:rsidRDefault="00FC3063" w:rsidP="00BE08DE">
      <w:pPr>
        <w:pStyle w:val="Heading2"/>
        <w:spacing w:before="0" w:line="220" w:lineRule="exact"/>
        <w:rPr>
          <w:rFonts w:hint="eastAsia"/>
          <w:sz w:val="24"/>
        </w:rPr>
      </w:pPr>
      <w:bookmarkStart w:id="12" w:name="_Toc144967837"/>
      <w:r>
        <w:rPr>
          <w:rFonts w:hint="eastAsia"/>
          <w:sz w:val="24"/>
        </w:rPr>
        <w:t>電子郵件</w:t>
      </w:r>
      <w:bookmarkEnd w:id="12"/>
    </w:p>
    <w:p w14:paraId="4FE2DDAD" w14:textId="77777777" w:rsidR="000065BD" w:rsidRPr="00FB69C0" w:rsidRDefault="00FC3063" w:rsidP="000065BD">
      <w:pPr>
        <w:pStyle w:val="CFR"/>
        <w:rPr>
          <w:rFonts w:hint="eastAsia"/>
          <w:sz w:val="20"/>
        </w:rPr>
      </w:pPr>
      <w:r>
        <w:rPr>
          <w:rFonts w:hint="eastAsia"/>
          <w:sz w:val="20"/>
        </w:rPr>
        <w:t xml:space="preserve">34 CFR </w:t>
      </w:r>
      <w:r>
        <w:rPr>
          <w:rFonts w:hint="eastAsia"/>
          <w:sz w:val="20"/>
        </w:rPr>
        <w:t>§</w:t>
      </w:r>
      <w:r>
        <w:rPr>
          <w:rFonts w:hint="eastAsia"/>
          <w:sz w:val="20"/>
        </w:rPr>
        <w:t>300.505</w:t>
      </w:r>
    </w:p>
    <w:p w14:paraId="4D5F196D" w14:textId="77777777" w:rsidR="00183F9A" w:rsidRPr="00FB69C0" w:rsidRDefault="00FC3063" w:rsidP="00183F9A">
      <w:pPr>
        <w:rPr>
          <w:rFonts w:hint="eastAsia"/>
          <w:sz w:val="20"/>
          <w:szCs w:val="20"/>
        </w:rPr>
      </w:pPr>
      <w:r>
        <w:rPr>
          <w:rFonts w:hint="eastAsia"/>
          <w:sz w:val="20"/>
          <w:szCs w:val="20"/>
        </w:rPr>
        <w:t>如果您的學區向家長提供通過電子郵件接收文件的選擇，您可以選擇通過電子郵件接收以下內容：</w:t>
      </w:r>
    </w:p>
    <w:p w14:paraId="545F53CC" w14:textId="77777777" w:rsidR="00183F9A" w:rsidRPr="004371A3" w:rsidRDefault="00FC3063" w:rsidP="00984E8A">
      <w:pPr>
        <w:numPr>
          <w:ilvl w:val="0"/>
          <w:numId w:val="64"/>
        </w:numPr>
        <w:rPr>
          <w:rFonts w:cs="Arial" w:hint="eastAsia"/>
          <w:sz w:val="20"/>
          <w:szCs w:val="20"/>
        </w:rPr>
      </w:pPr>
      <w:r>
        <w:rPr>
          <w:rFonts w:hint="eastAsia"/>
          <w:sz w:val="20"/>
          <w:szCs w:val="20"/>
        </w:rPr>
        <w:t>事先書面通知；</w:t>
      </w:r>
      <w:r>
        <w:rPr>
          <w:rFonts w:hint="eastAsia"/>
          <w:sz w:val="20"/>
          <w:szCs w:val="20"/>
        </w:rPr>
        <w:t xml:space="preserve"> </w:t>
      </w:r>
    </w:p>
    <w:p w14:paraId="681E93D8" w14:textId="77777777" w:rsidR="00183F9A" w:rsidRPr="004371A3" w:rsidRDefault="00FC3063" w:rsidP="00984E8A">
      <w:pPr>
        <w:numPr>
          <w:ilvl w:val="0"/>
          <w:numId w:val="64"/>
        </w:numPr>
        <w:rPr>
          <w:rFonts w:cs="Arial" w:hint="eastAsia"/>
          <w:sz w:val="20"/>
          <w:szCs w:val="20"/>
        </w:rPr>
      </w:pPr>
      <w:r>
        <w:rPr>
          <w:rFonts w:hint="eastAsia"/>
          <w:sz w:val="20"/>
          <w:szCs w:val="20"/>
        </w:rPr>
        <w:t>程序保障通知；</w:t>
      </w:r>
      <w:r>
        <w:rPr>
          <w:rFonts w:hint="eastAsia"/>
          <w:b/>
          <w:bCs/>
          <w:sz w:val="20"/>
          <w:szCs w:val="20"/>
          <w:u w:val="single"/>
        </w:rPr>
        <w:t>和</w:t>
      </w:r>
      <w:r>
        <w:rPr>
          <w:rFonts w:hint="eastAsia"/>
          <w:sz w:val="20"/>
          <w:szCs w:val="20"/>
        </w:rPr>
        <w:t xml:space="preserve"> </w:t>
      </w:r>
    </w:p>
    <w:p w14:paraId="781AC465" w14:textId="77777777" w:rsidR="00183F9A" w:rsidRPr="00183F9A" w:rsidRDefault="00FC3063" w:rsidP="00984E8A">
      <w:pPr>
        <w:pStyle w:val="ListParagraph"/>
        <w:numPr>
          <w:ilvl w:val="0"/>
          <w:numId w:val="64"/>
        </w:numPr>
        <w:rPr>
          <w:rFonts w:cs="Arial" w:hint="eastAsia"/>
          <w:sz w:val="20"/>
          <w:szCs w:val="20"/>
        </w:rPr>
      </w:pPr>
      <w:r>
        <w:rPr>
          <w:rFonts w:hint="eastAsia"/>
          <w:sz w:val="20"/>
          <w:szCs w:val="20"/>
        </w:rPr>
        <w:t>與正當程序申訴有關的通知</w:t>
      </w:r>
    </w:p>
    <w:p w14:paraId="35ED4B5B" w14:textId="77777777" w:rsidR="000065BD" w:rsidRPr="00434132" w:rsidRDefault="00FC3063" w:rsidP="00BE08DE">
      <w:pPr>
        <w:pStyle w:val="Heading2"/>
        <w:spacing w:before="0" w:line="220" w:lineRule="exact"/>
        <w:rPr>
          <w:rFonts w:hint="eastAsia"/>
          <w:sz w:val="24"/>
        </w:rPr>
      </w:pPr>
      <w:bookmarkStart w:id="13" w:name="_Toc144967838"/>
      <w:r>
        <w:rPr>
          <w:rFonts w:hint="eastAsia"/>
          <w:sz w:val="24"/>
        </w:rPr>
        <w:t>*</w:t>
      </w:r>
      <w:r>
        <w:rPr>
          <w:rFonts w:hint="eastAsia"/>
          <w:sz w:val="24"/>
        </w:rPr>
        <w:t>特殊類別</w:t>
      </w:r>
      <w:bookmarkEnd w:id="13"/>
    </w:p>
    <w:p w14:paraId="6B70B4DA" w14:textId="77777777" w:rsidR="000065BD" w:rsidRPr="00434132" w:rsidRDefault="00FC3063" w:rsidP="000065BD">
      <w:pPr>
        <w:pStyle w:val="CFR"/>
        <w:rPr>
          <w:rFonts w:hint="eastAsia"/>
          <w:sz w:val="20"/>
        </w:rPr>
      </w:pPr>
      <w:r>
        <w:rPr>
          <w:rFonts w:hint="eastAsia"/>
          <w:sz w:val="20"/>
        </w:rPr>
        <w:t>K.S.A.72-3404(g); K.A.R.91-40-1(w); K.A.R.91-40-1(bb)</w:t>
      </w:r>
    </w:p>
    <w:p w14:paraId="5DD70462" w14:textId="77777777" w:rsidR="00183F9A" w:rsidRPr="00434132" w:rsidRDefault="00FC3063" w:rsidP="00183F9A">
      <w:pPr>
        <w:rPr>
          <w:rFonts w:cs="Arial" w:hint="eastAsia"/>
          <w:sz w:val="20"/>
          <w:szCs w:val="20"/>
        </w:rPr>
      </w:pPr>
      <w:r>
        <w:rPr>
          <w:rFonts w:hint="eastAsia"/>
          <w:sz w:val="20"/>
          <w:szCs w:val="20"/>
        </w:rPr>
        <w:t>堪薩斯州特殊教育法律</w:t>
      </w:r>
      <w:r w:rsidR="008E306D">
        <w:rPr>
          <w:rFonts w:hint="eastAsia"/>
          <w:sz w:val="20"/>
          <w:szCs w:val="20"/>
        </w:rPr>
        <w:t>和</w:t>
      </w:r>
      <w:r>
        <w:rPr>
          <w:rFonts w:hint="eastAsia"/>
          <w:sz w:val="20"/>
          <w:szCs w:val="20"/>
        </w:rPr>
        <w:t>法規中的特殊類別包括學齡「天才」兒童類別。</w:t>
      </w:r>
    </w:p>
    <w:p w14:paraId="1CD000BD" w14:textId="77777777" w:rsidR="00183F9A" w:rsidRPr="00434132" w:rsidRDefault="00FC3063" w:rsidP="00183F9A">
      <w:pPr>
        <w:pStyle w:val="Heading2"/>
        <w:spacing w:before="0" w:line="220" w:lineRule="exact"/>
        <w:rPr>
          <w:rFonts w:hint="eastAsia"/>
          <w:sz w:val="24"/>
        </w:rPr>
      </w:pPr>
      <w:bookmarkStart w:id="14" w:name="_Toc144967839"/>
      <w:r>
        <w:rPr>
          <w:rFonts w:hint="eastAsia"/>
          <w:sz w:val="24"/>
        </w:rPr>
        <w:t>*</w:t>
      </w:r>
      <w:r>
        <w:rPr>
          <w:rFonts w:hint="eastAsia"/>
          <w:sz w:val="24"/>
        </w:rPr>
        <w:t>中學後目標和過渡服務</w:t>
      </w:r>
      <w:bookmarkEnd w:id="14"/>
    </w:p>
    <w:p w14:paraId="72B92408" w14:textId="77777777" w:rsidR="00183F9A" w:rsidRPr="00434132" w:rsidRDefault="00FC3063" w:rsidP="00183F9A">
      <w:pPr>
        <w:pStyle w:val="CFR"/>
        <w:rPr>
          <w:rFonts w:hint="eastAsia"/>
          <w:sz w:val="20"/>
        </w:rPr>
      </w:pPr>
      <w:r>
        <w:rPr>
          <w:rFonts w:hint="eastAsia"/>
          <w:sz w:val="20"/>
        </w:rPr>
        <w:t xml:space="preserve">K.S.A.72-3429(c)(8) </w:t>
      </w:r>
      <w:r>
        <w:rPr>
          <w:rFonts w:hint="eastAsia"/>
          <w:sz w:val="20"/>
        </w:rPr>
        <w:t>和</w:t>
      </w:r>
      <w:r>
        <w:rPr>
          <w:rFonts w:hint="eastAsia"/>
          <w:sz w:val="20"/>
        </w:rPr>
        <w:t xml:space="preserve"> K.A.R.91-40-1(</w:t>
      </w:r>
      <w:proofErr w:type="spellStart"/>
      <w:r>
        <w:rPr>
          <w:rFonts w:hint="eastAsia"/>
          <w:sz w:val="20"/>
        </w:rPr>
        <w:t>uuu</w:t>
      </w:r>
      <w:proofErr w:type="spellEnd"/>
      <w:r>
        <w:rPr>
          <w:rFonts w:hint="eastAsia"/>
          <w:sz w:val="20"/>
        </w:rPr>
        <w:t>)</w:t>
      </w:r>
    </w:p>
    <w:p w14:paraId="43A82AC9" w14:textId="77777777" w:rsidR="00183F9A" w:rsidRPr="00434132" w:rsidRDefault="00FC3063" w:rsidP="00183F9A">
      <w:pPr>
        <w:rPr>
          <w:rFonts w:hint="eastAsia"/>
          <w:sz w:val="20"/>
          <w:szCs w:val="20"/>
        </w:rPr>
      </w:pPr>
      <w:r>
        <w:rPr>
          <w:rFonts w:hint="eastAsia"/>
          <w:sz w:val="20"/>
          <w:szCs w:val="20"/>
        </w:rPr>
        <w:t>從</w:t>
      </w:r>
      <w:r>
        <w:rPr>
          <w:rFonts w:hint="eastAsia"/>
          <w:sz w:val="20"/>
          <w:szCs w:val="20"/>
        </w:rPr>
        <w:t xml:space="preserve"> 14 </w:t>
      </w:r>
      <w:r>
        <w:rPr>
          <w:rFonts w:hint="eastAsia"/>
          <w:sz w:val="20"/>
          <w:szCs w:val="20"/>
        </w:rPr>
        <w:t>歲開始，並在此後每年更新，殘障兒童的個人教育計劃必須包括：</w:t>
      </w:r>
      <w:r>
        <w:rPr>
          <w:rFonts w:hint="eastAsia"/>
          <w:sz w:val="20"/>
          <w:szCs w:val="20"/>
        </w:rPr>
        <w:t xml:space="preserve">(a) </w:t>
      </w:r>
      <w:r>
        <w:rPr>
          <w:rFonts w:hint="eastAsia"/>
          <w:sz w:val="20"/>
          <w:szCs w:val="20"/>
        </w:rPr>
        <w:t>根據與培訓、教育、就業和酌情獨立生活技能有關的適齡過渡評估，制定適當的可衡量的中學後目標；</w:t>
      </w:r>
      <w:r>
        <w:rPr>
          <w:rFonts w:hint="eastAsia"/>
          <w:sz w:val="20"/>
          <w:szCs w:val="20"/>
        </w:rPr>
        <w:t xml:space="preserve">(b) </w:t>
      </w:r>
      <w:r>
        <w:rPr>
          <w:rFonts w:hint="eastAsia"/>
          <w:sz w:val="20"/>
          <w:szCs w:val="20"/>
        </w:rPr>
        <w:t>協助兒童實現所述中學後目標所需的過渡服務，包括適當的學習課程。</w:t>
      </w:r>
    </w:p>
    <w:p w14:paraId="257E3FCE" w14:textId="77777777" w:rsidR="00034498" w:rsidRPr="004371A3" w:rsidRDefault="00FC3063" w:rsidP="00BE08DE">
      <w:pPr>
        <w:pStyle w:val="Heading2"/>
        <w:spacing w:before="0" w:line="220" w:lineRule="exact"/>
        <w:rPr>
          <w:rFonts w:hint="eastAsia"/>
          <w:sz w:val="24"/>
        </w:rPr>
      </w:pPr>
      <w:bookmarkStart w:id="15" w:name="_Toc144967840"/>
      <w:r>
        <w:rPr>
          <w:rFonts w:hint="eastAsia"/>
          <w:sz w:val="24"/>
        </w:rPr>
        <w:t>家長同意</w:t>
      </w:r>
      <w:r>
        <w:rPr>
          <w:rFonts w:hint="eastAsia"/>
          <w:sz w:val="24"/>
        </w:rPr>
        <w:t xml:space="preserve"> - </w:t>
      </w:r>
      <w:r>
        <w:rPr>
          <w:rFonts w:hint="eastAsia"/>
          <w:sz w:val="24"/>
        </w:rPr>
        <w:t>定義</w:t>
      </w:r>
      <w:bookmarkEnd w:id="15"/>
    </w:p>
    <w:p w14:paraId="7762930E"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300.9; K.A.R.91-40-1 (l)</w:t>
      </w:r>
    </w:p>
    <w:p w14:paraId="1BB07C65" w14:textId="77777777" w:rsidR="00034498" w:rsidRPr="004371A3" w:rsidRDefault="00FC3063" w:rsidP="00A61BC1">
      <w:pPr>
        <w:pStyle w:val="Heading3"/>
        <w:spacing w:before="120"/>
        <w:rPr>
          <w:rFonts w:hint="eastAsia"/>
          <w:sz w:val="20"/>
          <w:szCs w:val="20"/>
        </w:rPr>
      </w:pPr>
      <w:r>
        <w:rPr>
          <w:rFonts w:hint="eastAsia"/>
          <w:sz w:val="20"/>
          <w:szCs w:val="20"/>
        </w:rPr>
        <w:t>同意</w:t>
      </w:r>
      <w:r>
        <w:rPr>
          <w:rFonts w:hint="eastAsia"/>
          <w:sz w:val="20"/>
          <w:szCs w:val="20"/>
        </w:rPr>
        <w:t xml:space="preserve"> </w:t>
      </w:r>
    </w:p>
    <w:p w14:paraId="5CA0EF5A" w14:textId="77777777" w:rsidR="00034498" w:rsidRPr="00CA3077" w:rsidRDefault="00FC3063" w:rsidP="00CA3077">
      <w:pPr>
        <w:rPr>
          <w:rFonts w:hint="eastAsia"/>
          <w:sz w:val="20"/>
          <w:szCs w:val="20"/>
        </w:rPr>
      </w:pPr>
      <w:r w:rsidRPr="008D5100">
        <w:rPr>
          <w:rFonts w:hint="eastAsia"/>
          <w:i/>
          <w:iCs/>
          <w:sz w:val="20"/>
          <w:szCs w:val="20"/>
        </w:rPr>
        <w:t>同意</w:t>
      </w:r>
      <w:r>
        <w:rPr>
          <w:rFonts w:hint="eastAsia"/>
          <w:sz w:val="20"/>
          <w:szCs w:val="20"/>
        </w:rPr>
        <w:t>是指：</w:t>
      </w:r>
    </w:p>
    <w:p w14:paraId="250B4689" w14:textId="77777777" w:rsidR="00034498" w:rsidRPr="004371A3" w:rsidRDefault="00FC3063" w:rsidP="00984E8A">
      <w:pPr>
        <w:numPr>
          <w:ilvl w:val="0"/>
          <w:numId w:val="5"/>
        </w:numPr>
        <w:autoSpaceDE w:val="0"/>
        <w:autoSpaceDN w:val="0"/>
        <w:adjustRightInd w:val="0"/>
        <w:rPr>
          <w:rFonts w:cs="Arial" w:hint="eastAsia"/>
          <w:sz w:val="20"/>
          <w:szCs w:val="20"/>
        </w:rPr>
      </w:pPr>
      <w:r>
        <w:rPr>
          <w:rFonts w:hint="eastAsia"/>
          <w:sz w:val="20"/>
          <w:szCs w:val="20"/>
        </w:rPr>
        <w:t>已經以您的母語或其他交流方式（如手語、</w:t>
      </w:r>
      <w:r w:rsidR="009410F0">
        <w:rPr>
          <w:rFonts w:hint="eastAsia"/>
          <w:sz w:val="20"/>
          <w:szCs w:val="20"/>
        </w:rPr>
        <w:t>點字</w:t>
      </w:r>
      <w:r>
        <w:rPr>
          <w:rFonts w:hint="eastAsia"/>
          <w:sz w:val="20"/>
          <w:szCs w:val="20"/>
        </w:rPr>
        <w:t>或口頭交流）向您充分告知了有關您同意採取的行動的所有資訊。</w:t>
      </w:r>
    </w:p>
    <w:p w14:paraId="3C9DAC65" w14:textId="77777777" w:rsidR="00034498" w:rsidRPr="004371A3" w:rsidRDefault="00FC3063" w:rsidP="00984E8A">
      <w:pPr>
        <w:numPr>
          <w:ilvl w:val="0"/>
          <w:numId w:val="5"/>
        </w:numPr>
        <w:autoSpaceDE w:val="0"/>
        <w:autoSpaceDN w:val="0"/>
        <w:adjustRightInd w:val="0"/>
        <w:rPr>
          <w:rFonts w:cs="Arial" w:hint="eastAsia"/>
          <w:color w:val="000000"/>
          <w:sz w:val="20"/>
          <w:szCs w:val="20"/>
        </w:rPr>
      </w:pPr>
      <w:r>
        <w:rPr>
          <w:rFonts w:hint="eastAsia"/>
          <w:color w:val="000000"/>
          <w:sz w:val="20"/>
          <w:szCs w:val="20"/>
        </w:rPr>
        <w:t>您理解並且以書面形式同意該行動，</w:t>
      </w:r>
      <w:r w:rsidR="009410F0">
        <w:rPr>
          <w:rFonts w:hint="eastAsia"/>
          <w:color w:val="000000"/>
          <w:sz w:val="20"/>
          <w:szCs w:val="20"/>
        </w:rPr>
        <w:t>而</w:t>
      </w:r>
      <w:r>
        <w:rPr>
          <w:rFonts w:hint="eastAsia"/>
          <w:color w:val="000000"/>
          <w:sz w:val="20"/>
          <w:szCs w:val="20"/>
        </w:rPr>
        <w:t>該同意書描述了該行動，並列出了將被公佈的記錄（如有</w:t>
      </w:r>
      <w:r w:rsidR="009410F0">
        <w:rPr>
          <w:rFonts w:hint="eastAsia"/>
          <w:color w:val="000000"/>
          <w:sz w:val="20"/>
          <w:szCs w:val="20"/>
        </w:rPr>
        <w:t>的話</w:t>
      </w:r>
      <w:r>
        <w:rPr>
          <w:rFonts w:hint="eastAsia"/>
          <w:color w:val="000000"/>
          <w:sz w:val="20"/>
          <w:szCs w:val="20"/>
        </w:rPr>
        <w:t>）和公佈對象；</w:t>
      </w:r>
      <w:r>
        <w:rPr>
          <w:rFonts w:hint="eastAsia"/>
          <w:b/>
          <w:bCs/>
          <w:color w:val="000000"/>
          <w:sz w:val="20"/>
          <w:szCs w:val="20"/>
          <w:u w:val="single"/>
        </w:rPr>
        <w:t>和</w:t>
      </w:r>
    </w:p>
    <w:p w14:paraId="07EB6221" w14:textId="77777777" w:rsidR="00034498" w:rsidRPr="004371A3" w:rsidRDefault="00FC3063" w:rsidP="00984E8A">
      <w:pPr>
        <w:numPr>
          <w:ilvl w:val="0"/>
          <w:numId w:val="5"/>
        </w:numPr>
        <w:autoSpaceDE w:val="0"/>
        <w:autoSpaceDN w:val="0"/>
        <w:adjustRightInd w:val="0"/>
        <w:rPr>
          <w:rFonts w:cs="Arial" w:hint="eastAsia"/>
          <w:color w:val="000000"/>
          <w:sz w:val="20"/>
          <w:szCs w:val="20"/>
        </w:rPr>
      </w:pPr>
      <w:r>
        <w:rPr>
          <w:rFonts w:hint="eastAsia"/>
          <w:color w:val="000000"/>
          <w:sz w:val="20"/>
          <w:szCs w:val="20"/>
        </w:rPr>
        <w:lastRenderedPageBreak/>
        <w:t>您理解，您的同意是自願的，並且您可以隨時撤回您的同意。</w:t>
      </w:r>
    </w:p>
    <w:p w14:paraId="6C2051BF" w14:textId="77777777" w:rsidR="00034498" w:rsidRPr="004371A3" w:rsidRDefault="00FC3063">
      <w:pPr>
        <w:rPr>
          <w:rFonts w:cs="Arial" w:hint="eastAsia"/>
          <w:sz w:val="20"/>
          <w:szCs w:val="20"/>
        </w:rPr>
      </w:pPr>
      <w:r>
        <w:rPr>
          <w:rFonts w:hint="eastAsia"/>
          <w:sz w:val="20"/>
          <w:szCs w:val="20"/>
        </w:rPr>
        <w:t>如果您希望在您的子女開始接受特殊教育和相關服務後撤回（取消）您的同意，您必須以書面形式</w:t>
      </w:r>
      <w:r w:rsidR="00A14259">
        <w:rPr>
          <w:rFonts w:hint="eastAsia"/>
          <w:sz w:val="20"/>
          <w:szCs w:val="20"/>
        </w:rPr>
        <w:t>提出</w:t>
      </w:r>
      <w:r>
        <w:rPr>
          <w:rFonts w:hint="eastAsia"/>
          <w:sz w:val="20"/>
          <w:szCs w:val="20"/>
        </w:rPr>
        <w:t>。您撤回同意並不會否定（</w:t>
      </w:r>
      <w:r w:rsidR="00F82F5C">
        <w:rPr>
          <w:rFonts w:hint="eastAsia"/>
          <w:sz w:val="20"/>
          <w:szCs w:val="20"/>
        </w:rPr>
        <w:t>消除</w:t>
      </w:r>
      <w:r>
        <w:rPr>
          <w:rFonts w:hint="eastAsia"/>
          <w:sz w:val="20"/>
          <w:szCs w:val="20"/>
        </w:rPr>
        <w:t>）在您給予同意之後但在您撤回同意之前</w:t>
      </w:r>
      <w:r w:rsidR="00F82F5C">
        <w:rPr>
          <w:rFonts w:hint="eastAsia"/>
          <w:sz w:val="20"/>
          <w:szCs w:val="20"/>
        </w:rPr>
        <w:t>所</w:t>
      </w:r>
      <w:r>
        <w:rPr>
          <w:rFonts w:hint="eastAsia"/>
          <w:sz w:val="20"/>
          <w:szCs w:val="20"/>
        </w:rPr>
        <w:t>發生的作</w:t>
      </w:r>
      <w:r w:rsidR="00F82F5C">
        <w:rPr>
          <w:rFonts w:hint="eastAsia"/>
          <w:sz w:val="20"/>
          <w:szCs w:val="20"/>
        </w:rPr>
        <w:t>為</w:t>
      </w:r>
      <w:r>
        <w:rPr>
          <w:rFonts w:hint="eastAsia"/>
          <w:sz w:val="20"/>
          <w:szCs w:val="20"/>
        </w:rPr>
        <w:t>。此外，學區無需修改（更改）您子女的教育記錄，以刪除您的子女在您撤回同意後接受特殊教育和相關服務的任何備案資訊。</w:t>
      </w:r>
    </w:p>
    <w:p w14:paraId="2EECEA59" w14:textId="77777777" w:rsidR="00034498" w:rsidRPr="004371A3" w:rsidRDefault="00FC3063" w:rsidP="00BE08DE">
      <w:pPr>
        <w:pStyle w:val="Heading2"/>
        <w:spacing w:before="0" w:line="220" w:lineRule="exact"/>
        <w:rPr>
          <w:rFonts w:hint="eastAsia"/>
          <w:sz w:val="24"/>
        </w:rPr>
      </w:pPr>
      <w:bookmarkStart w:id="16" w:name="_Toc144967841"/>
      <w:r>
        <w:rPr>
          <w:rFonts w:hint="eastAsia"/>
          <w:sz w:val="24"/>
        </w:rPr>
        <w:t>家長同意書</w:t>
      </w:r>
      <w:bookmarkEnd w:id="16"/>
    </w:p>
    <w:p w14:paraId="51E729C7"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300.300; K.A.R.91-40-27</w:t>
      </w:r>
    </w:p>
    <w:p w14:paraId="2C3AA224" w14:textId="77777777" w:rsidR="00034498" w:rsidRPr="004371A3" w:rsidRDefault="00FC3063" w:rsidP="00A61BC1">
      <w:pPr>
        <w:pStyle w:val="Heading3"/>
        <w:spacing w:before="120"/>
        <w:rPr>
          <w:rFonts w:hint="eastAsia"/>
          <w:sz w:val="20"/>
          <w:szCs w:val="20"/>
        </w:rPr>
      </w:pPr>
      <w:r>
        <w:rPr>
          <w:rFonts w:hint="eastAsia"/>
          <w:sz w:val="20"/>
          <w:szCs w:val="20"/>
        </w:rPr>
        <w:t>初步評估同意書</w:t>
      </w:r>
    </w:p>
    <w:p w14:paraId="606B19AA" w14:textId="77777777" w:rsidR="00034498" w:rsidRPr="004371A3" w:rsidRDefault="00FC3063" w:rsidP="00525F5D">
      <w:pPr>
        <w:rPr>
          <w:rFonts w:cs="Arial" w:hint="eastAsia"/>
          <w:sz w:val="20"/>
          <w:szCs w:val="20"/>
        </w:rPr>
      </w:pPr>
      <w:r>
        <w:rPr>
          <w:rFonts w:hint="eastAsia"/>
          <w:sz w:val="20"/>
          <w:szCs w:val="20"/>
        </w:rPr>
        <w:t>在未事先向您提供擬</w:t>
      </w:r>
      <w:r w:rsidR="00F82F5C">
        <w:rPr>
          <w:rFonts w:hint="eastAsia"/>
          <w:sz w:val="20"/>
          <w:szCs w:val="20"/>
        </w:rPr>
        <w:t>定</w:t>
      </w:r>
      <w:r>
        <w:rPr>
          <w:rFonts w:hint="eastAsia"/>
          <w:sz w:val="20"/>
          <w:szCs w:val="20"/>
        </w:rPr>
        <w:t>行動的書面通知，並按照</w:t>
      </w:r>
      <w:r w:rsidRPr="008D5100">
        <w:rPr>
          <w:rFonts w:hint="eastAsia"/>
          <w:b/>
          <w:bCs/>
          <w:i/>
          <w:iCs/>
          <w:sz w:val="20"/>
          <w:szCs w:val="20"/>
        </w:rPr>
        <w:t>《事先書面通知》</w:t>
      </w:r>
      <w:r>
        <w:rPr>
          <w:rFonts w:hint="eastAsia"/>
          <w:sz w:val="20"/>
          <w:szCs w:val="20"/>
        </w:rPr>
        <w:t>和</w:t>
      </w:r>
      <w:r w:rsidRPr="008D5100">
        <w:rPr>
          <w:rFonts w:hint="eastAsia"/>
          <w:b/>
          <w:bCs/>
          <w:i/>
          <w:iCs/>
          <w:sz w:val="20"/>
          <w:szCs w:val="20"/>
        </w:rPr>
        <w:t>《家長同意書》</w:t>
      </w:r>
      <w:r>
        <w:rPr>
          <w:rFonts w:hint="eastAsia"/>
          <w:sz w:val="20"/>
          <w:szCs w:val="20"/>
        </w:rPr>
        <w:t>標題下的說明徵得您的同意時，您的學區不能對您的子女進行初步評估，以確定您的子女是否有資格根據</w:t>
      </w:r>
      <w:r>
        <w:rPr>
          <w:rFonts w:hint="eastAsia"/>
          <w:sz w:val="20"/>
          <w:szCs w:val="20"/>
        </w:rPr>
        <w:t xml:space="preserve"> IDEA B </w:t>
      </w:r>
      <w:r>
        <w:rPr>
          <w:rFonts w:hint="eastAsia"/>
          <w:sz w:val="20"/>
          <w:szCs w:val="20"/>
        </w:rPr>
        <w:t>部分或州法律接受特殊教育和相關服務。</w:t>
      </w:r>
      <w:r>
        <w:rPr>
          <w:rFonts w:hint="eastAsia"/>
          <w:sz w:val="20"/>
          <w:szCs w:val="20"/>
        </w:rPr>
        <w:t xml:space="preserve"> </w:t>
      </w:r>
    </w:p>
    <w:p w14:paraId="07C47FC1" w14:textId="77777777" w:rsidR="00034498" w:rsidRPr="004371A3" w:rsidRDefault="00FC3063">
      <w:pPr>
        <w:autoSpaceDE w:val="0"/>
        <w:autoSpaceDN w:val="0"/>
        <w:adjustRightInd w:val="0"/>
        <w:rPr>
          <w:rFonts w:cs="Arial" w:hint="eastAsia"/>
          <w:sz w:val="20"/>
          <w:szCs w:val="20"/>
        </w:rPr>
      </w:pPr>
      <w:r>
        <w:rPr>
          <w:rFonts w:hint="eastAsia"/>
          <w:sz w:val="20"/>
          <w:szCs w:val="20"/>
        </w:rPr>
        <w:t>您的學區必須</w:t>
      </w:r>
      <w:r w:rsidR="007B17EC">
        <w:rPr>
          <w:rFonts w:hint="eastAsia"/>
          <w:sz w:val="20"/>
          <w:szCs w:val="20"/>
        </w:rPr>
        <w:t>作</w:t>
      </w:r>
      <w:r>
        <w:rPr>
          <w:rFonts w:hint="eastAsia"/>
          <w:sz w:val="20"/>
          <w:szCs w:val="20"/>
        </w:rPr>
        <w:t>出合理的努力，以獲得您的知情同意進行初步評估，以確定您的子女是否屬於特殊兒童。</w:t>
      </w:r>
    </w:p>
    <w:p w14:paraId="1865BF4B" w14:textId="77777777" w:rsidR="00034498" w:rsidRPr="004371A3" w:rsidRDefault="00FC3063">
      <w:pPr>
        <w:rPr>
          <w:rFonts w:cs="Arial" w:hint="eastAsia"/>
          <w:sz w:val="20"/>
          <w:szCs w:val="20"/>
        </w:rPr>
      </w:pPr>
      <w:r>
        <w:rPr>
          <w:rFonts w:hint="eastAsia"/>
          <w:sz w:val="20"/>
          <w:szCs w:val="20"/>
        </w:rPr>
        <w:t>您同意初步評估並不意味著您也同意學區開始為您的特殊子女提供特殊教育和相關服務。</w:t>
      </w:r>
    </w:p>
    <w:p w14:paraId="12687239" w14:textId="77777777" w:rsidR="00034498" w:rsidRPr="004371A3" w:rsidRDefault="00FC3063" w:rsidP="00525F5D">
      <w:pPr>
        <w:rPr>
          <w:rFonts w:cs="Arial" w:hint="eastAsia"/>
          <w:sz w:val="20"/>
          <w:szCs w:val="20"/>
        </w:rPr>
      </w:pPr>
      <w:r>
        <w:rPr>
          <w:rFonts w:hint="eastAsia"/>
          <w:sz w:val="20"/>
          <w:szCs w:val="20"/>
        </w:rPr>
        <w:t>您的學區不得將您拒絕同意與初始評估相關的一項服務或活動作為拒絕為您或您的子女提供任何其他服務、福利或活動的依據，除非其他</w:t>
      </w:r>
      <w:r>
        <w:rPr>
          <w:rFonts w:hint="eastAsia"/>
          <w:sz w:val="20"/>
          <w:szCs w:val="20"/>
        </w:rPr>
        <w:t xml:space="preserve"> B </w:t>
      </w:r>
      <w:r>
        <w:rPr>
          <w:rFonts w:hint="eastAsia"/>
          <w:sz w:val="20"/>
          <w:szCs w:val="20"/>
        </w:rPr>
        <w:t>部分或州法律要求學區這樣做。</w:t>
      </w:r>
    </w:p>
    <w:p w14:paraId="4BF29D3E" w14:textId="77777777" w:rsidR="00034498" w:rsidRPr="004371A3" w:rsidRDefault="00FC3063" w:rsidP="00525F5D">
      <w:pPr>
        <w:rPr>
          <w:rFonts w:cs="Arial" w:hint="eastAsia"/>
          <w:sz w:val="20"/>
          <w:szCs w:val="20"/>
        </w:rPr>
      </w:pPr>
      <w:r>
        <w:rPr>
          <w:rFonts w:hint="eastAsia"/>
          <w:sz w:val="20"/>
          <w:szCs w:val="20"/>
        </w:rPr>
        <w:t>如果您的子女在公立學校註冊，或者您正在尋求讓您的子女在公立學校註冊，</w:t>
      </w:r>
      <w:r w:rsidR="0071764E">
        <w:rPr>
          <w:rFonts w:hint="eastAsia"/>
          <w:sz w:val="20"/>
          <w:szCs w:val="20"/>
        </w:rPr>
        <w:t>而</w:t>
      </w:r>
      <w:r>
        <w:rPr>
          <w:rFonts w:hint="eastAsia"/>
          <w:sz w:val="20"/>
          <w:szCs w:val="20"/>
        </w:rPr>
        <w:t>您拒絕</w:t>
      </w:r>
      <w:r w:rsidR="0071764E">
        <w:rPr>
          <w:rFonts w:hint="eastAsia"/>
          <w:sz w:val="20"/>
          <w:szCs w:val="20"/>
        </w:rPr>
        <w:t>給予</w:t>
      </w:r>
      <w:r>
        <w:rPr>
          <w:rFonts w:hint="eastAsia"/>
          <w:sz w:val="20"/>
          <w:szCs w:val="20"/>
        </w:rPr>
        <w:t>同意或</w:t>
      </w:r>
      <w:r w:rsidR="0071764E">
        <w:rPr>
          <w:rFonts w:hint="eastAsia"/>
          <w:sz w:val="20"/>
          <w:szCs w:val="20"/>
        </w:rPr>
        <w:t>沒有回</w:t>
      </w:r>
      <w:r>
        <w:rPr>
          <w:rFonts w:hint="eastAsia"/>
          <w:sz w:val="20"/>
          <w:szCs w:val="20"/>
        </w:rPr>
        <w:t>應同意進行初步評估的請求，您的學區可以但</w:t>
      </w:r>
      <w:r w:rsidR="0071764E">
        <w:rPr>
          <w:rFonts w:hint="eastAsia"/>
          <w:sz w:val="20"/>
          <w:szCs w:val="20"/>
        </w:rPr>
        <w:t>並非</w:t>
      </w:r>
      <w:r>
        <w:rPr>
          <w:rFonts w:hint="eastAsia"/>
          <w:sz w:val="20"/>
          <w:szCs w:val="20"/>
        </w:rPr>
        <w:t>必須通過使用</w:t>
      </w:r>
      <w:r>
        <w:rPr>
          <w:rFonts w:hint="eastAsia"/>
          <w:sz w:val="20"/>
          <w:szCs w:val="20"/>
        </w:rPr>
        <w:t xml:space="preserve"> IDEA </w:t>
      </w:r>
      <w:r>
        <w:rPr>
          <w:rFonts w:hint="eastAsia"/>
          <w:sz w:val="20"/>
          <w:szCs w:val="20"/>
        </w:rPr>
        <w:t>或州法律調解或正當程序申訴、決議會議和公正的正當程序聽證</w:t>
      </w:r>
      <w:r w:rsidR="0071764E">
        <w:rPr>
          <w:rFonts w:hint="eastAsia"/>
          <w:sz w:val="20"/>
          <w:szCs w:val="20"/>
        </w:rPr>
        <w:t>流</w:t>
      </w:r>
      <w:r>
        <w:rPr>
          <w:rFonts w:hint="eastAsia"/>
          <w:sz w:val="20"/>
          <w:szCs w:val="20"/>
        </w:rPr>
        <w:t>程來尋求對您的子女進行初步評估。如果您的學區在這種情況下不對您的子女進行評估，則不會違反其查明、鑒定和評估您子女的</w:t>
      </w:r>
      <w:r w:rsidR="0071764E">
        <w:rPr>
          <w:rFonts w:hint="eastAsia"/>
          <w:sz w:val="20"/>
          <w:szCs w:val="20"/>
        </w:rPr>
        <w:t>責任</w:t>
      </w:r>
      <w:r>
        <w:rPr>
          <w:rFonts w:hint="eastAsia"/>
          <w:sz w:val="20"/>
          <w:szCs w:val="20"/>
        </w:rPr>
        <w:t>。</w:t>
      </w:r>
    </w:p>
    <w:p w14:paraId="358737A1" w14:textId="77777777" w:rsidR="00034498" w:rsidRPr="004371A3" w:rsidRDefault="00FC3063" w:rsidP="00A61BC1">
      <w:pPr>
        <w:pStyle w:val="Heading3"/>
        <w:spacing w:before="120"/>
        <w:rPr>
          <w:rFonts w:hint="eastAsia"/>
          <w:sz w:val="20"/>
          <w:szCs w:val="20"/>
        </w:rPr>
      </w:pPr>
      <w:r>
        <w:rPr>
          <w:rFonts w:hint="eastAsia"/>
          <w:sz w:val="20"/>
          <w:szCs w:val="20"/>
        </w:rPr>
        <w:t>州受監護未成年人初步評估特別規則</w:t>
      </w:r>
    </w:p>
    <w:p w14:paraId="1F6DE8BE" w14:textId="77777777" w:rsidR="001A5D47" w:rsidRPr="00462FEC" w:rsidRDefault="00FC3063" w:rsidP="00CA3077">
      <w:pPr>
        <w:rPr>
          <w:rFonts w:hint="eastAsia"/>
          <w:spacing w:val="-2"/>
          <w:sz w:val="20"/>
          <w:szCs w:val="20"/>
        </w:rPr>
      </w:pPr>
      <w:r>
        <w:rPr>
          <w:rFonts w:hint="eastAsia"/>
          <w:sz w:val="20"/>
          <w:szCs w:val="20"/>
        </w:rPr>
        <w:t xml:space="preserve">IDEA </w:t>
      </w:r>
      <w:r>
        <w:rPr>
          <w:rFonts w:hint="eastAsia"/>
          <w:sz w:val="20"/>
          <w:szCs w:val="20"/>
        </w:rPr>
        <w:t>中使用的</w:t>
      </w:r>
      <w:r w:rsidRPr="008D5100">
        <w:rPr>
          <w:rFonts w:hint="eastAsia"/>
          <w:i/>
          <w:iCs/>
          <w:sz w:val="20"/>
          <w:szCs w:val="20"/>
        </w:rPr>
        <w:t>州受監護未成年人</w:t>
      </w:r>
      <w:r>
        <w:rPr>
          <w:rFonts w:hint="eastAsia"/>
          <w:sz w:val="20"/>
          <w:szCs w:val="20"/>
        </w:rPr>
        <w:t>是指由兒童居住的州確定的以下兒童</w:t>
      </w:r>
      <w:proofErr w:type="gramStart"/>
      <w:r>
        <w:rPr>
          <w:rFonts w:hint="eastAsia"/>
          <w:sz w:val="20"/>
          <w:szCs w:val="20"/>
        </w:rPr>
        <w:t>：</w:t>
      </w:r>
      <w:r>
        <w:rPr>
          <w:rFonts w:hint="eastAsia"/>
          <w:sz w:val="20"/>
          <w:szCs w:val="20"/>
        </w:rPr>
        <w:t xml:space="preserve">  1</w:t>
      </w:r>
      <w:proofErr w:type="gramEnd"/>
      <w:r>
        <w:rPr>
          <w:rFonts w:hint="eastAsia"/>
          <w:sz w:val="20"/>
          <w:szCs w:val="20"/>
        </w:rPr>
        <w:t xml:space="preserve">.  </w:t>
      </w:r>
      <w:r>
        <w:rPr>
          <w:rFonts w:hint="eastAsia"/>
          <w:sz w:val="20"/>
          <w:szCs w:val="20"/>
        </w:rPr>
        <w:t>寄養的兒童；</w:t>
      </w:r>
      <w:r>
        <w:rPr>
          <w:rFonts w:hint="eastAsia"/>
          <w:sz w:val="20"/>
          <w:szCs w:val="20"/>
        </w:rPr>
        <w:t xml:space="preserve">2.  </w:t>
      </w:r>
      <w:r>
        <w:rPr>
          <w:rFonts w:hint="eastAsia"/>
          <w:sz w:val="20"/>
          <w:szCs w:val="20"/>
        </w:rPr>
        <w:t>根據州法律被視為州受監護未成年人；</w:t>
      </w:r>
      <w:r>
        <w:rPr>
          <w:rFonts w:hint="eastAsia"/>
          <w:b/>
          <w:bCs/>
          <w:sz w:val="20"/>
          <w:szCs w:val="20"/>
          <w:u w:val="single"/>
        </w:rPr>
        <w:t>或</w:t>
      </w:r>
      <w:r>
        <w:rPr>
          <w:rFonts w:hint="eastAsia"/>
          <w:sz w:val="20"/>
          <w:szCs w:val="20"/>
        </w:rPr>
        <w:t xml:space="preserve"> 3.  </w:t>
      </w:r>
      <w:r>
        <w:rPr>
          <w:rFonts w:hint="eastAsia"/>
          <w:sz w:val="20"/>
          <w:szCs w:val="20"/>
        </w:rPr>
        <w:t>由公共兒童福利機構監護。</w:t>
      </w:r>
      <w:r>
        <w:rPr>
          <w:rFonts w:hint="eastAsia"/>
          <w:sz w:val="20"/>
          <w:szCs w:val="20"/>
        </w:rPr>
        <w:t xml:space="preserve"> </w:t>
      </w:r>
      <w:r>
        <w:rPr>
          <w:rFonts w:hint="eastAsia"/>
          <w:iCs/>
          <w:sz w:val="20"/>
          <w:szCs w:val="20"/>
        </w:rPr>
        <w:t xml:space="preserve"> </w:t>
      </w:r>
      <w:r>
        <w:rPr>
          <w:rFonts w:hint="eastAsia"/>
          <w:sz w:val="20"/>
          <w:szCs w:val="20"/>
        </w:rPr>
        <w:t>（</w:t>
      </w:r>
      <w:r w:rsidRPr="008D5100">
        <w:rPr>
          <w:rFonts w:hint="eastAsia"/>
          <w:i/>
          <w:iCs/>
          <w:sz w:val="20"/>
          <w:szCs w:val="20"/>
        </w:rPr>
        <w:t>州受監護未成年人</w:t>
      </w:r>
      <w:r>
        <w:rPr>
          <w:rFonts w:hint="eastAsia"/>
          <w:sz w:val="20"/>
          <w:szCs w:val="20"/>
        </w:rPr>
        <w:t>不包括寄養家長符合</w:t>
      </w:r>
      <w:r>
        <w:rPr>
          <w:rFonts w:hint="eastAsia"/>
          <w:sz w:val="20"/>
          <w:szCs w:val="20"/>
        </w:rPr>
        <w:t xml:space="preserve"> IDEA </w:t>
      </w:r>
      <w:r>
        <w:rPr>
          <w:rFonts w:hint="eastAsia"/>
          <w:sz w:val="20"/>
          <w:szCs w:val="20"/>
        </w:rPr>
        <w:t>中家長定義的寄養兒童。）</w:t>
      </w:r>
      <w:r>
        <w:rPr>
          <w:rFonts w:hint="eastAsia"/>
          <w:sz w:val="20"/>
          <w:szCs w:val="20"/>
        </w:rPr>
        <w:t xml:space="preserve"> </w:t>
      </w:r>
    </w:p>
    <w:p w14:paraId="56867EEA" w14:textId="77777777" w:rsidR="00034498" w:rsidRPr="004371A3" w:rsidRDefault="00FC3063" w:rsidP="001A5D47">
      <w:pPr>
        <w:autoSpaceDE w:val="0"/>
        <w:autoSpaceDN w:val="0"/>
        <w:adjustRightInd w:val="0"/>
        <w:rPr>
          <w:rFonts w:cs="Arial" w:hint="eastAsia"/>
          <w:sz w:val="20"/>
          <w:szCs w:val="20"/>
        </w:rPr>
      </w:pPr>
      <w:r>
        <w:rPr>
          <w:rFonts w:hint="eastAsia"/>
          <w:sz w:val="20"/>
          <w:szCs w:val="20"/>
        </w:rPr>
        <w:t>如果一個兒童是州受監護未成年人，並且沒有</w:t>
      </w:r>
      <w:r w:rsidR="0071764E">
        <w:rPr>
          <w:rFonts w:hint="eastAsia"/>
          <w:sz w:val="20"/>
          <w:szCs w:val="20"/>
        </w:rPr>
        <w:t>與其</w:t>
      </w:r>
      <w:r>
        <w:rPr>
          <w:rFonts w:hint="eastAsia"/>
          <w:sz w:val="20"/>
          <w:szCs w:val="20"/>
        </w:rPr>
        <w:t>家長住在一起，在下述情況下，學區不需要家長的同意來進行初步評估，以確定該兒童是否屬於特殊兒童：</w:t>
      </w:r>
    </w:p>
    <w:p w14:paraId="00BFB233" w14:textId="77777777" w:rsidR="00034498" w:rsidRPr="004371A3" w:rsidRDefault="00FC3063" w:rsidP="00984E8A">
      <w:pPr>
        <w:numPr>
          <w:ilvl w:val="0"/>
          <w:numId w:val="6"/>
        </w:numPr>
        <w:tabs>
          <w:tab w:val="clear" w:pos="1800"/>
        </w:tabs>
        <w:autoSpaceDE w:val="0"/>
        <w:autoSpaceDN w:val="0"/>
        <w:adjustRightInd w:val="0"/>
        <w:ind w:left="720"/>
        <w:rPr>
          <w:rFonts w:cs="Arial" w:hint="eastAsia"/>
          <w:color w:val="000000"/>
          <w:spacing w:val="-4"/>
          <w:sz w:val="20"/>
          <w:szCs w:val="20"/>
        </w:rPr>
      </w:pPr>
      <w:r>
        <w:rPr>
          <w:rFonts w:hint="eastAsia"/>
          <w:color w:val="000000"/>
          <w:sz w:val="20"/>
          <w:szCs w:val="20"/>
        </w:rPr>
        <w:t>儘管</w:t>
      </w:r>
      <w:r w:rsidR="009B42BF">
        <w:rPr>
          <w:rFonts w:hint="eastAsia"/>
          <w:color w:val="000000"/>
          <w:sz w:val="20"/>
          <w:szCs w:val="20"/>
        </w:rPr>
        <w:t>作</w:t>
      </w:r>
      <w:r>
        <w:rPr>
          <w:rFonts w:hint="eastAsia"/>
          <w:color w:val="000000"/>
          <w:sz w:val="20"/>
          <w:szCs w:val="20"/>
        </w:rPr>
        <w:t>出了合理的努力，</w:t>
      </w:r>
      <w:r w:rsidR="009B42BF">
        <w:rPr>
          <w:rFonts w:hint="eastAsia"/>
          <w:color w:val="000000"/>
          <w:sz w:val="20"/>
          <w:szCs w:val="20"/>
        </w:rPr>
        <w:t>學區</w:t>
      </w:r>
      <w:r>
        <w:rPr>
          <w:rFonts w:hint="eastAsia"/>
          <w:color w:val="000000"/>
          <w:sz w:val="20"/>
          <w:szCs w:val="20"/>
        </w:rPr>
        <w:t>還是找不到兒童的家長；</w:t>
      </w:r>
    </w:p>
    <w:p w14:paraId="5524042D" w14:textId="77777777" w:rsidR="00034498" w:rsidRPr="004371A3" w:rsidRDefault="009B42BF" w:rsidP="00984E8A">
      <w:pPr>
        <w:numPr>
          <w:ilvl w:val="0"/>
          <w:numId w:val="6"/>
        </w:numPr>
        <w:tabs>
          <w:tab w:val="clear" w:pos="1800"/>
        </w:tabs>
        <w:autoSpaceDE w:val="0"/>
        <w:autoSpaceDN w:val="0"/>
        <w:adjustRightInd w:val="0"/>
        <w:ind w:left="720"/>
        <w:rPr>
          <w:rFonts w:cs="Arial" w:hint="eastAsia"/>
          <w:color w:val="000000"/>
          <w:sz w:val="20"/>
          <w:szCs w:val="20"/>
        </w:rPr>
      </w:pPr>
      <w:r>
        <w:rPr>
          <w:rFonts w:hint="eastAsia"/>
          <w:color w:val="000000"/>
          <w:sz w:val="20"/>
          <w:szCs w:val="20"/>
        </w:rPr>
        <w:t>根據州法律</w:t>
      </w:r>
      <w:r w:rsidR="00FC3063">
        <w:rPr>
          <w:rFonts w:hint="eastAsia"/>
          <w:color w:val="000000"/>
          <w:sz w:val="20"/>
          <w:szCs w:val="20"/>
        </w:rPr>
        <w:t>家長的權利已</w:t>
      </w:r>
      <w:r>
        <w:rPr>
          <w:rFonts w:hint="eastAsia"/>
          <w:color w:val="000000"/>
          <w:sz w:val="20"/>
          <w:szCs w:val="20"/>
        </w:rPr>
        <w:t>被</w:t>
      </w:r>
      <w:r w:rsidR="00FC3063">
        <w:rPr>
          <w:rFonts w:hint="eastAsia"/>
          <w:color w:val="000000"/>
          <w:sz w:val="20"/>
          <w:szCs w:val="20"/>
        </w:rPr>
        <w:t>終止；</w:t>
      </w:r>
      <w:r w:rsidR="00FC3063">
        <w:rPr>
          <w:rFonts w:hint="eastAsia"/>
          <w:b/>
          <w:bCs/>
          <w:color w:val="000000"/>
          <w:sz w:val="20"/>
          <w:szCs w:val="20"/>
          <w:u w:val="single"/>
        </w:rPr>
        <w:t>或</w:t>
      </w:r>
    </w:p>
    <w:p w14:paraId="61C10E49" w14:textId="77777777" w:rsidR="00034498" w:rsidRPr="004371A3" w:rsidRDefault="00FC3063" w:rsidP="00984E8A">
      <w:pPr>
        <w:pStyle w:val="Question"/>
        <w:keepNext w:val="0"/>
        <w:keepLines w:val="0"/>
        <w:numPr>
          <w:ilvl w:val="0"/>
          <w:numId w:val="6"/>
        </w:numPr>
        <w:tabs>
          <w:tab w:val="clear" w:pos="1800"/>
          <w:tab w:val="clear" w:pos="9360"/>
          <w:tab w:val="num" w:pos="720"/>
        </w:tabs>
        <w:spacing w:before="0" w:after="120"/>
        <w:ind w:left="720"/>
        <w:rPr>
          <w:rFonts w:hint="eastAsia"/>
          <w:sz w:val="20"/>
          <w:szCs w:val="20"/>
        </w:rPr>
      </w:pPr>
      <w:r>
        <w:rPr>
          <w:rFonts w:hint="eastAsia"/>
          <w:sz w:val="20"/>
          <w:szCs w:val="20"/>
        </w:rPr>
        <w:t>法官將</w:t>
      </w:r>
      <w:r w:rsidR="009B42BF">
        <w:rPr>
          <w:rFonts w:hint="eastAsia"/>
          <w:sz w:val="20"/>
          <w:szCs w:val="20"/>
        </w:rPr>
        <w:t>作</w:t>
      </w:r>
      <w:r>
        <w:rPr>
          <w:rFonts w:hint="eastAsia"/>
          <w:sz w:val="20"/>
          <w:szCs w:val="20"/>
        </w:rPr>
        <w:t>出教育決定的權利賦予家長以外的個人，並且該個人已同意進行初步評估。</w:t>
      </w:r>
    </w:p>
    <w:p w14:paraId="464DE6F4" w14:textId="77777777" w:rsidR="00034498" w:rsidRPr="004371A3" w:rsidRDefault="00FC3063" w:rsidP="00A61BC1">
      <w:pPr>
        <w:pStyle w:val="Heading3"/>
        <w:spacing w:before="120"/>
        <w:rPr>
          <w:rFonts w:hint="eastAsia"/>
          <w:sz w:val="20"/>
          <w:szCs w:val="20"/>
        </w:rPr>
      </w:pPr>
      <w:r>
        <w:rPr>
          <w:rFonts w:hint="eastAsia"/>
          <w:sz w:val="20"/>
          <w:szCs w:val="20"/>
        </w:rPr>
        <w:t>家長同意接受服務</w:t>
      </w:r>
    </w:p>
    <w:p w14:paraId="35A1EFB7" w14:textId="77777777" w:rsidR="00034498" w:rsidRPr="004371A3" w:rsidRDefault="00FC3063">
      <w:pPr>
        <w:rPr>
          <w:rFonts w:cs="Arial" w:hint="eastAsia"/>
          <w:sz w:val="20"/>
          <w:szCs w:val="20"/>
        </w:rPr>
      </w:pPr>
      <w:r>
        <w:rPr>
          <w:rFonts w:hint="eastAsia"/>
          <w:sz w:val="20"/>
          <w:szCs w:val="20"/>
        </w:rPr>
        <w:t>在首次向您的特殊子女提供特殊教育和相關服務之前，您的學區必須徵得您的知情同意。</w:t>
      </w:r>
    </w:p>
    <w:p w14:paraId="2076077D" w14:textId="77777777" w:rsidR="00034498" w:rsidRPr="004371A3" w:rsidRDefault="00FC3063">
      <w:pPr>
        <w:autoSpaceDE w:val="0"/>
        <w:autoSpaceDN w:val="0"/>
        <w:adjustRightInd w:val="0"/>
        <w:rPr>
          <w:rFonts w:cs="Arial" w:hint="eastAsia"/>
          <w:sz w:val="20"/>
          <w:szCs w:val="20"/>
        </w:rPr>
      </w:pPr>
      <w:r>
        <w:rPr>
          <w:rFonts w:hint="eastAsia"/>
          <w:sz w:val="20"/>
          <w:szCs w:val="20"/>
        </w:rPr>
        <w:t>在首次向您的特殊子女提供特殊教育和相關服務之前，學區必須</w:t>
      </w:r>
      <w:r w:rsidR="00D64114">
        <w:rPr>
          <w:rFonts w:hint="eastAsia"/>
          <w:sz w:val="20"/>
          <w:szCs w:val="20"/>
        </w:rPr>
        <w:t>作</w:t>
      </w:r>
      <w:r>
        <w:rPr>
          <w:rFonts w:hint="eastAsia"/>
          <w:sz w:val="20"/>
          <w:szCs w:val="20"/>
        </w:rPr>
        <w:t>出合理努力</w:t>
      </w:r>
      <w:r w:rsidR="00D64114">
        <w:rPr>
          <w:rFonts w:hint="eastAsia"/>
          <w:sz w:val="20"/>
          <w:szCs w:val="20"/>
        </w:rPr>
        <w:t>以</w:t>
      </w:r>
      <w:r>
        <w:rPr>
          <w:rFonts w:hint="eastAsia"/>
          <w:sz w:val="20"/>
          <w:szCs w:val="20"/>
        </w:rPr>
        <w:t>獲得您的知情同意。</w:t>
      </w:r>
    </w:p>
    <w:p w14:paraId="6B0A0F3D" w14:textId="77777777" w:rsidR="00034498" w:rsidRPr="004371A3" w:rsidRDefault="00FC3063">
      <w:pPr>
        <w:pStyle w:val="BodyText2"/>
        <w:rPr>
          <w:rFonts w:hint="eastAsia"/>
          <w:sz w:val="20"/>
          <w:szCs w:val="20"/>
        </w:rPr>
      </w:pPr>
      <w:r>
        <w:rPr>
          <w:rFonts w:hint="eastAsia"/>
          <w:sz w:val="20"/>
          <w:szCs w:val="20"/>
        </w:rPr>
        <w:t>如果您沒有</w:t>
      </w:r>
      <w:r w:rsidR="000A1DBD">
        <w:rPr>
          <w:rFonts w:hint="eastAsia"/>
          <w:sz w:val="20"/>
          <w:szCs w:val="20"/>
        </w:rPr>
        <w:t>回</w:t>
      </w:r>
      <w:r>
        <w:rPr>
          <w:rFonts w:hint="eastAsia"/>
          <w:sz w:val="20"/>
          <w:szCs w:val="20"/>
        </w:rPr>
        <w:t>應同意您的子女首次接受特殊教育和相關服務的請求，或者如果您拒絕給予此類同意或後來以書面形式撤回（取消）您的同意，您的學區不</w:t>
      </w:r>
      <w:r w:rsidR="000A1DBD">
        <w:rPr>
          <w:rFonts w:hint="eastAsia"/>
          <w:sz w:val="20"/>
          <w:szCs w:val="20"/>
        </w:rPr>
        <w:t>可</w:t>
      </w:r>
      <w:r>
        <w:rPr>
          <w:rFonts w:hint="eastAsia"/>
          <w:sz w:val="20"/>
          <w:szCs w:val="20"/>
        </w:rPr>
        <w:t>使用程序保障措施（即調解、正當程序申訴、決議會議或公正的正當程序聽證會）來獲得協議或裁決，即在未經您同意的情況下向您的子女提供特殊教育和相關服務（由您子女的</w:t>
      </w:r>
      <w:r>
        <w:rPr>
          <w:rFonts w:hint="eastAsia"/>
          <w:sz w:val="20"/>
          <w:szCs w:val="20"/>
        </w:rPr>
        <w:t xml:space="preserve"> IEP </w:t>
      </w:r>
      <w:r>
        <w:rPr>
          <w:rFonts w:hint="eastAsia"/>
          <w:sz w:val="20"/>
          <w:szCs w:val="20"/>
        </w:rPr>
        <w:t>團隊推薦）。</w:t>
      </w:r>
    </w:p>
    <w:p w14:paraId="7BF78647" w14:textId="77777777" w:rsidR="00034498" w:rsidRPr="00CA3077" w:rsidRDefault="00FC3063" w:rsidP="00CA3077">
      <w:pPr>
        <w:rPr>
          <w:rFonts w:cs="Arial" w:hint="eastAsia"/>
          <w:color w:val="000000"/>
          <w:sz w:val="20"/>
          <w:szCs w:val="20"/>
        </w:rPr>
      </w:pPr>
      <w:r>
        <w:rPr>
          <w:rFonts w:hint="eastAsia"/>
          <w:color w:val="000000"/>
          <w:sz w:val="20"/>
          <w:szCs w:val="20"/>
        </w:rPr>
        <w:t>如果您拒絕同意您的子女首次接受特殊教育和相關服務，或者如果您沒有</w:t>
      </w:r>
      <w:r w:rsidR="000A1DBD">
        <w:rPr>
          <w:rFonts w:hint="eastAsia"/>
          <w:color w:val="000000"/>
          <w:sz w:val="20"/>
          <w:szCs w:val="20"/>
        </w:rPr>
        <w:t>回</w:t>
      </w:r>
      <w:r>
        <w:rPr>
          <w:rFonts w:hint="eastAsia"/>
          <w:color w:val="000000"/>
          <w:sz w:val="20"/>
          <w:szCs w:val="20"/>
        </w:rPr>
        <w:t>應提供此類同意的請求或後來以書面形式撤回（取消）您的同意，</w:t>
      </w:r>
      <w:r w:rsidR="000A1DBD">
        <w:rPr>
          <w:rFonts w:hint="eastAsia"/>
          <w:color w:val="000000"/>
          <w:sz w:val="20"/>
          <w:szCs w:val="20"/>
        </w:rPr>
        <w:t>而</w:t>
      </w:r>
      <w:r>
        <w:rPr>
          <w:rFonts w:hint="eastAsia"/>
          <w:color w:val="000000"/>
          <w:sz w:val="20"/>
          <w:szCs w:val="20"/>
        </w:rPr>
        <w:t>且學區沒有向您的子女提供其尋求您同意的特殊教育和相關服務，您的學區：</w:t>
      </w:r>
    </w:p>
    <w:p w14:paraId="61E73A04" w14:textId="77777777" w:rsidR="00034498" w:rsidRPr="004371A3" w:rsidRDefault="00FC3063" w:rsidP="00984E8A">
      <w:pPr>
        <w:pStyle w:val="BodyText2"/>
        <w:numPr>
          <w:ilvl w:val="0"/>
          <w:numId w:val="62"/>
        </w:numPr>
        <w:rPr>
          <w:rFonts w:hint="eastAsia"/>
          <w:sz w:val="20"/>
          <w:szCs w:val="20"/>
        </w:rPr>
      </w:pPr>
      <w:r>
        <w:rPr>
          <w:rFonts w:hint="eastAsia"/>
          <w:sz w:val="20"/>
          <w:szCs w:val="20"/>
        </w:rPr>
        <w:t>沒有因為未能向您的子女提供這些服務而違反向您子女提供免費</w:t>
      </w:r>
      <w:r w:rsidR="000A1DBD">
        <w:rPr>
          <w:rFonts w:hint="eastAsia"/>
          <w:sz w:val="20"/>
          <w:szCs w:val="20"/>
        </w:rPr>
        <w:t>的</w:t>
      </w:r>
      <w:r>
        <w:rPr>
          <w:rFonts w:hint="eastAsia"/>
          <w:sz w:val="20"/>
          <w:szCs w:val="20"/>
        </w:rPr>
        <w:t>適當公共教育</w:t>
      </w:r>
      <w:r>
        <w:rPr>
          <w:rFonts w:hint="eastAsia"/>
          <w:sz w:val="20"/>
          <w:szCs w:val="20"/>
        </w:rPr>
        <w:t xml:space="preserve"> (FAPE) </w:t>
      </w:r>
      <w:r>
        <w:rPr>
          <w:rFonts w:hint="eastAsia"/>
          <w:sz w:val="20"/>
          <w:szCs w:val="20"/>
        </w:rPr>
        <w:t>的</w:t>
      </w:r>
      <w:r w:rsidR="000A1DBD">
        <w:rPr>
          <w:rFonts w:hint="eastAsia"/>
          <w:sz w:val="20"/>
          <w:szCs w:val="20"/>
        </w:rPr>
        <w:t>規定</w:t>
      </w:r>
      <w:r>
        <w:rPr>
          <w:rFonts w:hint="eastAsia"/>
          <w:sz w:val="20"/>
          <w:szCs w:val="20"/>
        </w:rPr>
        <w:t>；和</w:t>
      </w:r>
    </w:p>
    <w:p w14:paraId="7EA99EC4" w14:textId="77777777" w:rsidR="00034498" w:rsidRPr="004371A3" w:rsidRDefault="00FC3063" w:rsidP="00984E8A">
      <w:pPr>
        <w:pStyle w:val="BodyText2"/>
        <w:numPr>
          <w:ilvl w:val="0"/>
          <w:numId w:val="62"/>
        </w:numPr>
        <w:rPr>
          <w:rFonts w:hint="eastAsia"/>
          <w:sz w:val="20"/>
          <w:szCs w:val="20"/>
        </w:rPr>
      </w:pPr>
      <w:r>
        <w:rPr>
          <w:rFonts w:hint="eastAsia"/>
          <w:sz w:val="20"/>
          <w:szCs w:val="20"/>
        </w:rPr>
        <w:lastRenderedPageBreak/>
        <w:t>不需要為您的子女舉</w:t>
      </w:r>
      <w:r w:rsidR="000A1DBD">
        <w:rPr>
          <w:rFonts w:hint="eastAsia"/>
          <w:sz w:val="20"/>
          <w:szCs w:val="20"/>
        </w:rPr>
        <w:t>行</w:t>
      </w:r>
      <w:r>
        <w:rPr>
          <w:rFonts w:hint="eastAsia"/>
          <w:sz w:val="20"/>
          <w:szCs w:val="20"/>
        </w:rPr>
        <w:t>個性化教育計劃</w:t>
      </w:r>
      <w:r>
        <w:rPr>
          <w:rFonts w:hint="eastAsia"/>
          <w:sz w:val="20"/>
          <w:szCs w:val="20"/>
        </w:rPr>
        <w:t xml:space="preserve"> (IEP) </w:t>
      </w:r>
      <w:r>
        <w:rPr>
          <w:rFonts w:hint="eastAsia"/>
          <w:sz w:val="20"/>
          <w:szCs w:val="20"/>
        </w:rPr>
        <w:t>會議或為您的子女制定要求您同意的特殊教育和相關服務的</w:t>
      </w:r>
      <w:r>
        <w:rPr>
          <w:rFonts w:hint="eastAsia"/>
          <w:sz w:val="20"/>
          <w:szCs w:val="20"/>
        </w:rPr>
        <w:t xml:space="preserve"> IEP</w:t>
      </w:r>
      <w:r>
        <w:rPr>
          <w:rFonts w:hint="eastAsia"/>
          <w:sz w:val="20"/>
          <w:szCs w:val="20"/>
        </w:rPr>
        <w:t>。</w:t>
      </w:r>
    </w:p>
    <w:p w14:paraId="4C3CB3F2"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如果您在您的子女首次接受特殊教育和相關服務後的任何時候以書面形式撤回（取消）您對所有特殊教育和相關服務的同意，則學區不得繼續提供此類服務，但必須在終止這些服務之前向您提供事先書面通知，如</w:t>
      </w:r>
      <w:r w:rsidRPr="008D5100">
        <w:rPr>
          <w:rFonts w:hint="eastAsia"/>
          <w:b/>
          <w:bCs/>
          <w:i/>
          <w:iCs/>
          <w:sz w:val="20"/>
          <w:szCs w:val="20"/>
        </w:rPr>
        <w:t>《事先書面通知》</w:t>
      </w:r>
      <w:r>
        <w:rPr>
          <w:rFonts w:hint="eastAsia"/>
          <w:sz w:val="20"/>
          <w:szCs w:val="20"/>
        </w:rPr>
        <w:t>標題下所述。</w:t>
      </w:r>
    </w:p>
    <w:p w14:paraId="4FD036BC" w14:textId="77777777" w:rsidR="00034498" w:rsidRPr="004371A3" w:rsidRDefault="00FC3063" w:rsidP="00A61BC1">
      <w:pPr>
        <w:pStyle w:val="Heading3"/>
        <w:spacing w:before="120"/>
        <w:rPr>
          <w:rFonts w:hint="eastAsia"/>
          <w:sz w:val="20"/>
          <w:szCs w:val="20"/>
        </w:rPr>
      </w:pPr>
      <w:r>
        <w:rPr>
          <w:rFonts w:hint="eastAsia"/>
          <w:sz w:val="20"/>
          <w:szCs w:val="20"/>
        </w:rPr>
        <w:t>家長同意重新評估</w:t>
      </w:r>
    </w:p>
    <w:p w14:paraId="01D0B2C0" w14:textId="77777777" w:rsidR="00034498" w:rsidRPr="004371A3" w:rsidRDefault="00FC3063">
      <w:pPr>
        <w:rPr>
          <w:rFonts w:cs="Arial" w:hint="eastAsia"/>
          <w:sz w:val="20"/>
          <w:szCs w:val="20"/>
        </w:rPr>
      </w:pPr>
      <w:r>
        <w:rPr>
          <w:rFonts w:hint="eastAsia"/>
          <w:sz w:val="20"/>
          <w:szCs w:val="20"/>
        </w:rPr>
        <w:t>您的學區在重新評估您的子女之前必須獲得您的知情同意，除非您的學區能夠證明：</w:t>
      </w:r>
    </w:p>
    <w:p w14:paraId="3E662B2B" w14:textId="77777777" w:rsidR="00034498" w:rsidRPr="004371A3" w:rsidRDefault="00FC3063" w:rsidP="00984E8A">
      <w:pPr>
        <w:numPr>
          <w:ilvl w:val="0"/>
          <w:numId w:val="50"/>
        </w:numPr>
        <w:autoSpaceDE w:val="0"/>
        <w:autoSpaceDN w:val="0"/>
        <w:adjustRightInd w:val="0"/>
        <w:rPr>
          <w:rFonts w:cs="Arial" w:hint="eastAsia"/>
          <w:color w:val="000000"/>
          <w:sz w:val="20"/>
          <w:szCs w:val="20"/>
        </w:rPr>
      </w:pPr>
      <w:r>
        <w:rPr>
          <w:rFonts w:hint="eastAsia"/>
          <w:color w:val="000000"/>
          <w:sz w:val="20"/>
          <w:szCs w:val="20"/>
        </w:rPr>
        <w:t>已採取合理步驟徵得您</w:t>
      </w:r>
      <w:r w:rsidR="00DC7A8F">
        <w:rPr>
          <w:rFonts w:hint="eastAsia"/>
          <w:color w:val="000000"/>
          <w:sz w:val="20"/>
          <w:szCs w:val="20"/>
        </w:rPr>
        <w:t>的</w:t>
      </w:r>
      <w:r>
        <w:rPr>
          <w:rFonts w:hint="eastAsia"/>
          <w:color w:val="000000"/>
          <w:sz w:val="20"/>
          <w:szCs w:val="20"/>
        </w:rPr>
        <w:t>同意</w:t>
      </w:r>
      <w:r w:rsidR="00DC7A8F">
        <w:rPr>
          <w:rFonts w:hint="eastAsia"/>
          <w:color w:val="000000"/>
          <w:sz w:val="20"/>
          <w:szCs w:val="20"/>
        </w:rPr>
        <w:t>，</w:t>
      </w:r>
      <w:r>
        <w:rPr>
          <w:rFonts w:hint="eastAsia"/>
          <w:color w:val="000000"/>
          <w:sz w:val="20"/>
          <w:szCs w:val="20"/>
        </w:rPr>
        <w:t>對您的子女進行重新評估；</w:t>
      </w:r>
      <w:r>
        <w:rPr>
          <w:rFonts w:hint="eastAsia"/>
          <w:b/>
          <w:bCs/>
          <w:color w:val="000000"/>
          <w:sz w:val="20"/>
          <w:szCs w:val="20"/>
          <w:u w:val="single"/>
        </w:rPr>
        <w:t>和</w:t>
      </w:r>
    </w:p>
    <w:p w14:paraId="7092EC09" w14:textId="77777777" w:rsidR="00034498" w:rsidRPr="004371A3" w:rsidRDefault="00FC3063" w:rsidP="00984E8A">
      <w:pPr>
        <w:pStyle w:val="BodyTextIndent"/>
        <w:numPr>
          <w:ilvl w:val="0"/>
          <w:numId w:val="50"/>
        </w:numPr>
        <w:rPr>
          <w:rFonts w:cs="Arial" w:hint="eastAsia"/>
          <w:sz w:val="20"/>
          <w:szCs w:val="20"/>
        </w:rPr>
      </w:pPr>
      <w:r>
        <w:rPr>
          <w:rFonts w:hint="eastAsia"/>
          <w:sz w:val="20"/>
          <w:szCs w:val="20"/>
        </w:rPr>
        <w:t>您沒有</w:t>
      </w:r>
      <w:r w:rsidR="00DC7A8F">
        <w:rPr>
          <w:rFonts w:hint="eastAsia"/>
          <w:sz w:val="20"/>
          <w:szCs w:val="20"/>
        </w:rPr>
        <w:t>回</w:t>
      </w:r>
      <w:r>
        <w:rPr>
          <w:rFonts w:hint="eastAsia"/>
          <w:sz w:val="20"/>
          <w:szCs w:val="20"/>
        </w:rPr>
        <w:t>應。</w:t>
      </w:r>
    </w:p>
    <w:p w14:paraId="4F75F6D3" w14:textId="77777777" w:rsidR="00034498" w:rsidRPr="004371A3" w:rsidRDefault="00FC3063">
      <w:pPr>
        <w:spacing w:before="120"/>
        <w:rPr>
          <w:rFonts w:hint="eastAsia"/>
          <w:sz w:val="20"/>
          <w:szCs w:val="20"/>
        </w:rPr>
      </w:pPr>
      <w:r>
        <w:rPr>
          <w:rFonts w:hint="eastAsia"/>
          <w:sz w:val="20"/>
          <w:szCs w:val="20"/>
        </w:rPr>
        <w:t>如果您拒絕同意對您子女的重新評估，學區可以但</w:t>
      </w:r>
      <w:r w:rsidR="00DC7A8F">
        <w:rPr>
          <w:rFonts w:hint="eastAsia"/>
          <w:sz w:val="20"/>
          <w:szCs w:val="20"/>
        </w:rPr>
        <w:t>並非</w:t>
      </w:r>
      <w:r>
        <w:rPr>
          <w:rFonts w:hint="eastAsia"/>
          <w:sz w:val="20"/>
          <w:szCs w:val="20"/>
        </w:rPr>
        <w:t>必須通過調解、正當程序申訴、決議會議和公正的正當程序聽證</w:t>
      </w:r>
      <w:r w:rsidR="00DC7A8F">
        <w:rPr>
          <w:rFonts w:hint="eastAsia"/>
          <w:sz w:val="20"/>
          <w:szCs w:val="20"/>
        </w:rPr>
        <w:t>流</w:t>
      </w:r>
      <w:r>
        <w:rPr>
          <w:rFonts w:hint="eastAsia"/>
          <w:sz w:val="20"/>
          <w:szCs w:val="20"/>
        </w:rPr>
        <w:t>程來尋求推翻您拒絕同意對您子女的重新評估的決定。與初始評估一樣，如果您的學區拒絕以這種方式進行重新評估，則不</w:t>
      </w:r>
      <w:r w:rsidR="00DC7A8F">
        <w:rPr>
          <w:rFonts w:hint="eastAsia"/>
          <w:sz w:val="20"/>
          <w:szCs w:val="20"/>
        </w:rPr>
        <w:t>會</w:t>
      </w:r>
      <w:r>
        <w:rPr>
          <w:rFonts w:hint="eastAsia"/>
          <w:sz w:val="20"/>
          <w:szCs w:val="20"/>
        </w:rPr>
        <w:t>違反</w:t>
      </w:r>
      <w:r>
        <w:rPr>
          <w:rFonts w:hint="eastAsia"/>
          <w:sz w:val="20"/>
          <w:szCs w:val="20"/>
        </w:rPr>
        <w:t xml:space="preserve"> IDEA B </w:t>
      </w:r>
      <w:r>
        <w:rPr>
          <w:rFonts w:hint="eastAsia"/>
          <w:sz w:val="20"/>
          <w:szCs w:val="20"/>
        </w:rPr>
        <w:t>部分或州法律規定的</w:t>
      </w:r>
      <w:r w:rsidR="00DC7A8F">
        <w:rPr>
          <w:rFonts w:hint="eastAsia"/>
          <w:sz w:val="20"/>
          <w:szCs w:val="20"/>
        </w:rPr>
        <w:t>責任</w:t>
      </w:r>
      <w:r>
        <w:rPr>
          <w:rFonts w:hint="eastAsia"/>
          <w:sz w:val="20"/>
          <w:szCs w:val="20"/>
        </w:rPr>
        <w:t>。</w:t>
      </w:r>
    </w:p>
    <w:p w14:paraId="7B8AE9AB" w14:textId="77777777" w:rsidR="00034498" w:rsidRPr="004371A3" w:rsidRDefault="00FC3063" w:rsidP="00A61BC1">
      <w:pPr>
        <w:pStyle w:val="Heading3"/>
        <w:spacing w:before="120"/>
        <w:rPr>
          <w:rFonts w:hint="eastAsia"/>
          <w:sz w:val="20"/>
          <w:szCs w:val="20"/>
        </w:rPr>
      </w:pPr>
      <w:r>
        <w:rPr>
          <w:rFonts w:hint="eastAsia"/>
          <w:sz w:val="20"/>
          <w:szCs w:val="20"/>
        </w:rPr>
        <w:t>合理努力獲得家長同意的證明文件</w:t>
      </w:r>
    </w:p>
    <w:p w14:paraId="1B335057" w14:textId="77777777" w:rsidR="00034498" w:rsidRPr="005D4E51" w:rsidRDefault="00FC3063">
      <w:pPr>
        <w:autoSpaceDE w:val="0"/>
        <w:autoSpaceDN w:val="0"/>
        <w:adjustRightInd w:val="0"/>
        <w:rPr>
          <w:rFonts w:hint="eastAsia"/>
          <w:sz w:val="20"/>
          <w:szCs w:val="20"/>
        </w:rPr>
      </w:pPr>
      <w:r>
        <w:rPr>
          <w:rFonts w:hint="eastAsia"/>
          <w:sz w:val="20"/>
          <w:szCs w:val="20"/>
        </w:rPr>
        <w:t>您的學校必須保存合理努力的文件，以獲得您對初步評估、首次提供特殊教育和相關服務、進行重新評估的同意，並找到州受監護未成年人的家長進行初步評估。文件必須包括學區在這些方面所</w:t>
      </w:r>
      <w:r w:rsidR="005D4E51">
        <w:rPr>
          <w:rFonts w:hint="eastAsia"/>
          <w:sz w:val="20"/>
          <w:szCs w:val="20"/>
        </w:rPr>
        <w:t>作出</w:t>
      </w:r>
      <w:r>
        <w:rPr>
          <w:rFonts w:hint="eastAsia"/>
          <w:sz w:val="20"/>
          <w:szCs w:val="20"/>
        </w:rPr>
        <w:t>努力的嘗試記錄，例如：</w:t>
      </w:r>
    </w:p>
    <w:p w14:paraId="1A9DDFF7" w14:textId="77777777" w:rsidR="00034498" w:rsidRPr="004371A3" w:rsidRDefault="00FC3063" w:rsidP="00984E8A">
      <w:pPr>
        <w:numPr>
          <w:ilvl w:val="0"/>
          <w:numId w:val="57"/>
        </w:numPr>
        <w:autoSpaceDE w:val="0"/>
        <w:autoSpaceDN w:val="0"/>
        <w:adjustRightInd w:val="0"/>
        <w:rPr>
          <w:rFonts w:cs="Arial" w:hint="eastAsia"/>
          <w:sz w:val="20"/>
          <w:szCs w:val="20"/>
        </w:rPr>
      </w:pPr>
      <w:r>
        <w:rPr>
          <w:rFonts w:hint="eastAsia"/>
          <w:sz w:val="20"/>
          <w:szCs w:val="20"/>
        </w:rPr>
        <w:t>撥打或試圖撥打電話以及這些通話結果的詳細記錄；</w:t>
      </w:r>
      <w:r>
        <w:rPr>
          <w:rFonts w:hint="eastAsia"/>
          <w:sz w:val="20"/>
          <w:szCs w:val="20"/>
        </w:rPr>
        <w:t xml:space="preserve"> </w:t>
      </w:r>
    </w:p>
    <w:p w14:paraId="35A5CFB6" w14:textId="77777777" w:rsidR="00034498" w:rsidRPr="004371A3" w:rsidRDefault="00FC3063" w:rsidP="00984E8A">
      <w:pPr>
        <w:numPr>
          <w:ilvl w:val="0"/>
          <w:numId w:val="57"/>
        </w:numPr>
        <w:autoSpaceDE w:val="0"/>
        <w:autoSpaceDN w:val="0"/>
        <w:adjustRightInd w:val="0"/>
        <w:rPr>
          <w:rFonts w:cs="Arial" w:hint="eastAsia"/>
          <w:sz w:val="20"/>
          <w:szCs w:val="20"/>
        </w:rPr>
      </w:pPr>
      <w:r>
        <w:rPr>
          <w:rFonts w:hint="eastAsia"/>
          <w:sz w:val="20"/>
          <w:szCs w:val="20"/>
        </w:rPr>
        <w:t>發送給您的信件副本和收到的任何回覆；</w:t>
      </w:r>
      <w:r>
        <w:rPr>
          <w:rFonts w:hint="eastAsia"/>
          <w:b/>
          <w:bCs/>
          <w:sz w:val="20"/>
          <w:szCs w:val="20"/>
          <w:u w:val="single"/>
        </w:rPr>
        <w:t>和</w:t>
      </w:r>
    </w:p>
    <w:p w14:paraId="351E4FCF" w14:textId="77777777" w:rsidR="00034498" w:rsidRPr="004371A3" w:rsidRDefault="00FC3063" w:rsidP="00984E8A">
      <w:pPr>
        <w:numPr>
          <w:ilvl w:val="0"/>
          <w:numId w:val="57"/>
        </w:numPr>
        <w:autoSpaceDE w:val="0"/>
        <w:autoSpaceDN w:val="0"/>
        <w:adjustRightInd w:val="0"/>
        <w:rPr>
          <w:rFonts w:cs="Arial" w:hint="eastAsia"/>
          <w:sz w:val="20"/>
          <w:szCs w:val="20"/>
        </w:rPr>
      </w:pPr>
      <w:r>
        <w:rPr>
          <w:rFonts w:hint="eastAsia"/>
          <w:sz w:val="20"/>
          <w:szCs w:val="20"/>
        </w:rPr>
        <w:t>訪問您的家</w:t>
      </w:r>
      <w:r w:rsidR="005D4E51">
        <w:rPr>
          <w:rFonts w:hint="eastAsia"/>
          <w:sz w:val="20"/>
          <w:szCs w:val="20"/>
        </w:rPr>
        <w:t>居</w:t>
      </w:r>
      <w:r>
        <w:rPr>
          <w:rFonts w:hint="eastAsia"/>
          <w:sz w:val="20"/>
          <w:szCs w:val="20"/>
        </w:rPr>
        <w:t>或工作地點以及訪問結果的詳細記錄。</w:t>
      </w:r>
    </w:p>
    <w:p w14:paraId="66E8981B" w14:textId="77777777" w:rsidR="00034498" w:rsidRPr="004371A3" w:rsidRDefault="00FC3063" w:rsidP="00A61BC1">
      <w:pPr>
        <w:pStyle w:val="Heading3"/>
        <w:spacing w:before="120"/>
        <w:rPr>
          <w:rFonts w:hint="eastAsia"/>
          <w:sz w:val="20"/>
          <w:szCs w:val="20"/>
        </w:rPr>
      </w:pPr>
      <w:r>
        <w:rPr>
          <w:rFonts w:hint="eastAsia"/>
          <w:sz w:val="20"/>
          <w:szCs w:val="20"/>
        </w:rPr>
        <w:t>其他同意要求</w:t>
      </w:r>
    </w:p>
    <w:p w14:paraId="042030D5" w14:textId="77777777" w:rsidR="00034498" w:rsidRPr="005D4E51" w:rsidRDefault="00FC3063" w:rsidP="00CA3077">
      <w:pPr>
        <w:rPr>
          <w:rFonts w:hint="eastAsia"/>
          <w:sz w:val="20"/>
          <w:szCs w:val="20"/>
        </w:rPr>
      </w:pPr>
      <w:r>
        <w:rPr>
          <w:rFonts w:hint="eastAsia"/>
          <w:sz w:val="20"/>
          <w:szCs w:val="20"/>
        </w:rPr>
        <w:t>您的學區可以在下述行動之前無需</w:t>
      </w:r>
      <w:r w:rsidR="005D4E51">
        <w:rPr>
          <w:rFonts w:hint="eastAsia"/>
          <w:sz w:val="20"/>
          <w:szCs w:val="20"/>
        </w:rPr>
        <w:t>徵</w:t>
      </w:r>
      <w:r>
        <w:rPr>
          <w:rFonts w:hint="eastAsia"/>
          <w:sz w:val="20"/>
          <w:szCs w:val="20"/>
        </w:rPr>
        <w:t>得您的同意：</w:t>
      </w:r>
    </w:p>
    <w:p w14:paraId="61FE19DE" w14:textId="77777777" w:rsidR="00034498" w:rsidRPr="004371A3" w:rsidRDefault="00FC3063" w:rsidP="00984E8A">
      <w:pPr>
        <w:numPr>
          <w:ilvl w:val="0"/>
          <w:numId w:val="49"/>
        </w:numPr>
        <w:autoSpaceDE w:val="0"/>
        <w:autoSpaceDN w:val="0"/>
        <w:adjustRightInd w:val="0"/>
        <w:rPr>
          <w:rFonts w:cs="Arial" w:hint="eastAsia"/>
          <w:b/>
          <w:bCs/>
          <w:color w:val="000000"/>
          <w:sz w:val="20"/>
          <w:szCs w:val="20"/>
          <w:u w:val="single"/>
        </w:rPr>
      </w:pPr>
      <w:r>
        <w:rPr>
          <w:rFonts w:hint="eastAsia"/>
          <w:color w:val="000000"/>
          <w:sz w:val="20"/>
          <w:szCs w:val="20"/>
        </w:rPr>
        <w:t>審查現有資料，作為您子女評估或重新評估的一部分；</w:t>
      </w:r>
      <w:r>
        <w:rPr>
          <w:rFonts w:hint="eastAsia"/>
          <w:b/>
          <w:bCs/>
          <w:color w:val="000000"/>
          <w:sz w:val="20"/>
          <w:szCs w:val="20"/>
          <w:u w:val="single"/>
        </w:rPr>
        <w:t>或</w:t>
      </w:r>
    </w:p>
    <w:p w14:paraId="6C334638" w14:textId="77777777" w:rsidR="00034498" w:rsidRPr="004371A3" w:rsidRDefault="00FC3063" w:rsidP="00984E8A">
      <w:pPr>
        <w:numPr>
          <w:ilvl w:val="0"/>
          <w:numId w:val="49"/>
        </w:numPr>
        <w:autoSpaceDE w:val="0"/>
        <w:autoSpaceDN w:val="0"/>
        <w:adjustRightInd w:val="0"/>
        <w:rPr>
          <w:rFonts w:cs="Arial" w:hint="eastAsia"/>
          <w:color w:val="000000"/>
          <w:sz w:val="20"/>
          <w:szCs w:val="20"/>
        </w:rPr>
      </w:pPr>
      <w:r>
        <w:rPr>
          <w:rFonts w:hint="eastAsia"/>
          <w:color w:val="000000"/>
          <w:sz w:val="20"/>
          <w:szCs w:val="20"/>
        </w:rPr>
        <w:t>除非在測試或評估之前需要所有兒童的家長同意，否則將給您的子女進行一個針對所有兒童的測試或其他評估。</w:t>
      </w:r>
    </w:p>
    <w:p w14:paraId="0619B3C1" w14:textId="77777777" w:rsidR="00034498" w:rsidRDefault="00FC3063">
      <w:pPr>
        <w:rPr>
          <w:rFonts w:cs="Arial" w:hint="eastAsia"/>
          <w:spacing w:val="-2"/>
          <w:sz w:val="20"/>
          <w:szCs w:val="20"/>
        </w:rPr>
      </w:pPr>
      <w:r>
        <w:rPr>
          <w:rFonts w:hint="eastAsia"/>
          <w:sz w:val="20"/>
          <w:szCs w:val="20"/>
        </w:rPr>
        <w:t>如果您自費讓兒童就讀私立學校，或者您</w:t>
      </w:r>
      <w:r w:rsidR="005D4E51">
        <w:rPr>
          <w:rFonts w:hint="eastAsia"/>
          <w:sz w:val="20"/>
          <w:szCs w:val="20"/>
        </w:rPr>
        <w:t>為兒童提供在</w:t>
      </w:r>
      <w:r>
        <w:rPr>
          <w:rFonts w:hint="eastAsia"/>
          <w:sz w:val="20"/>
          <w:szCs w:val="20"/>
        </w:rPr>
        <w:t>家教育，</w:t>
      </w:r>
      <w:r w:rsidR="005D4E51">
        <w:rPr>
          <w:rFonts w:hint="eastAsia"/>
          <w:sz w:val="20"/>
          <w:szCs w:val="20"/>
        </w:rPr>
        <w:t>而</w:t>
      </w:r>
      <w:r>
        <w:rPr>
          <w:rFonts w:hint="eastAsia"/>
          <w:sz w:val="20"/>
          <w:szCs w:val="20"/>
        </w:rPr>
        <w:t>且您沒有</w:t>
      </w:r>
      <w:r w:rsidR="005D4E51">
        <w:rPr>
          <w:rFonts w:hint="eastAsia"/>
          <w:sz w:val="20"/>
          <w:szCs w:val="20"/>
        </w:rPr>
        <w:t>對</w:t>
      </w:r>
      <w:r>
        <w:rPr>
          <w:rFonts w:hint="eastAsia"/>
          <w:sz w:val="20"/>
          <w:szCs w:val="20"/>
        </w:rPr>
        <w:t>兒童的初始評估或重新評估</w:t>
      </w:r>
      <w:r w:rsidR="005D4E51">
        <w:rPr>
          <w:rFonts w:hint="eastAsia"/>
          <w:sz w:val="20"/>
          <w:szCs w:val="20"/>
        </w:rPr>
        <w:t>給予同意</w:t>
      </w:r>
      <w:r>
        <w:rPr>
          <w:rFonts w:hint="eastAsia"/>
          <w:sz w:val="20"/>
          <w:szCs w:val="20"/>
        </w:rPr>
        <w:t>，或者您沒有</w:t>
      </w:r>
      <w:r w:rsidR="005D4E51">
        <w:rPr>
          <w:rFonts w:hint="eastAsia"/>
          <w:sz w:val="20"/>
          <w:szCs w:val="20"/>
        </w:rPr>
        <w:t>回</w:t>
      </w:r>
      <w:r>
        <w:rPr>
          <w:rFonts w:hint="eastAsia"/>
          <w:sz w:val="20"/>
          <w:szCs w:val="20"/>
        </w:rPr>
        <w:t>應提供同意書的請求，學區可能不會使用其爭議決議程序（即調解、正當程序申訴、決議會議或公正的正當程序聽證會），也不需要考慮您的子女是否合資格獲得公平的服務（向一些家長安置的私立學校特殊兒童提供的服務）。</w:t>
      </w:r>
    </w:p>
    <w:p w14:paraId="2311ABB0" w14:textId="77777777" w:rsidR="00BE08DE" w:rsidRPr="00434132" w:rsidRDefault="00FC3063" w:rsidP="00BE08DE">
      <w:pPr>
        <w:pStyle w:val="Heading2"/>
        <w:spacing w:before="0" w:line="220" w:lineRule="exact"/>
        <w:rPr>
          <w:rFonts w:hint="eastAsia"/>
          <w:sz w:val="24"/>
        </w:rPr>
      </w:pPr>
      <w:bookmarkStart w:id="17" w:name="_Toc144967842"/>
      <w:r>
        <w:rPr>
          <w:rFonts w:hint="eastAsia"/>
          <w:sz w:val="24"/>
        </w:rPr>
        <w:t>*</w:t>
      </w:r>
      <w:r>
        <w:rPr>
          <w:rFonts w:hint="eastAsia"/>
          <w:sz w:val="24"/>
        </w:rPr>
        <w:t>服務的</w:t>
      </w:r>
      <w:r w:rsidR="00B77C32">
        <w:rPr>
          <w:rFonts w:hint="eastAsia"/>
          <w:sz w:val="24"/>
        </w:rPr>
        <w:t>實質</w:t>
      </w:r>
      <w:r>
        <w:rPr>
          <w:rFonts w:hint="eastAsia"/>
          <w:sz w:val="24"/>
        </w:rPr>
        <w:t>變更或安置的重大變更必須</w:t>
      </w:r>
      <w:r w:rsidR="00ED4CFE">
        <w:rPr>
          <w:rFonts w:hint="eastAsia"/>
          <w:sz w:val="24"/>
        </w:rPr>
        <w:t>徵求</w:t>
      </w:r>
      <w:r>
        <w:rPr>
          <w:rFonts w:hint="eastAsia"/>
          <w:sz w:val="24"/>
        </w:rPr>
        <w:t>家長同意</w:t>
      </w:r>
      <w:bookmarkEnd w:id="17"/>
    </w:p>
    <w:p w14:paraId="77F437BB" w14:textId="77777777" w:rsidR="00BE08DE" w:rsidRPr="00434132" w:rsidRDefault="00FC3063" w:rsidP="00BE08DE">
      <w:pPr>
        <w:pStyle w:val="CFR"/>
        <w:rPr>
          <w:rFonts w:hint="eastAsia"/>
          <w:sz w:val="20"/>
        </w:rPr>
      </w:pPr>
      <w:r>
        <w:rPr>
          <w:rFonts w:hint="eastAsia"/>
          <w:sz w:val="20"/>
        </w:rPr>
        <w:t>K.S.A.72-3430(b)(6), K.S.A.72-3404(aa), K.S.A.72-3404(bb), K.A.R.91-40-27(a)(3), K.A.R.91-40-1(</w:t>
      </w:r>
      <w:r w:rsidR="005D4E51">
        <w:rPr>
          <w:rFonts w:hint="eastAsia"/>
          <w:sz w:val="20"/>
        </w:rPr>
        <w:t>m</w:t>
      </w:r>
      <w:r>
        <w:rPr>
          <w:rFonts w:hint="eastAsia"/>
          <w:sz w:val="20"/>
        </w:rPr>
        <w:t xml:space="preserve">m) </w:t>
      </w:r>
      <w:r>
        <w:rPr>
          <w:rFonts w:hint="eastAsia"/>
          <w:sz w:val="20"/>
        </w:rPr>
        <w:t>和</w:t>
      </w:r>
      <w:r>
        <w:rPr>
          <w:rFonts w:hint="eastAsia"/>
          <w:sz w:val="20"/>
        </w:rPr>
        <w:t xml:space="preserve"> 91-40-1(</w:t>
      </w:r>
      <w:proofErr w:type="spellStart"/>
      <w:r>
        <w:rPr>
          <w:rFonts w:hint="eastAsia"/>
          <w:sz w:val="20"/>
        </w:rPr>
        <w:t>sss</w:t>
      </w:r>
      <w:proofErr w:type="spellEnd"/>
      <w:r>
        <w:rPr>
          <w:rFonts w:hint="eastAsia"/>
          <w:sz w:val="20"/>
        </w:rPr>
        <w:t>)</w:t>
      </w:r>
    </w:p>
    <w:p w14:paraId="6F0AF4FF" w14:textId="77777777" w:rsidR="00BE08DE" w:rsidRPr="008D5100" w:rsidRDefault="00FC3063" w:rsidP="00BE08DE">
      <w:pPr>
        <w:rPr>
          <w:rFonts w:hint="eastAsia"/>
          <w:sz w:val="20"/>
          <w:szCs w:val="20"/>
        </w:rPr>
      </w:pPr>
      <w:r>
        <w:rPr>
          <w:rFonts w:hint="eastAsia"/>
          <w:sz w:val="20"/>
          <w:szCs w:val="20"/>
        </w:rPr>
        <w:t>學區必須獲得家長的書面同意，然後才能對特殊兒童進行「服務的實質變更」或「安置的</w:t>
      </w:r>
      <w:r w:rsidR="00B77C32">
        <w:rPr>
          <w:rFonts w:hint="eastAsia"/>
          <w:sz w:val="20"/>
          <w:szCs w:val="20"/>
        </w:rPr>
        <w:t>重大</w:t>
      </w:r>
      <w:r>
        <w:rPr>
          <w:rFonts w:hint="eastAsia"/>
          <w:sz w:val="20"/>
          <w:szCs w:val="20"/>
        </w:rPr>
        <w:t>變更」。</w:t>
      </w:r>
      <w:r>
        <w:rPr>
          <w:rFonts w:hint="eastAsia"/>
          <w:sz w:val="20"/>
          <w:szCs w:val="20"/>
        </w:rPr>
        <w:t xml:space="preserve">  </w:t>
      </w:r>
      <w:r>
        <w:rPr>
          <w:rFonts w:hint="eastAsia"/>
          <w:sz w:val="20"/>
          <w:szCs w:val="20"/>
        </w:rPr>
        <w:t>服務的實質變更是</w:t>
      </w:r>
      <w:r w:rsidR="00364A0F">
        <w:rPr>
          <w:rFonts w:hint="eastAsia"/>
          <w:sz w:val="20"/>
          <w:szCs w:val="20"/>
        </w:rPr>
        <w:t>特殊兒童</w:t>
      </w:r>
      <w:r w:rsidR="00364A0F">
        <w:rPr>
          <w:rFonts w:hint="eastAsia"/>
          <w:sz w:val="20"/>
          <w:szCs w:val="20"/>
        </w:rPr>
        <w:t xml:space="preserve"> IEP </w:t>
      </w:r>
      <w:r w:rsidR="00364A0F">
        <w:rPr>
          <w:rFonts w:hint="eastAsia"/>
          <w:sz w:val="20"/>
          <w:szCs w:val="20"/>
        </w:rPr>
        <w:t>指定的</w:t>
      </w:r>
      <w:r>
        <w:rPr>
          <w:rFonts w:hint="eastAsia"/>
          <w:sz w:val="20"/>
          <w:szCs w:val="20"/>
        </w:rPr>
        <w:t>特殊教育服務、相關服務或補充援助或</w:t>
      </w:r>
      <w:r w:rsidR="00364A0F">
        <w:rPr>
          <w:rFonts w:hint="eastAsia"/>
          <w:sz w:val="20"/>
          <w:szCs w:val="20"/>
        </w:rPr>
        <w:t>服務</w:t>
      </w:r>
      <w:r>
        <w:rPr>
          <w:rFonts w:hint="eastAsia"/>
          <w:sz w:val="20"/>
          <w:szCs w:val="20"/>
        </w:rPr>
        <w:t>的持續時間或</w:t>
      </w:r>
      <w:r w:rsidR="00364A0F">
        <w:rPr>
          <w:rFonts w:hint="eastAsia"/>
          <w:sz w:val="20"/>
          <w:szCs w:val="20"/>
        </w:rPr>
        <w:t>次數</w:t>
      </w:r>
      <w:r>
        <w:rPr>
          <w:rFonts w:hint="eastAsia"/>
          <w:sz w:val="20"/>
          <w:szCs w:val="20"/>
        </w:rPr>
        <w:t>增加或減少</w:t>
      </w:r>
      <w:r>
        <w:rPr>
          <w:rFonts w:hint="eastAsia"/>
          <w:sz w:val="20"/>
          <w:szCs w:val="20"/>
        </w:rPr>
        <w:t xml:space="preserve"> 25% </w:t>
      </w:r>
      <w:r>
        <w:rPr>
          <w:rFonts w:hint="eastAsia"/>
          <w:sz w:val="20"/>
          <w:szCs w:val="20"/>
        </w:rPr>
        <w:t>或</w:t>
      </w:r>
      <w:r w:rsidR="00364A0F">
        <w:rPr>
          <w:rFonts w:hint="eastAsia"/>
          <w:sz w:val="20"/>
          <w:szCs w:val="20"/>
        </w:rPr>
        <w:t>以上</w:t>
      </w:r>
      <w:r>
        <w:rPr>
          <w:rFonts w:hint="eastAsia"/>
          <w:sz w:val="20"/>
          <w:szCs w:val="20"/>
        </w:rPr>
        <w:t>。</w:t>
      </w:r>
      <w:r>
        <w:rPr>
          <w:rFonts w:hint="eastAsia"/>
          <w:sz w:val="20"/>
          <w:szCs w:val="20"/>
        </w:rPr>
        <w:t xml:space="preserve">  </w:t>
      </w:r>
      <w:r>
        <w:rPr>
          <w:rFonts w:hint="eastAsia"/>
          <w:sz w:val="20"/>
          <w:szCs w:val="20"/>
        </w:rPr>
        <w:t>安置的重大變更是，一個特殊兒童在</w:t>
      </w:r>
      <w:r w:rsidR="00247E22">
        <w:rPr>
          <w:rFonts w:hint="eastAsia"/>
          <w:sz w:val="20"/>
          <w:szCs w:val="20"/>
        </w:rPr>
        <w:t>超過</w:t>
      </w:r>
      <w:r>
        <w:rPr>
          <w:rFonts w:hint="eastAsia"/>
          <w:sz w:val="20"/>
          <w:szCs w:val="20"/>
        </w:rPr>
        <w:t xml:space="preserve"> 25% </w:t>
      </w:r>
      <w:r>
        <w:rPr>
          <w:rFonts w:hint="eastAsia"/>
          <w:sz w:val="20"/>
          <w:szCs w:val="20"/>
        </w:rPr>
        <w:t>的上學時間裡，從一個限制較少的環境轉移到一個限制較多的環境，或者從一個限制較多的環境轉移到一個限制較少的環境。</w:t>
      </w:r>
      <w:r>
        <w:rPr>
          <w:rFonts w:hint="eastAsia"/>
          <w:sz w:val="20"/>
          <w:szCs w:val="20"/>
        </w:rPr>
        <w:t xml:space="preserve">  </w:t>
      </w:r>
    </w:p>
    <w:p w14:paraId="1265C26A" w14:textId="77777777" w:rsidR="00BE08DE" w:rsidRPr="00434132" w:rsidRDefault="00FC3063" w:rsidP="00BE08DE">
      <w:pPr>
        <w:pStyle w:val="Heading2"/>
        <w:spacing w:before="0" w:line="220" w:lineRule="exact"/>
        <w:rPr>
          <w:rFonts w:hint="eastAsia"/>
          <w:sz w:val="24"/>
        </w:rPr>
      </w:pPr>
      <w:bookmarkStart w:id="18" w:name="_Toc144967843"/>
      <w:r>
        <w:rPr>
          <w:rFonts w:hint="eastAsia"/>
          <w:sz w:val="24"/>
        </w:rPr>
        <w:t>*</w:t>
      </w:r>
      <w:r>
        <w:rPr>
          <w:rFonts w:hint="eastAsia"/>
          <w:sz w:val="24"/>
        </w:rPr>
        <w:t>撤回對特定服務的同意</w:t>
      </w:r>
      <w:bookmarkEnd w:id="18"/>
    </w:p>
    <w:p w14:paraId="64E02603" w14:textId="77777777" w:rsidR="00BE08DE" w:rsidRPr="00434132" w:rsidRDefault="00FC3063" w:rsidP="00BE08DE">
      <w:pPr>
        <w:pStyle w:val="CFR"/>
        <w:rPr>
          <w:rFonts w:hint="eastAsia"/>
          <w:sz w:val="20"/>
        </w:rPr>
      </w:pPr>
      <w:r>
        <w:rPr>
          <w:rFonts w:hint="eastAsia"/>
          <w:sz w:val="20"/>
        </w:rPr>
        <w:t xml:space="preserve">K.A.R.91-40-1(l)(3)(C) </w:t>
      </w:r>
      <w:r>
        <w:rPr>
          <w:rFonts w:hint="eastAsia"/>
          <w:sz w:val="20"/>
        </w:rPr>
        <w:t>和</w:t>
      </w:r>
      <w:r>
        <w:rPr>
          <w:rFonts w:hint="eastAsia"/>
          <w:sz w:val="20"/>
        </w:rPr>
        <w:t xml:space="preserve"> K.A.R.91-40-27(k)</w:t>
      </w:r>
    </w:p>
    <w:p w14:paraId="061F2233" w14:textId="77777777" w:rsidR="00BE08DE" w:rsidRPr="004371A3" w:rsidRDefault="00FC3063" w:rsidP="00BE08DE">
      <w:pPr>
        <w:rPr>
          <w:rFonts w:cs="Arial" w:hint="eastAsia"/>
          <w:spacing w:val="-2"/>
          <w:sz w:val="20"/>
          <w:szCs w:val="20"/>
        </w:rPr>
      </w:pPr>
      <w:r>
        <w:rPr>
          <w:rFonts w:hint="eastAsia"/>
          <w:sz w:val="20"/>
          <w:szCs w:val="20"/>
        </w:rPr>
        <w:t>如果</w:t>
      </w:r>
      <w:r>
        <w:rPr>
          <w:rFonts w:hint="eastAsia"/>
          <w:sz w:val="20"/>
          <w:szCs w:val="20"/>
        </w:rPr>
        <w:t xml:space="preserve"> IEP </w:t>
      </w:r>
      <w:r w:rsidR="008B2632">
        <w:rPr>
          <w:rFonts w:hint="eastAsia"/>
          <w:sz w:val="20"/>
          <w:szCs w:val="20"/>
        </w:rPr>
        <w:t>團隊以</w:t>
      </w:r>
      <w:r>
        <w:rPr>
          <w:rFonts w:hint="eastAsia"/>
          <w:sz w:val="20"/>
          <w:szCs w:val="20"/>
        </w:rPr>
        <w:t>書面證明該兒童不需要被撤回同意的服務或安置來接受免費的適當公共教育，家長有權撤回對特定服務或安置的同意。</w:t>
      </w:r>
    </w:p>
    <w:p w14:paraId="736FC196" w14:textId="77777777" w:rsidR="00034498" w:rsidRPr="004371A3" w:rsidRDefault="00FC3063" w:rsidP="00BE08DE">
      <w:pPr>
        <w:pStyle w:val="Heading2"/>
        <w:spacing w:before="0" w:line="220" w:lineRule="exact"/>
        <w:rPr>
          <w:rFonts w:hint="eastAsia"/>
          <w:sz w:val="24"/>
        </w:rPr>
      </w:pPr>
      <w:bookmarkStart w:id="19" w:name="_Toc144967844"/>
      <w:r>
        <w:rPr>
          <w:rFonts w:hint="eastAsia"/>
          <w:sz w:val="24"/>
        </w:rPr>
        <w:lastRenderedPageBreak/>
        <w:t>獨立教育評估</w:t>
      </w:r>
      <w:bookmarkEnd w:id="19"/>
    </w:p>
    <w:p w14:paraId="21628723"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300.502; K.A.R.91-40-12</w:t>
      </w:r>
    </w:p>
    <w:p w14:paraId="5BE71611" w14:textId="77777777" w:rsidR="00034498" w:rsidRPr="004371A3" w:rsidRDefault="00FC3063" w:rsidP="00A61BC1">
      <w:pPr>
        <w:pStyle w:val="Heading3"/>
        <w:spacing w:before="120"/>
        <w:rPr>
          <w:rFonts w:hint="eastAsia"/>
          <w:sz w:val="20"/>
          <w:szCs w:val="20"/>
        </w:rPr>
      </w:pPr>
      <w:r>
        <w:rPr>
          <w:rFonts w:hint="eastAsia"/>
          <w:sz w:val="20"/>
          <w:szCs w:val="20"/>
        </w:rPr>
        <w:t>概述</w:t>
      </w:r>
      <w:r>
        <w:rPr>
          <w:rFonts w:hint="eastAsia"/>
          <w:sz w:val="20"/>
          <w:szCs w:val="20"/>
        </w:rPr>
        <w:t xml:space="preserve"> </w:t>
      </w:r>
    </w:p>
    <w:p w14:paraId="4B466789" w14:textId="77777777" w:rsidR="00034498" w:rsidRPr="004371A3" w:rsidRDefault="00FC3063">
      <w:pPr>
        <w:rPr>
          <w:rFonts w:cs="Arial" w:hint="eastAsia"/>
          <w:sz w:val="20"/>
          <w:szCs w:val="20"/>
        </w:rPr>
      </w:pPr>
      <w:r>
        <w:rPr>
          <w:rFonts w:hint="eastAsia"/>
          <w:sz w:val="20"/>
          <w:szCs w:val="20"/>
        </w:rPr>
        <w:t>如下所述，如果您不同意學區對您子女的評估，您有權獲得對您子女的獨立教育評估</w:t>
      </w:r>
      <w:r>
        <w:rPr>
          <w:rFonts w:hint="eastAsia"/>
          <w:sz w:val="20"/>
          <w:szCs w:val="20"/>
        </w:rPr>
        <w:t xml:space="preserve"> (IEE)</w:t>
      </w:r>
      <w:r>
        <w:rPr>
          <w:rFonts w:hint="eastAsia"/>
          <w:sz w:val="20"/>
          <w:szCs w:val="20"/>
        </w:rPr>
        <w:t>。</w:t>
      </w:r>
      <w:r>
        <w:rPr>
          <w:rFonts w:hint="eastAsia"/>
          <w:sz w:val="20"/>
          <w:szCs w:val="20"/>
        </w:rPr>
        <w:t xml:space="preserve"> </w:t>
      </w:r>
    </w:p>
    <w:p w14:paraId="66FED90B" w14:textId="77777777" w:rsidR="00034498" w:rsidRPr="004371A3" w:rsidRDefault="00FC3063">
      <w:pPr>
        <w:rPr>
          <w:rFonts w:cs="Arial" w:hint="eastAsia"/>
          <w:spacing w:val="-2"/>
          <w:sz w:val="20"/>
          <w:szCs w:val="20"/>
        </w:rPr>
      </w:pPr>
      <w:r>
        <w:rPr>
          <w:rFonts w:hint="eastAsia"/>
          <w:sz w:val="20"/>
          <w:szCs w:val="20"/>
        </w:rPr>
        <w:t>如果您要求進行獨立教育評估，學區必須向您提供有關您可以在哪裡獲得獨立教育評估</w:t>
      </w:r>
      <w:r w:rsidR="000D4C5C">
        <w:rPr>
          <w:rFonts w:hint="eastAsia"/>
          <w:sz w:val="20"/>
          <w:szCs w:val="20"/>
        </w:rPr>
        <w:t>，</w:t>
      </w:r>
      <w:r>
        <w:rPr>
          <w:rFonts w:hint="eastAsia"/>
          <w:sz w:val="20"/>
          <w:szCs w:val="20"/>
        </w:rPr>
        <w:t>以及學區適用於獨立教育評估準</w:t>
      </w:r>
      <w:r w:rsidR="000D4C5C">
        <w:rPr>
          <w:rFonts w:hint="eastAsia"/>
          <w:sz w:val="20"/>
          <w:szCs w:val="20"/>
        </w:rPr>
        <w:t>則</w:t>
      </w:r>
      <w:r>
        <w:rPr>
          <w:rFonts w:hint="eastAsia"/>
          <w:sz w:val="20"/>
          <w:szCs w:val="20"/>
        </w:rPr>
        <w:t>的資訊。</w:t>
      </w:r>
    </w:p>
    <w:p w14:paraId="59D978E0" w14:textId="77777777" w:rsidR="00034498" w:rsidRPr="004371A3" w:rsidRDefault="00FC3063" w:rsidP="00A61BC1">
      <w:pPr>
        <w:pStyle w:val="Heading3"/>
        <w:spacing w:before="120"/>
        <w:rPr>
          <w:rFonts w:hint="eastAsia"/>
          <w:sz w:val="20"/>
          <w:szCs w:val="20"/>
        </w:rPr>
      </w:pPr>
      <w:r>
        <w:rPr>
          <w:rFonts w:hint="eastAsia"/>
          <w:sz w:val="20"/>
          <w:szCs w:val="20"/>
        </w:rPr>
        <w:t>定義</w:t>
      </w:r>
    </w:p>
    <w:p w14:paraId="06FF0936" w14:textId="77777777" w:rsidR="00034498" w:rsidRPr="004371A3" w:rsidRDefault="00FC3063">
      <w:pPr>
        <w:rPr>
          <w:rFonts w:cs="Arial" w:hint="eastAsia"/>
          <w:sz w:val="20"/>
          <w:szCs w:val="20"/>
        </w:rPr>
      </w:pPr>
      <w:r w:rsidRPr="008D5100">
        <w:rPr>
          <w:rFonts w:hint="eastAsia"/>
          <w:i/>
          <w:iCs/>
          <w:sz w:val="20"/>
          <w:szCs w:val="20"/>
        </w:rPr>
        <w:t>獨立教育評估</w:t>
      </w:r>
      <w:r>
        <w:rPr>
          <w:rFonts w:hint="eastAsia"/>
          <w:sz w:val="20"/>
          <w:szCs w:val="20"/>
        </w:rPr>
        <w:t>是指由不受僱於負責您子女教育的學區的合格審查官進行的評估。</w:t>
      </w:r>
    </w:p>
    <w:p w14:paraId="01111C4F" w14:textId="77777777" w:rsidR="00034498" w:rsidRPr="004371A3" w:rsidRDefault="00FC3063">
      <w:pPr>
        <w:rPr>
          <w:rFonts w:cs="Arial" w:hint="eastAsia"/>
          <w:sz w:val="20"/>
          <w:szCs w:val="20"/>
        </w:rPr>
      </w:pPr>
      <w:r w:rsidRPr="008D5100">
        <w:rPr>
          <w:rFonts w:hint="eastAsia"/>
          <w:i/>
          <w:iCs/>
          <w:sz w:val="20"/>
          <w:szCs w:val="20"/>
        </w:rPr>
        <w:t>公共費用</w:t>
      </w:r>
      <w:r>
        <w:rPr>
          <w:rFonts w:hint="eastAsia"/>
          <w:sz w:val="20"/>
          <w:szCs w:val="20"/>
        </w:rPr>
        <w:t>意味著學區</w:t>
      </w:r>
      <w:r w:rsidR="0082147D">
        <w:rPr>
          <w:rFonts w:hint="eastAsia"/>
          <w:sz w:val="20"/>
          <w:szCs w:val="20"/>
        </w:rPr>
        <w:t>一是</w:t>
      </w:r>
      <w:r>
        <w:rPr>
          <w:rFonts w:hint="eastAsia"/>
          <w:sz w:val="20"/>
          <w:szCs w:val="20"/>
        </w:rPr>
        <w:t>支付評估的全部費用，</w:t>
      </w:r>
      <w:r w:rsidR="0082147D">
        <w:rPr>
          <w:rFonts w:hint="eastAsia"/>
          <w:sz w:val="20"/>
          <w:szCs w:val="20"/>
        </w:rPr>
        <w:t>或是</w:t>
      </w:r>
      <w:r>
        <w:rPr>
          <w:rFonts w:hint="eastAsia"/>
          <w:sz w:val="20"/>
          <w:szCs w:val="20"/>
        </w:rPr>
        <w:t>確保以其他方式免費為您提供評估，這符合</w:t>
      </w:r>
      <w:r>
        <w:rPr>
          <w:rFonts w:hint="eastAsia"/>
          <w:sz w:val="20"/>
          <w:szCs w:val="20"/>
        </w:rPr>
        <w:t xml:space="preserve"> IDEA B </w:t>
      </w:r>
      <w:r>
        <w:rPr>
          <w:rFonts w:hint="eastAsia"/>
          <w:sz w:val="20"/>
          <w:szCs w:val="20"/>
        </w:rPr>
        <w:t>部分的規定，該部分允許各個州使用該州現有的任何州、地方、聯邦和私人的任何可用支援來源，以便滿足該法案</w:t>
      </w:r>
      <w:r>
        <w:rPr>
          <w:rFonts w:hint="eastAsia"/>
          <w:sz w:val="20"/>
          <w:szCs w:val="20"/>
        </w:rPr>
        <w:t xml:space="preserve"> B </w:t>
      </w:r>
      <w:r>
        <w:rPr>
          <w:rFonts w:hint="eastAsia"/>
          <w:sz w:val="20"/>
          <w:szCs w:val="20"/>
        </w:rPr>
        <w:t>部分的要求。</w:t>
      </w:r>
    </w:p>
    <w:p w14:paraId="0877C550" w14:textId="77777777" w:rsidR="00034498" w:rsidRPr="004371A3" w:rsidRDefault="00FC3063" w:rsidP="00A61BC1">
      <w:pPr>
        <w:pStyle w:val="Heading3"/>
        <w:spacing w:before="120"/>
        <w:rPr>
          <w:rFonts w:hint="eastAsia"/>
          <w:sz w:val="20"/>
          <w:szCs w:val="20"/>
        </w:rPr>
      </w:pPr>
      <w:r>
        <w:rPr>
          <w:rFonts w:hint="eastAsia"/>
          <w:sz w:val="20"/>
          <w:szCs w:val="20"/>
        </w:rPr>
        <w:t>公費評估權</w:t>
      </w:r>
    </w:p>
    <w:p w14:paraId="75D953E5" w14:textId="77777777" w:rsidR="00034498" w:rsidRPr="004371A3" w:rsidRDefault="00FC3063">
      <w:pPr>
        <w:pStyle w:val="BodyText"/>
        <w:spacing w:before="0" w:after="120"/>
        <w:jc w:val="left"/>
        <w:rPr>
          <w:rFonts w:hint="eastAsia"/>
          <w:b w:val="0"/>
          <w:bCs w:val="0"/>
          <w:sz w:val="20"/>
          <w:szCs w:val="20"/>
        </w:rPr>
      </w:pPr>
      <w:r>
        <w:rPr>
          <w:rFonts w:hint="eastAsia"/>
          <w:b w:val="0"/>
          <w:bCs w:val="0"/>
          <w:sz w:val="20"/>
          <w:szCs w:val="20"/>
        </w:rPr>
        <w:t>如果您不同意您的學區對您的子女進行的評估，您有權要求以公費對您的子女進行獨立的教育評估，但須符合以下條件：</w:t>
      </w:r>
    </w:p>
    <w:p w14:paraId="2D74689F" w14:textId="77777777" w:rsidR="00034498" w:rsidRPr="004371A3" w:rsidRDefault="00FC3063" w:rsidP="00984E8A">
      <w:pPr>
        <w:numPr>
          <w:ilvl w:val="0"/>
          <w:numId w:val="29"/>
        </w:numPr>
        <w:tabs>
          <w:tab w:val="clear" w:pos="360"/>
        </w:tabs>
        <w:ind w:left="720"/>
        <w:rPr>
          <w:rFonts w:cs="Arial" w:hint="eastAsia"/>
          <w:spacing w:val="-2"/>
          <w:sz w:val="20"/>
          <w:szCs w:val="20"/>
        </w:rPr>
      </w:pPr>
      <w:r>
        <w:rPr>
          <w:rFonts w:hint="eastAsia"/>
          <w:sz w:val="20"/>
          <w:szCs w:val="20"/>
        </w:rPr>
        <w:t>如果您要求用公費對您的子女進行獨立的教育評估，您的學區必須在沒有不必要的延遲的情況下：</w:t>
      </w:r>
      <w:r>
        <w:rPr>
          <w:rFonts w:hint="eastAsia"/>
          <w:sz w:val="20"/>
          <w:szCs w:val="20"/>
        </w:rPr>
        <w:t xml:space="preserve">(a) </w:t>
      </w:r>
      <w:r>
        <w:rPr>
          <w:rFonts w:hint="eastAsia"/>
          <w:sz w:val="20"/>
          <w:szCs w:val="20"/>
        </w:rPr>
        <w:t>提出正當程序申訴，要求舉行聽證會，以表明其</w:t>
      </w:r>
      <w:r w:rsidR="004363C2">
        <w:rPr>
          <w:rFonts w:hint="eastAsia"/>
          <w:sz w:val="20"/>
          <w:szCs w:val="20"/>
        </w:rPr>
        <w:t>評估</w:t>
      </w:r>
      <w:r>
        <w:rPr>
          <w:rFonts w:hint="eastAsia"/>
          <w:sz w:val="20"/>
          <w:szCs w:val="20"/>
        </w:rPr>
        <w:t>對您</w:t>
      </w:r>
      <w:r w:rsidR="004363C2">
        <w:rPr>
          <w:rFonts w:hint="eastAsia"/>
          <w:sz w:val="20"/>
          <w:szCs w:val="20"/>
        </w:rPr>
        <w:t>的</w:t>
      </w:r>
      <w:r>
        <w:rPr>
          <w:rFonts w:hint="eastAsia"/>
          <w:sz w:val="20"/>
          <w:szCs w:val="20"/>
        </w:rPr>
        <w:t>子女是適當的；</w:t>
      </w:r>
      <w:r>
        <w:rPr>
          <w:rFonts w:hint="eastAsia"/>
          <w:sz w:val="20"/>
          <w:szCs w:val="20"/>
          <w:u w:val="single"/>
        </w:rPr>
        <w:t>或</w:t>
      </w:r>
      <w:r>
        <w:rPr>
          <w:rFonts w:hint="eastAsia"/>
          <w:sz w:val="20"/>
          <w:szCs w:val="20"/>
        </w:rPr>
        <w:t xml:space="preserve"> (b) </w:t>
      </w:r>
      <w:r>
        <w:rPr>
          <w:rFonts w:hint="eastAsia"/>
          <w:sz w:val="20"/>
          <w:szCs w:val="20"/>
        </w:rPr>
        <w:t>以公費提供獨立的教育評估，除非學區在聽證會上證明您</w:t>
      </w:r>
      <w:r w:rsidR="004363C2">
        <w:rPr>
          <w:rFonts w:hint="eastAsia"/>
          <w:sz w:val="20"/>
          <w:szCs w:val="20"/>
        </w:rPr>
        <w:t>所</w:t>
      </w:r>
      <w:r>
        <w:rPr>
          <w:rFonts w:hint="eastAsia"/>
          <w:sz w:val="20"/>
          <w:szCs w:val="20"/>
        </w:rPr>
        <w:t>獲得對您子女的評估</w:t>
      </w:r>
      <w:r w:rsidR="004363C2">
        <w:rPr>
          <w:rFonts w:hint="eastAsia"/>
          <w:sz w:val="20"/>
          <w:szCs w:val="20"/>
        </w:rPr>
        <w:t>並</w:t>
      </w:r>
      <w:r>
        <w:rPr>
          <w:rFonts w:hint="eastAsia"/>
          <w:sz w:val="20"/>
          <w:szCs w:val="20"/>
        </w:rPr>
        <w:t>不符合學區的準</w:t>
      </w:r>
      <w:r w:rsidR="004363C2">
        <w:rPr>
          <w:rFonts w:hint="eastAsia"/>
          <w:sz w:val="20"/>
          <w:szCs w:val="20"/>
        </w:rPr>
        <w:t>則</w:t>
      </w:r>
      <w:r>
        <w:rPr>
          <w:rFonts w:hint="eastAsia"/>
          <w:sz w:val="20"/>
          <w:szCs w:val="20"/>
        </w:rPr>
        <w:t>。</w:t>
      </w:r>
      <w:r>
        <w:rPr>
          <w:rFonts w:hint="eastAsia"/>
          <w:sz w:val="20"/>
          <w:szCs w:val="20"/>
        </w:rPr>
        <w:t xml:space="preserve"> </w:t>
      </w:r>
    </w:p>
    <w:p w14:paraId="65DE77B2" w14:textId="77777777" w:rsidR="00034498" w:rsidRPr="004371A3" w:rsidRDefault="00FC3063" w:rsidP="00984E8A">
      <w:pPr>
        <w:numPr>
          <w:ilvl w:val="0"/>
          <w:numId w:val="29"/>
        </w:numPr>
        <w:tabs>
          <w:tab w:val="clear" w:pos="360"/>
        </w:tabs>
        <w:ind w:left="720"/>
        <w:rPr>
          <w:rFonts w:cs="Arial" w:hint="eastAsia"/>
          <w:sz w:val="20"/>
          <w:szCs w:val="20"/>
        </w:rPr>
      </w:pPr>
      <w:r>
        <w:rPr>
          <w:rFonts w:hint="eastAsia"/>
          <w:sz w:val="20"/>
          <w:szCs w:val="20"/>
        </w:rPr>
        <w:t>如果您的學區要求舉行聽證會，並且最終裁決認為您的學區對您子女的評估是適當的，您仍然有權獲得獨立的教育評估，但不能以公費支付。</w:t>
      </w:r>
    </w:p>
    <w:p w14:paraId="22A2E300" w14:textId="77777777" w:rsidR="00034498" w:rsidRPr="004371A3" w:rsidRDefault="00FC3063" w:rsidP="00984E8A">
      <w:pPr>
        <w:pStyle w:val="Question"/>
        <w:keepNext w:val="0"/>
        <w:keepLines w:val="0"/>
        <w:numPr>
          <w:ilvl w:val="0"/>
          <w:numId w:val="29"/>
        </w:numPr>
        <w:tabs>
          <w:tab w:val="clear" w:pos="360"/>
          <w:tab w:val="clear" w:pos="720"/>
          <w:tab w:val="clear" w:pos="9360"/>
        </w:tabs>
        <w:spacing w:before="0" w:after="120"/>
        <w:ind w:left="720"/>
        <w:rPr>
          <w:rFonts w:hint="eastAsia"/>
          <w:spacing w:val="-4"/>
          <w:sz w:val="20"/>
          <w:szCs w:val="20"/>
        </w:rPr>
      </w:pPr>
      <w:r>
        <w:rPr>
          <w:rFonts w:hint="eastAsia"/>
          <w:sz w:val="20"/>
          <w:szCs w:val="20"/>
        </w:rPr>
        <w:t>如果您要求對您的子女進行獨立的教育評估，學區可能會詢問您為什麼反對學區對您子女</w:t>
      </w:r>
      <w:r w:rsidR="002F30B0">
        <w:rPr>
          <w:rFonts w:hint="eastAsia"/>
          <w:sz w:val="20"/>
          <w:szCs w:val="20"/>
        </w:rPr>
        <w:t>所作出</w:t>
      </w:r>
      <w:r>
        <w:rPr>
          <w:rFonts w:hint="eastAsia"/>
          <w:sz w:val="20"/>
          <w:szCs w:val="20"/>
        </w:rPr>
        <w:t>的評估。但是，您的學區不得要求解釋，也不得無理拖延以公費為您子女提供獨立的教育評估，或提出正當程序申訴，要求舉行正當程序聽證會為學區對您子女的評估進行辯護。</w:t>
      </w:r>
    </w:p>
    <w:p w14:paraId="5DEB29BA" w14:textId="77777777" w:rsidR="00034498" w:rsidRPr="004371A3" w:rsidRDefault="00FC3063">
      <w:pPr>
        <w:jc w:val="both"/>
        <w:rPr>
          <w:rFonts w:cs="Arial" w:hint="eastAsia"/>
          <w:sz w:val="20"/>
          <w:szCs w:val="20"/>
        </w:rPr>
      </w:pPr>
      <w:r>
        <w:rPr>
          <w:rFonts w:hint="eastAsia"/>
          <w:sz w:val="20"/>
          <w:szCs w:val="20"/>
        </w:rPr>
        <w:t>每次您的學區對您的子女進行評估時，如果您不同意，您只有權利以公費</w:t>
      </w:r>
      <w:r w:rsidR="002F30B0">
        <w:rPr>
          <w:rFonts w:hint="eastAsia"/>
          <w:sz w:val="20"/>
          <w:szCs w:val="20"/>
        </w:rPr>
        <w:t>為</w:t>
      </w:r>
      <w:r>
        <w:rPr>
          <w:rFonts w:hint="eastAsia"/>
          <w:sz w:val="20"/>
          <w:szCs w:val="20"/>
        </w:rPr>
        <w:t>您的子女進行一次獨立的教育評估。</w:t>
      </w:r>
    </w:p>
    <w:p w14:paraId="21AC9D4A" w14:textId="77777777" w:rsidR="00034498" w:rsidRPr="004371A3" w:rsidRDefault="006332BF" w:rsidP="00A61BC1">
      <w:pPr>
        <w:pStyle w:val="Heading3"/>
        <w:spacing w:before="120"/>
        <w:rPr>
          <w:rFonts w:hint="eastAsia"/>
          <w:sz w:val="20"/>
          <w:szCs w:val="20"/>
        </w:rPr>
      </w:pPr>
      <w:r>
        <w:rPr>
          <w:rFonts w:hint="eastAsia"/>
          <w:sz w:val="20"/>
          <w:szCs w:val="20"/>
        </w:rPr>
        <w:t>由</w:t>
      </w:r>
      <w:r w:rsidR="00FC3063">
        <w:rPr>
          <w:rFonts w:hint="eastAsia"/>
          <w:sz w:val="20"/>
          <w:szCs w:val="20"/>
        </w:rPr>
        <w:t>家長</w:t>
      </w:r>
      <w:r w:rsidR="009F4B82">
        <w:rPr>
          <w:rFonts w:hint="eastAsia"/>
          <w:sz w:val="20"/>
          <w:szCs w:val="20"/>
        </w:rPr>
        <w:t>發</w:t>
      </w:r>
      <w:r w:rsidR="00FC3063">
        <w:rPr>
          <w:rFonts w:hint="eastAsia"/>
          <w:sz w:val="20"/>
          <w:szCs w:val="20"/>
        </w:rPr>
        <w:t>起的評估</w:t>
      </w:r>
    </w:p>
    <w:p w14:paraId="761AD5C1" w14:textId="77777777" w:rsidR="00034498" w:rsidRPr="004371A3" w:rsidRDefault="00FC3063">
      <w:pPr>
        <w:rPr>
          <w:rFonts w:cs="Arial" w:hint="eastAsia"/>
          <w:spacing w:val="-2"/>
          <w:sz w:val="20"/>
          <w:szCs w:val="20"/>
        </w:rPr>
      </w:pPr>
      <w:r>
        <w:rPr>
          <w:rFonts w:hint="eastAsia"/>
          <w:sz w:val="20"/>
          <w:szCs w:val="20"/>
        </w:rPr>
        <w:t>如果您用公費獲得了對您子女的獨立教育評估，或者您與學區分享了您用私人費用獲得的對您子女的評估：</w:t>
      </w:r>
      <w:r>
        <w:rPr>
          <w:rFonts w:hint="eastAsia"/>
          <w:sz w:val="20"/>
          <w:szCs w:val="20"/>
        </w:rPr>
        <w:t xml:space="preserve"> </w:t>
      </w:r>
    </w:p>
    <w:p w14:paraId="7E873DF4" w14:textId="77777777" w:rsidR="00034498" w:rsidRPr="004371A3" w:rsidRDefault="00FC3063" w:rsidP="00984E8A">
      <w:pPr>
        <w:numPr>
          <w:ilvl w:val="0"/>
          <w:numId w:val="30"/>
        </w:numPr>
        <w:rPr>
          <w:rFonts w:cs="Arial" w:hint="eastAsia"/>
          <w:sz w:val="20"/>
          <w:szCs w:val="20"/>
        </w:rPr>
      </w:pPr>
      <w:r>
        <w:rPr>
          <w:rFonts w:hint="eastAsia"/>
          <w:sz w:val="20"/>
          <w:szCs w:val="20"/>
        </w:rPr>
        <w:t>如果對您子女的評估符合學區的獨立教育評估的標準，您的學區在決定向您的子女提供免費的適當公共教育</w:t>
      </w:r>
      <w:r>
        <w:rPr>
          <w:rFonts w:hint="eastAsia"/>
          <w:sz w:val="20"/>
          <w:szCs w:val="20"/>
        </w:rPr>
        <w:t xml:space="preserve"> (FAPE) </w:t>
      </w:r>
      <w:r>
        <w:rPr>
          <w:rFonts w:hint="eastAsia"/>
          <w:sz w:val="20"/>
          <w:szCs w:val="20"/>
        </w:rPr>
        <w:t>時，必須考慮您子女的評估結果；</w:t>
      </w:r>
      <w:r>
        <w:rPr>
          <w:rFonts w:hint="eastAsia"/>
          <w:b/>
          <w:bCs/>
          <w:sz w:val="20"/>
          <w:szCs w:val="20"/>
          <w:u w:val="single"/>
        </w:rPr>
        <w:t>和</w:t>
      </w:r>
    </w:p>
    <w:p w14:paraId="2560A8C3" w14:textId="77777777" w:rsidR="00034498" w:rsidRPr="004371A3" w:rsidRDefault="00FC3063" w:rsidP="00984E8A">
      <w:pPr>
        <w:numPr>
          <w:ilvl w:val="0"/>
          <w:numId w:val="30"/>
        </w:numPr>
        <w:rPr>
          <w:rFonts w:cs="Arial" w:hint="eastAsia"/>
          <w:sz w:val="20"/>
          <w:szCs w:val="20"/>
        </w:rPr>
      </w:pPr>
      <w:r>
        <w:rPr>
          <w:rFonts w:hint="eastAsia"/>
          <w:sz w:val="20"/>
          <w:szCs w:val="20"/>
        </w:rPr>
        <w:t>您或您的學區可以在有關您子女的正當程序聽證會上出示評估結果作為證據。</w:t>
      </w:r>
    </w:p>
    <w:p w14:paraId="083702B5" w14:textId="77777777" w:rsidR="00034498" w:rsidRPr="004371A3" w:rsidRDefault="006332BF" w:rsidP="00A61BC1">
      <w:pPr>
        <w:pStyle w:val="Heading3"/>
        <w:spacing w:before="120"/>
        <w:rPr>
          <w:rFonts w:hint="eastAsia"/>
          <w:sz w:val="20"/>
          <w:szCs w:val="20"/>
        </w:rPr>
      </w:pPr>
      <w:r>
        <w:rPr>
          <w:rFonts w:hint="eastAsia"/>
          <w:sz w:val="20"/>
          <w:szCs w:val="20"/>
        </w:rPr>
        <w:t>由</w:t>
      </w:r>
      <w:r w:rsidR="00FC3063">
        <w:rPr>
          <w:rFonts w:hint="eastAsia"/>
          <w:sz w:val="20"/>
          <w:szCs w:val="20"/>
        </w:rPr>
        <w:t>聽證官發起的評估要求</w:t>
      </w:r>
    </w:p>
    <w:p w14:paraId="416F8044" w14:textId="77777777" w:rsidR="00034498" w:rsidRPr="004371A3" w:rsidRDefault="00FC3063">
      <w:pPr>
        <w:rPr>
          <w:rFonts w:cs="Arial" w:hint="eastAsia"/>
          <w:sz w:val="20"/>
          <w:szCs w:val="20"/>
        </w:rPr>
      </w:pPr>
      <w:r>
        <w:rPr>
          <w:rFonts w:hint="eastAsia"/>
          <w:sz w:val="20"/>
          <w:szCs w:val="20"/>
        </w:rPr>
        <w:t>如果聽證官要求對您的子女進行獨立的教育評估，作為正當程序聽證的一部分，評估費用必須由公費支付。</w:t>
      </w:r>
    </w:p>
    <w:p w14:paraId="6D98987A" w14:textId="77777777" w:rsidR="00034498" w:rsidRPr="004371A3" w:rsidRDefault="00FC3063" w:rsidP="00A61BC1">
      <w:pPr>
        <w:pStyle w:val="Heading3"/>
        <w:spacing w:before="120"/>
        <w:rPr>
          <w:rFonts w:hint="eastAsia"/>
          <w:sz w:val="20"/>
          <w:szCs w:val="20"/>
        </w:rPr>
      </w:pPr>
      <w:r>
        <w:rPr>
          <w:rFonts w:hint="eastAsia"/>
          <w:sz w:val="20"/>
          <w:szCs w:val="20"/>
        </w:rPr>
        <w:t>學區準</w:t>
      </w:r>
      <w:r w:rsidR="007E57D5">
        <w:rPr>
          <w:rFonts w:hint="eastAsia"/>
          <w:sz w:val="20"/>
          <w:szCs w:val="20"/>
        </w:rPr>
        <w:t>則</w:t>
      </w:r>
      <w:r>
        <w:rPr>
          <w:rFonts w:hint="eastAsia"/>
          <w:sz w:val="20"/>
          <w:szCs w:val="20"/>
        </w:rPr>
        <w:t xml:space="preserve"> </w:t>
      </w:r>
    </w:p>
    <w:p w14:paraId="121E701E" w14:textId="77777777" w:rsidR="00034498" w:rsidRPr="004371A3" w:rsidRDefault="00FC3063">
      <w:pPr>
        <w:rPr>
          <w:rFonts w:cs="Arial" w:hint="eastAsia"/>
          <w:sz w:val="20"/>
          <w:szCs w:val="20"/>
        </w:rPr>
      </w:pPr>
      <w:r>
        <w:rPr>
          <w:rFonts w:hint="eastAsia"/>
          <w:sz w:val="20"/>
          <w:szCs w:val="20"/>
        </w:rPr>
        <w:t>如果獨立教育評估是由公共費用支付的，獲得評估的準</w:t>
      </w:r>
      <w:r w:rsidR="007E57D5">
        <w:rPr>
          <w:rFonts w:hint="eastAsia"/>
          <w:sz w:val="20"/>
          <w:szCs w:val="20"/>
        </w:rPr>
        <w:t>則</w:t>
      </w:r>
      <w:r>
        <w:rPr>
          <w:rFonts w:hint="eastAsia"/>
          <w:sz w:val="20"/>
          <w:szCs w:val="20"/>
        </w:rPr>
        <w:t>，包括評估地點和審查官的資格，必須與學區發起評估時使用的準</w:t>
      </w:r>
      <w:r w:rsidR="007E57D5">
        <w:rPr>
          <w:rFonts w:hint="eastAsia"/>
          <w:sz w:val="20"/>
          <w:szCs w:val="20"/>
        </w:rPr>
        <w:t>則</w:t>
      </w:r>
      <w:r>
        <w:rPr>
          <w:rFonts w:hint="eastAsia"/>
          <w:sz w:val="20"/>
          <w:szCs w:val="20"/>
        </w:rPr>
        <w:t>相同（只要這些準</w:t>
      </w:r>
      <w:r w:rsidR="007E57D5">
        <w:rPr>
          <w:rFonts w:hint="eastAsia"/>
          <w:sz w:val="20"/>
          <w:szCs w:val="20"/>
        </w:rPr>
        <w:t>則</w:t>
      </w:r>
      <w:r>
        <w:rPr>
          <w:rFonts w:hint="eastAsia"/>
          <w:sz w:val="20"/>
          <w:szCs w:val="20"/>
        </w:rPr>
        <w:t>與您獲得獨立教育評估的權利一致）。</w:t>
      </w:r>
    </w:p>
    <w:p w14:paraId="34BFE2AD" w14:textId="77777777" w:rsidR="00034498" w:rsidRDefault="00FC3063" w:rsidP="008D5100">
      <w:pPr>
        <w:tabs>
          <w:tab w:val="left" w:pos="7973"/>
        </w:tabs>
        <w:rPr>
          <w:rFonts w:cs="Arial" w:hint="eastAsia"/>
          <w:sz w:val="20"/>
          <w:szCs w:val="20"/>
        </w:rPr>
      </w:pPr>
      <w:r>
        <w:rPr>
          <w:rFonts w:hint="eastAsia"/>
          <w:sz w:val="20"/>
          <w:szCs w:val="20"/>
        </w:rPr>
        <w:t>除上述準</w:t>
      </w:r>
      <w:r w:rsidR="007E57D5">
        <w:rPr>
          <w:rFonts w:hint="eastAsia"/>
          <w:sz w:val="20"/>
          <w:szCs w:val="20"/>
        </w:rPr>
        <w:t>則</w:t>
      </w:r>
      <w:r>
        <w:rPr>
          <w:rFonts w:hint="eastAsia"/>
          <w:sz w:val="20"/>
          <w:szCs w:val="20"/>
        </w:rPr>
        <w:t>外，學區不得施加與公費獲得獨立教育評估相關的條件或時間表。</w:t>
      </w:r>
    </w:p>
    <w:p w14:paraId="4067CE08" w14:textId="77777777" w:rsidR="00667DEB" w:rsidRDefault="00667DEB">
      <w:pPr>
        <w:rPr>
          <w:rFonts w:cs="Arial"/>
          <w:sz w:val="20"/>
          <w:szCs w:val="20"/>
        </w:rPr>
      </w:pPr>
    </w:p>
    <w:p w14:paraId="6957D1CF" w14:textId="77777777" w:rsidR="00667DEB" w:rsidRDefault="00667DEB">
      <w:pPr>
        <w:rPr>
          <w:rFonts w:cs="Arial"/>
          <w:sz w:val="20"/>
          <w:szCs w:val="20"/>
        </w:rPr>
      </w:pPr>
    </w:p>
    <w:p w14:paraId="6918E849" w14:textId="77777777" w:rsidR="00034498" w:rsidRDefault="00FC3063" w:rsidP="00066288">
      <w:pPr>
        <w:pStyle w:val="Heading1"/>
        <w:rPr>
          <w:rFonts w:hint="eastAsia"/>
        </w:rPr>
      </w:pPr>
      <w:bookmarkStart w:id="20" w:name="_Toc144967845"/>
      <w:r>
        <w:rPr>
          <w:rFonts w:hint="eastAsia"/>
        </w:rPr>
        <w:lastRenderedPageBreak/>
        <w:t>資訊保密</w:t>
      </w:r>
      <w:bookmarkEnd w:id="20"/>
    </w:p>
    <w:p w14:paraId="7B941C8C" w14:textId="77777777" w:rsidR="00034498" w:rsidRPr="004371A3" w:rsidRDefault="00FC3063" w:rsidP="00BE08DE">
      <w:pPr>
        <w:pStyle w:val="Heading2"/>
        <w:spacing w:before="0" w:line="220" w:lineRule="exact"/>
        <w:rPr>
          <w:rFonts w:hint="eastAsia"/>
          <w:sz w:val="24"/>
        </w:rPr>
      </w:pPr>
      <w:bookmarkStart w:id="21" w:name="_Toc144967846"/>
      <w:r>
        <w:rPr>
          <w:rFonts w:hint="eastAsia"/>
          <w:sz w:val="24"/>
        </w:rPr>
        <w:t>定義</w:t>
      </w:r>
      <w:bookmarkEnd w:id="21"/>
    </w:p>
    <w:p w14:paraId="7C181381"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300.611; K.A.R.91-40-50</w:t>
      </w:r>
    </w:p>
    <w:p w14:paraId="42B12463" w14:textId="77777777" w:rsidR="00034498" w:rsidRPr="00CA3077" w:rsidRDefault="00FC3063" w:rsidP="00CA3077">
      <w:pPr>
        <w:rPr>
          <w:rFonts w:hint="eastAsia"/>
          <w:sz w:val="20"/>
          <w:szCs w:val="20"/>
        </w:rPr>
      </w:pPr>
      <w:r>
        <w:rPr>
          <w:rFonts w:hint="eastAsia"/>
          <w:sz w:val="20"/>
          <w:szCs w:val="20"/>
        </w:rPr>
        <w:t>在「資訊保密」標題下使用：</w:t>
      </w:r>
    </w:p>
    <w:p w14:paraId="20CDD2CB" w14:textId="77777777" w:rsidR="00034498" w:rsidRPr="004371A3" w:rsidRDefault="00FC3063">
      <w:pPr>
        <w:pStyle w:val="Text-Bulleted-Sub2"/>
        <w:tabs>
          <w:tab w:val="num" w:pos="720"/>
        </w:tabs>
        <w:ind w:left="720"/>
        <w:rPr>
          <w:rFonts w:hint="eastAsia"/>
          <w:sz w:val="20"/>
          <w:szCs w:val="20"/>
        </w:rPr>
      </w:pPr>
      <w:r w:rsidRPr="008D5100">
        <w:rPr>
          <w:rFonts w:hint="eastAsia"/>
          <w:i/>
          <w:iCs/>
          <w:sz w:val="20"/>
          <w:szCs w:val="20"/>
        </w:rPr>
        <w:t>銷</w:t>
      </w:r>
      <w:r w:rsidR="00B20696" w:rsidRPr="008D5100">
        <w:rPr>
          <w:rFonts w:hint="eastAsia"/>
          <w:i/>
          <w:iCs/>
          <w:sz w:val="20"/>
          <w:szCs w:val="20"/>
        </w:rPr>
        <w:t>毀</w:t>
      </w:r>
      <w:r>
        <w:rPr>
          <w:rFonts w:hint="eastAsia"/>
          <w:sz w:val="20"/>
          <w:szCs w:val="20"/>
        </w:rPr>
        <w:t>是指</w:t>
      </w:r>
      <w:r w:rsidR="00B20696">
        <w:rPr>
          <w:rFonts w:hint="eastAsia"/>
          <w:sz w:val="20"/>
          <w:szCs w:val="20"/>
        </w:rPr>
        <w:t>實質毁壞</w:t>
      </w:r>
      <w:r>
        <w:rPr>
          <w:rFonts w:hint="eastAsia"/>
          <w:sz w:val="20"/>
          <w:szCs w:val="20"/>
        </w:rPr>
        <w:t>或從資</w:t>
      </w:r>
      <w:r w:rsidR="00B20696">
        <w:rPr>
          <w:rFonts w:hint="eastAsia"/>
          <w:sz w:val="20"/>
          <w:szCs w:val="20"/>
        </w:rPr>
        <w:t>料</w:t>
      </w:r>
      <w:r>
        <w:rPr>
          <w:rFonts w:hint="eastAsia"/>
          <w:sz w:val="20"/>
          <w:szCs w:val="20"/>
        </w:rPr>
        <w:t>中刪除個人識別符號，使資訊不</w:t>
      </w:r>
      <w:r w:rsidR="00B20696">
        <w:rPr>
          <w:rFonts w:hint="eastAsia"/>
          <w:sz w:val="20"/>
          <w:szCs w:val="20"/>
        </w:rPr>
        <w:t>可</w:t>
      </w:r>
      <w:r>
        <w:rPr>
          <w:rFonts w:hint="eastAsia"/>
          <w:sz w:val="20"/>
          <w:szCs w:val="20"/>
        </w:rPr>
        <w:t>再識別個人身份。</w:t>
      </w:r>
    </w:p>
    <w:p w14:paraId="131C6DA5" w14:textId="77777777" w:rsidR="00034498" w:rsidRPr="004371A3" w:rsidRDefault="00FC3063">
      <w:pPr>
        <w:pStyle w:val="Text-Bulleted-Sub2"/>
        <w:tabs>
          <w:tab w:val="num" w:pos="720"/>
        </w:tabs>
        <w:ind w:left="720"/>
        <w:rPr>
          <w:rFonts w:hint="eastAsia"/>
          <w:sz w:val="20"/>
          <w:szCs w:val="20"/>
        </w:rPr>
      </w:pPr>
      <w:r w:rsidRPr="008D5100">
        <w:rPr>
          <w:rFonts w:hint="eastAsia"/>
          <w:i/>
          <w:iCs/>
          <w:sz w:val="20"/>
          <w:szCs w:val="20"/>
        </w:rPr>
        <w:t>教育記錄</w:t>
      </w:r>
      <w:r>
        <w:rPr>
          <w:rFonts w:hint="eastAsia"/>
          <w:sz w:val="20"/>
          <w:szCs w:val="20"/>
        </w:rPr>
        <w:t>是指</w:t>
      </w:r>
      <w:r>
        <w:rPr>
          <w:rFonts w:hint="eastAsia"/>
          <w:sz w:val="20"/>
          <w:szCs w:val="20"/>
        </w:rPr>
        <w:t xml:space="preserve"> 34 CFR </w:t>
      </w:r>
      <w:r>
        <w:rPr>
          <w:rFonts w:hint="eastAsia"/>
          <w:sz w:val="20"/>
          <w:szCs w:val="20"/>
        </w:rPr>
        <w:t>第</w:t>
      </w:r>
      <w:r>
        <w:rPr>
          <w:rFonts w:hint="eastAsia"/>
          <w:sz w:val="20"/>
          <w:szCs w:val="20"/>
        </w:rPr>
        <w:t xml:space="preserve"> 99 </w:t>
      </w:r>
      <w:r>
        <w:rPr>
          <w:rFonts w:hint="eastAsia"/>
          <w:sz w:val="20"/>
          <w:szCs w:val="20"/>
        </w:rPr>
        <w:t>部分（</w:t>
      </w:r>
      <w:r>
        <w:rPr>
          <w:rFonts w:hint="eastAsia"/>
          <w:sz w:val="20"/>
          <w:szCs w:val="20"/>
        </w:rPr>
        <w:t>1974</w:t>
      </w:r>
      <w:r>
        <w:rPr>
          <w:rFonts w:hint="eastAsia"/>
          <w:sz w:val="20"/>
          <w:szCs w:val="20"/>
        </w:rPr>
        <w:t>年《家庭教育權利和隱私法》實施條例，</w:t>
      </w:r>
      <w:r>
        <w:rPr>
          <w:rFonts w:hint="eastAsia"/>
          <w:sz w:val="20"/>
          <w:szCs w:val="20"/>
        </w:rPr>
        <w:t xml:space="preserve">20 U. S.C.1232g (FERPA) </w:t>
      </w:r>
      <w:r>
        <w:rPr>
          <w:rFonts w:hint="eastAsia"/>
          <w:sz w:val="20"/>
          <w:szCs w:val="20"/>
        </w:rPr>
        <w:t>）中「教育記錄」定義所涵蓋的記錄型別。</w:t>
      </w:r>
    </w:p>
    <w:p w14:paraId="44A719C0" w14:textId="77777777" w:rsidR="00034498" w:rsidRPr="004371A3" w:rsidRDefault="00FC3063">
      <w:pPr>
        <w:pStyle w:val="Text-Bulleted-Sub2"/>
        <w:tabs>
          <w:tab w:val="num" w:pos="720"/>
        </w:tabs>
        <w:ind w:left="720"/>
        <w:rPr>
          <w:rFonts w:hint="eastAsia"/>
          <w:sz w:val="20"/>
          <w:szCs w:val="20"/>
        </w:rPr>
      </w:pPr>
      <w:r w:rsidRPr="008D5100">
        <w:rPr>
          <w:rFonts w:hint="eastAsia"/>
          <w:i/>
          <w:iCs/>
          <w:sz w:val="20"/>
          <w:szCs w:val="20"/>
        </w:rPr>
        <w:t>參與機構</w:t>
      </w:r>
      <w:r>
        <w:rPr>
          <w:rFonts w:hint="eastAsia"/>
          <w:sz w:val="20"/>
          <w:szCs w:val="20"/>
        </w:rPr>
        <w:t>是指根據</w:t>
      </w:r>
      <w:r>
        <w:rPr>
          <w:rFonts w:hint="eastAsia"/>
          <w:sz w:val="20"/>
          <w:szCs w:val="20"/>
        </w:rPr>
        <w:t xml:space="preserve"> IDEA B </w:t>
      </w:r>
      <w:r>
        <w:rPr>
          <w:rFonts w:hint="eastAsia"/>
          <w:sz w:val="20"/>
          <w:szCs w:val="20"/>
        </w:rPr>
        <w:t>部分或州法律收集、維護或使用個人身份資訊或從中獲取資訊的任何學區、機構或機關。</w:t>
      </w:r>
    </w:p>
    <w:p w14:paraId="5993A72D" w14:textId="77777777" w:rsidR="00034498" w:rsidRPr="004371A3" w:rsidRDefault="00FC3063" w:rsidP="00BE08DE">
      <w:pPr>
        <w:pStyle w:val="Heading2"/>
        <w:spacing w:before="0" w:line="220" w:lineRule="exact"/>
        <w:rPr>
          <w:rFonts w:hint="eastAsia"/>
          <w:sz w:val="24"/>
        </w:rPr>
      </w:pPr>
      <w:bookmarkStart w:id="22" w:name="_Toc144967847"/>
      <w:r>
        <w:rPr>
          <w:rFonts w:hint="eastAsia"/>
          <w:sz w:val="24"/>
        </w:rPr>
        <w:t>個人身份證明</w:t>
      </w:r>
      <w:bookmarkEnd w:id="22"/>
    </w:p>
    <w:p w14:paraId="10814DAE" w14:textId="77777777" w:rsidR="00034498" w:rsidRPr="004371A3" w:rsidRDefault="00FC3063">
      <w:pPr>
        <w:pStyle w:val="CFR"/>
        <w:rPr>
          <w:rFonts w:hint="eastAsia"/>
          <w:i/>
          <w:iCs/>
          <w:color w:val="000000"/>
          <w:sz w:val="24"/>
        </w:rPr>
      </w:pPr>
      <w:r>
        <w:rPr>
          <w:rFonts w:hint="eastAsia"/>
          <w:sz w:val="20"/>
        </w:rPr>
        <w:t xml:space="preserve">34 CFR </w:t>
      </w:r>
      <w:r>
        <w:rPr>
          <w:rFonts w:hint="eastAsia"/>
          <w:sz w:val="20"/>
        </w:rPr>
        <w:t>§</w:t>
      </w:r>
      <w:r>
        <w:rPr>
          <w:rFonts w:hint="eastAsia"/>
          <w:sz w:val="20"/>
        </w:rPr>
        <w:t>300.32</w:t>
      </w:r>
    </w:p>
    <w:p w14:paraId="4B8DC801" w14:textId="77777777" w:rsidR="00034498" w:rsidRPr="00CA3077" w:rsidRDefault="00FC3063" w:rsidP="00CA3077">
      <w:pPr>
        <w:rPr>
          <w:rFonts w:hint="eastAsia"/>
          <w:sz w:val="20"/>
          <w:szCs w:val="20"/>
        </w:rPr>
      </w:pPr>
      <w:r w:rsidRPr="008D5100">
        <w:rPr>
          <w:rFonts w:hint="eastAsia"/>
          <w:i/>
          <w:iCs/>
          <w:sz w:val="20"/>
          <w:szCs w:val="20"/>
        </w:rPr>
        <w:t>個人身份</w:t>
      </w:r>
      <w:r w:rsidR="00CC19CB" w:rsidRPr="008D5100">
        <w:rPr>
          <w:rFonts w:hint="eastAsia"/>
          <w:i/>
          <w:iCs/>
          <w:sz w:val="20"/>
          <w:szCs w:val="20"/>
        </w:rPr>
        <w:t>證明</w:t>
      </w:r>
      <w:r>
        <w:rPr>
          <w:rFonts w:hint="eastAsia"/>
          <w:sz w:val="20"/>
          <w:szCs w:val="20"/>
        </w:rPr>
        <w:t>是指包括以下內容的資訊：</w:t>
      </w:r>
    </w:p>
    <w:p w14:paraId="193EA642" w14:textId="77777777" w:rsidR="00034498" w:rsidRPr="004371A3" w:rsidRDefault="00FC3063">
      <w:pPr>
        <w:autoSpaceDE w:val="0"/>
        <w:autoSpaceDN w:val="0"/>
        <w:adjustRightInd w:val="0"/>
        <w:ind w:left="720" w:hanging="360"/>
        <w:rPr>
          <w:rFonts w:cs="Arial" w:hint="eastAsia"/>
          <w:color w:val="000000"/>
          <w:sz w:val="20"/>
          <w:szCs w:val="20"/>
        </w:rPr>
      </w:pPr>
      <w:r>
        <w:rPr>
          <w:rFonts w:hint="eastAsia"/>
          <w:color w:val="000000"/>
          <w:sz w:val="20"/>
          <w:szCs w:val="20"/>
        </w:rPr>
        <w:t xml:space="preserve">(a) </w:t>
      </w:r>
      <w:r>
        <w:rPr>
          <w:rFonts w:hint="eastAsia"/>
          <w:color w:val="000000"/>
          <w:sz w:val="20"/>
          <w:szCs w:val="20"/>
        </w:rPr>
        <w:t>您子女的姓名，您作為家長的姓名，</w:t>
      </w:r>
      <w:proofErr w:type="gramStart"/>
      <w:r>
        <w:rPr>
          <w:rFonts w:hint="eastAsia"/>
          <w:color w:val="000000"/>
          <w:sz w:val="20"/>
          <w:szCs w:val="20"/>
        </w:rPr>
        <w:t>或其他家庭成員的姓名；</w:t>
      </w:r>
      <w:proofErr w:type="gramEnd"/>
    </w:p>
    <w:p w14:paraId="137CE7EE" w14:textId="77777777" w:rsidR="00034498" w:rsidRPr="004371A3" w:rsidRDefault="00FC3063">
      <w:pPr>
        <w:autoSpaceDE w:val="0"/>
        <w:autoSpaceDN w:val="0"/>
        <w:adjustRightInd w:val="0"/>
        <w:ind w:left="720" w:hanging="360"/>
        <w:rPr>
          <w:rFonts w:cs="Arial" w:hint="eastAsia"/>
          <w:color w:val="000000"/>
          <w:sz w:val="20"/>
          <w:szCs w:val="20"/>
        </w:rPr>
      </w:pPr>
      <w:r>
        <w:rPr>
          <w:rFonts w:hint="eastAsia"/>
          <w:color w:val="000000"/>
          <w:sz w:val="20"/>
          <w:szCs w:val="20"/>
        </w:rPr>
        <w:t xml:space="preserve">(b) </w:t>
      </w:r>
      <w:proofErr w:type="gramStart"/>
      <w:r>
        <w:rPr>
          <w:rFonts w:hint="eastAsia"/>
          <w:color w:val="000000"/>
          <w:sz w:val="20"/>
          <w:szCs w:val="20"/>
        </w:rPr>
        <w:t>您子女的地址；</w:t>
      </w:r>
      <w:proofErr w:type="gramEnd"/>
    </w:p>
    <w:p w14:paraId="39DA408C" w14:textId="77777777" w:rsidR="00034498" w:rsidRPr="004371A3" w:rsidRDefault="00FC3063" w:rsidP="00CA3077">
      <w:pPr>
        <w:autoSpaceDE w:val="0"/>
        <w:autoSpaceDN w:val="0"/>
        <w:adjustRightInd w:val="0"/>
        <w:ind w:left="720" w:hanging="360"/>
        <w:rPr>
          <w:rFonts w:cs="Arial" w:hint="eastAsia"/>
          <w:b/>
          <w:bCs/>
          <w:color w:val="000000"/>
          <w:sz w:val="20"/>
          <w:szCs w:val="20"/>
          <w:u w:val="single"/>
        </w:rPr>
      </w:pPr>
      <w:r>
        <w:rPr>
          <w:rFonts w:hint="eastAsia"/>
          <w:color w:val="000000"/>
          <w:sz w:val="20"/>
          <w:szCs w:val="20"/>
        </w:rPr>
        <w:t xml:space="preserve">(c) </w:t>
      </w:r>
      <w:r>
        <w:rPr>
          <w:rFonts w:hint="eastAsia"/>
          <w:color w:val="000000"/>
          <w:sz w:val="20"/>
          <w:szCs w:val="20"/>
        </w:rPr>
        <w:t>個人識別符號，例如您子女的社會安全號碼或學生號碼；</w:t>
      </w:r>
      <w:r>
        <w:rPr>
          <w:rFonts w:hint="eastAsia"/>
          <w:b/>
          <w:bCs/>
          <w:color w:val="000000"/>
          <w:sz w:val="20"/>
          <w:szCs w:val="20"/>
          <w:u w:val="single"/>
        </w:rPr>
        <w:t>或</w:t>
      </w:r>
    </w:p>
    <w:p w14:paraId="04EAFF59" w14:textId="77777777" w:rsidR="00034498" w:rsidRPr="004371A3" w:rsidRDefault="00FC3063" w:rsidP="00CA3077">
      <w:pPr>
        <w:pStyle w:val="BodyTextIndent2"/>
        <w:spacing w:before="0" w:after="120"/>
        <w:ind w:hanging="360"/>
        <w:rPr>
          <w:rFonts w:hint="eastAsia"/>
          <w:sz w:val="20"/>
          <w:szCs w:val="20"/>
        </w:rPr>
      </w:pPr>
      <w:r>
        <w:rPr>
          <w:rFonts w:hint="eastAsia"/>
          <w:sz w:val="20"/>
          <w:szCs w:val="20"/>
        </w:rPr>
        <w:t xml:space="preserve">(d) </w:t>
      </w:r>
      <w:r>
        <w:rPr>
          <w:rFonts w:hint="eastAsia"/>
          <w:sz w:val="20"/>
          <w:szCs w:val="20"/>
        </w:rPr>
        <w:t>能夠合理確定地識別您的子女的個人特徵或其他資訊的列表。</w:t>
      </w:r>
    </w:p>
    <w:p w14:paraId="4652AD8F" w14:textId="77777777" w:rsidR="00034498" w:rsidRPr="004371A3" w:rsidRDefault="00FC3063" w:rsidP="00BE08DE">
      <w:pPr>
        <w:pStyle w:val="Heading2"/>
        <w:tabs>
          <w:tab w:val="center" w:pos="4680"/>
        </w:tabs>
        <w:spacing w:before="0" w:line="220" w:lineRule="exact"/>
        <w:rPr>
          <w:rFonts w:hint="eastAsia"/>
          <w:sz w:val="24"/>
        </w:rPr>
      </w:pPr>
      <w:bookmarkStart w:id="23" w:name="_Toc144967848"/>
      <w:r>
        <w:rPr>
          <w:rFonts w:hint="eastAsia"/>
          <w:sz w:val="24"/>
        </w:rPr>
        <w:t>致家長的通知</w:t>
      </w:r>
      <w:bookmarkEnd w:id="23"/>
      <w:r>
        <w:rPr>
          <w:rFonts w:hint="eastAsia"/>
          <w:sz w:val="24"/>
        </w:rPr>
        <w:tab/>
      </w:r>
    </w:p>
    <w:p w14:paraId="6CD91193"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300.612; K.A.R.91-40-50(b)</w:t>
      </w:r>
    </w:p>
    <w:p w14:paraId="5E84314E" w14:textId="77777777" w:rsidR="00034498" w:rsidRPr="00CA3077" w:rsidRDefault="00FC3063" w:rsidP="00CA3077">
      <w:pPr>
        <w:rPr>
          <w:rFonts w:hint="eastAsia"/>
          <w:b/>
          <w:bCs/>
          <w:sz w:val="20"/>
          <w:szCs w:val="20"/>
        </w:rPr>
      </w:pPr>
      <w:r>
        <w:rPr>
          <w:rFonts w:hint="eastAsia"/>
          <w:sz w:val="20"/>
          <w:szCs w:val="20"/>
        </w:rPr>
        <w:t>州教育機構必須發出通知，充分告知家長個人身份資訊的保密性，</w:t>
      </w:r>
      <w:r w:rsidR="00CC19CB">
        <w:rPr>
          <w:rFonts w:hint="eastAsia"/>
          <w:sz w:val="20"/>
          <w:szCs w:val="20"/>
        </w:rPr>
        <w:t>當中</w:t>
      </w:r>
      <w:r>
        <w:rPr>
          <w:rFonts w:hint="eastAsia"/>
          <w:sz w:val="20"/>
          <w:szCs w:val="20"/>
        </w:rPr>
        <w:t>包括：</w:t>
      </w:r>
      <w:r>
        <w:rPr>
          <w:rFonts w:hint="eastAsia"/>
          <w:b/>
          <w:bCs/>
          <w:sz w:val="20"/>
          <w:szCs w:val="20"/>
        </w:rPr>
        <w:t xml:space="preserve"> </w:t>
      </w:r>
    </w:p>
    <w:p w14:paraId="106475C0" w14:textId="77777777" w:rsidR="00034498" w:rsidRPr="00373F92" w:rsidRDefault="00FC3063" w:rsidP="00984E8A">
      <w:pPr>
        <w:numPr>
          <w:ilvl w:val="0"/>
          <w:numId w:val="47"/>
        </w:numPr>
        <w:tabs>
          <w:tab w:val="clear" w:pos="1080"/>
        </w:tabs>
        <w:autoSpaceDE w:val="0"/>
        <w:autoSpaceDN w:val="0"/>
        <w:adjustRightInd w:val="0"/>
        <w:ind w:left="720"/>
        <w:rPr>
          <w:rFonts w:cs="Arial" w:hint="eastAsia"/>
          <w:sz w:val="20"/>
          <w:szCs w:val="20"/>
        </w:rPr>
      </w:pPr>
      <w:r>
        <w:rPr>
          <w:rFonts w:hint="eastAsia"/>
          <w:sz w:val="20"/>
          <w:szCs w:val="20"/>
        </w:rPr>
        <w:t>說明在多大程度上以本</w:t>
      </w:r>
      <w:r w:rsidR="00CC19CB">
        <w:rPr>
          <w:rFonts w:hint="eastAsia"/>
          <w:sz w:val="20"/>
          <w:szCs w:val="20"/>
        </w:rPr>
        <w:t>州</w:t>
      </w:r>
      <w:r>
        <w:rPr>
          <w:rFonts w:hint="eastAsia"/>
          <w:sz w:val="20"/>
          <w:szCs w:val="20"/>
        </w:rPr>
        <w:t>各人口群體的母語發</w:t>
      </w:r>
      <w:r w:rsidR="00CC19CB">
        <w:rPr>
          <w:rFonts w:hint="eastAsia"/>
          <w:sz w:val="20"/>
          <w:szCs w:val="20"/>
        </w:rPr>
        <w:t>出</w:t>
      </w:r>
      <w:r>
        <w:rPr>
          <w:rFonts w:hint="eastAsia"/>
          <w:sz w:val="20"/>
          <w:szCs w:val="20"/>
        </w:rPr>
        <w:t>通知；</w:t>
      </w:r>
    </w:p>
    <w:p w14:paraId="7905F640" w14:textId="77777777" w:rsidR="00034498" w:rsidRPr="00CC19CB" w:rsidRDefault="00FC3063" w:rsidP="00984E8A">
      <w:pPr>
        <w:numPr>
          <w:ilvl w:val="0"/>
          <w:numId w:val="47"/>
        </w:numPr>
        <w:tabs>
          <w:tab w:val="clear" w:pos="1080"/>
        </w:tabs>
        <w:autoSpaceDE w:val="0"/>
        <w:autoSpaceDN w:val="0"/>
        <w:adjustRightInd w:val="0"/>
        <w:ind w:left="720"/>
        <w:rPr>
          <w:rFonts w:cs="Arial" w:hint="eastAsia"/>
          <w:sz w:val="20"/>
          <w:szCs w:val="20"/>
        </w:rPr>
      </w:pPr>
      <w:r>
        <w:rPr>
          <w:rFonts w:hint="eastAsia"/>
          <w:sz w:val="20"/>
          <w:szCs w:val="20"/>
        </w:rPr>
        <w:t>說明保存了兒童的哪些個人身份資訊、所尋求的資訊</w:t>
      </w:r>
      <w:r w:rsidR="00CC19CB">
        <w:rPr>
          <w:rFonts w:hint="eastAsia"/>
          <w:sz w:val="20"/>
          <w:szCs w:val="20"/>
        </w:rPr>
        <w:t>類</w:t>
      </w:r>
      <w:r w:rsidRPr="00CC19CB">
        <w:rPr>
          <w:rFonts w:hint="eastAsia"/>
          <w:sz w:val="20"/>
          <w:szCs w:val="20"/>
        </w:rPr>
        <w:t>別、州打算用於收集訊</w:t>
      </w:r>
      <w:r w:rsidR="00CC19CB">
        <w:rPr>
          <w:rFonts w:hint="eastAsia"/>
          <w:sz w:val="20"/>
          <w:szCs w:val="20"/>
        </w:rPr>
        <w:t>息</w:t>
      </w:r>
      <w:r w:rsidRPr="00CC19CB">
        <w:rPr>
          <w:rFonts w:hint="eastAsia"/>
          <w:sz w:val="20"/>
          <w:szCs w:val="20"/>
        </w:rPr>
        <w:t>的方法（包括收集資訊的來源）</w:t>
      </w:r>
      <w:r w:rsidR="00CC19CB">
        <w:rPr>
          <w:rFonts w:hint="eastAsia"/>
          <w:sz w:val="20"/>
          <w:szCs w:val="20"/>
        </w:rPr>
        <w:t>，</w:t>
      </w:r>
      <w:r w:rsidRPr="00CC19CB">
        <w:rPr>
          <w:rFonts w:hint="eastAsia"/>
          <w:sz w:val="20"/>
          <w:szCs w:val="20"/>
        </w:rPr>
        <w:t>以及資訊的用途；</w:t>
      </w:r>
    </w:p>
    <w:p w14:paraId="74C4FB98" w14:textId="77777777" w:rsidR="00034498" w:rsidRPr="00373F92" w:rsidRDefault="00FC3063" w:rsidP="00984E8A">
      <w:pPr>
        <w:numPr>
          <w:ilvl w:val="0"/>
          <w:numId w:val="47"/>
        </w:numPr>
        <w:tabs>
          <w:tab w:val="clear" w:pos="1080"/>
        </w:tabs>
        <w:autoSpaceDE w:val="0"/>
        <w:autoSpaceDN w:val="0"/>
        <w:adjustRightInd w:val="0"/>
        <w:ind w:left="720"/>
        <w:rPr>
          <w:rFonts w:cs="Arial" w:hint="eastAsia"/>
          <w:sz w:val="20"/>
          <w:szCs w:val="20"/>
        </w:rPr>
      </w:pPr>
      <w:r>
        <w:rPr>
          <w:rFonts w:hint="eastAsia"/>
          <w:sz w:val="20"/>
          <w:szCs w:val="20"/>
        </w:rPr>
        <w:t>參與機構在個人身份資訊的存儲、向第三方披露、保留和銷</w:t>
      </w:r>
      <w:r w:rsidR="003A49A8">
        <w:rPr>
          <w:rFonts w:hint="eastAsia"/>
          <w:sz w:val="20"/>
          <w:szCs w:val="20"/>
        </w:rPr>
        <w:t>毁</w:t>
      </w:r>
      <w:r>
        <w:rPr>
          <w:rFonts w:hint="eastAsia"/>
          <w:sz w:val="20"/>
          <w:szCs w:val="20"/>
        </w:rPr>
        <w:t>方面必須遵循的政策和程序摘要；</w:t>
      </w:r>
      <w:r>
        <w:rPr>
          <w:rFonts w:hint="eastAsia"/>
          <w:b/>
          <w:bCs/>
          <w:sz w:val="20"/>
          <w:szCs w:val="20"/>
          <w:u w:val="single"/>
        </w:rPr>
        <w:t>和</w:t>
      </w:r>
    </w:p>
    <w:p w14:paraId="43F4EA48" w14:textId="77777777" w:rsidR="00034498" w:rsidRPr="00373F92" w:rsidRDefault="00FC3063" w:rsidP="00984E8A">
      <w:pPr>
        <w:numPr>
          <w:ilvl w:val="0"/>
          <w:numId w:val="47"/>
        </w:numPr>
        <w:tabs>
          <w:tab w:val="clear" w:pos="1080"/>
        </w:tabs>
        <w:autoSpaceDE w:val="0"/>
        <w:autoSpaceDN w:val="0"/>
        <w:adjustRightInd w:val="0"/>
        <w:ind w:left="720"/>
        <w:rPr>
          <w:rFonts w:cs="Arial" w:hint="eastAsia"/>
          <w:sz w:val="20"/>
          <w:szCs w:val="20"/>
        </w:rPr>
      </w:pPr>
      <w:r>
        <w:rPr>
          <w:rFonts w:hint="eastAsia"/>
          <w:sz w:val="20"/>
          <w:szCs w:val="20"/>
        </w:rPr>
        <w:t>描述家長和兒童在此資訊方面的所有權利，</w:t>
      </w:r>
      <w:r w:rsidR="003A49A8">
        <w:rPr>
          <w:rFonts w:hint="eastAsia"/>
          <w:sz w:val="20"/>
          <w:szCs w:val="20"/>
        </w:rPr>
        <w:t>當中</w:t>
      </w:r>
      <w:r>
        <w:rPr>
          <w:rFonts w:hint="eastAsia"/>
          <w:sz w:val="20"/>
          <w:szCs w:val="20"/>
        </w:rPr>
        <w:t>包括《家庭教育權利和隱私法》</w:t>
      </w:r>
      <w:r>
        <w:rPr>
          <w:rFonts w:hint="eastAsia"/>
          <w:sz w:val="20"/>
          <w:szCs w:val="20"/>
        </w:rPr>
        <w:t xml:space="preserve">(FERPA) </w:t>
      </w:r>
      <w:r>
        <w:rPr>
          <w:rFonts w:hint="eastAsia"/>
          <w:sz w:val="20"/>
          <w:szCs w:val="20"/>
        </w:rPr>
        <w:t>及其在</w:t>
      </w:r>
      <w:r>
        <w:rPr>
          <w:rFonts w:hint="eastAsia"/>
          <w:sz w:val="20"/>
          <w:szCs w:val="20"/>
        </w:rPr>
        <w:t xml:space="preserve"> 34 CFR </w:t>
      </w:r>
      <w:r>
        <w:rPr>
          <w:rFonts w:hint="eastAsia"/>
          <w:sz w:val="20"/>
          <w:szCs w:val="20"/>
        </w:rPr>
        <w:t>第</w:t>
      </w:r>
      <w:r>
        <w:rPr>
          <w:rFonts w:hint="eastAsia"/>
          <w:sz w:val="20"/>
          <w:szCs w:val="20"/>
        </w:rPr>
        <w:t xml:space="preserve"> 99 </w:t>
      </w:r>
      <w:r>
        <w:rPr>
          <w:rFonts w:hint="eastAsia"/>
          <w:sz w:val="20"/>
          <w:szCs w:val="20"/>
        </w:rPr>
        <w:t>部分中的實施條例規定的權利。</w:t>
      </w:r>
      <w:r>
        <w:rPr>
          <w:rFonts w:hint="eastAsia"/>
          <w:sz w:val="20"/>
          <w:szCs w:val="20"/>
        </w:rPr>
        <w:t xml:space="preserve"> </w:t>
      </w:r>
    </w:p>
    <w:p w14:paraId="25CCB3EF" w14:textId="77777777" w:rsidR="00034498" w:rsidRPr="00373F92" w:rsidRDefault="00FC3063">
      <w:pPr>
        <w:autoSpaceDE w:val="0"/>
        <w:autoSpaceDN w:val="0"/>
        <w:adjustRightInd w:val="0"/>
        <w:rPr>
          <w:rFonts w:cs="Arial" w:hint="eastAsia"/>
          <w:sz w:val="20"/>
          <w:szCs w:val="20"/>
        </w:rPr>
      </w:pPr>
      <w:r>
        <w:rPr>
          <w:rFonts w:hint="eastAsia"/>
          <w:sz w:val="20"/>
          <w:szCs w:val="20"/>
        </w:rPr>
        <w:t>在確定、查找或評估需要特殊教育和相關服務的兒童（也稱為「兒童</w:t>
      </w:r>
      <w:r w:rsidR="00376D39">
        <w:rPr>
          <w:rFonts w:hint="eastAsia"/>
          <w:sz w:val="20"/>
          <w:szCs w:val="20"/>
        </w:rPr>
        <w:t>尋找</w:t>
      </w:r>
      <w:r>
        <w:rPr>
          <w:rFonts w:hint="eastAsia"/>
          <w:sz w:val="20"/>
          <w:szCs w:val="20"/>
        </w:rPr>
        <w:t>」）的任何</w:t>
      </w:r>
      <w:r w:rsidR="00376D39">
        <w:rPr>
          <w:rFonts w:hint="eastAsia"/>
          <w:sz w:val="20"/>
          <w:szCs w:val="20"/>
        </w:rPr>
        <w:t>主要</w:t>
      </w:r>
      <w:r>
        <w:rPr>
          <w:rFonts w:hint="eastAsia"/>
          <w:sz w:val="20"/>
          <w:szCs w:val="20"/>
        </w:rPr>
        <w:t>活動之前，必須在報</w:t>
      </w:r>
      <w:r w:rsidR="00376D39">
        <w:rPr>
          <w:rFonts w:hint="eastAsia"/>
          <w:sz w:val="20"/>
          <w:szCs w:val="20"/>
        </w:rPr>
        <w:t>章</w:t>
      </w:r>
      <w:r>
        <w:rPr>
          <w:rFonts w:hint="eastAsia"/>
          <w:sz w:val="20"/>
          <w:szCs w:val="20"/>
        </w:rPr>
        <w:t>或其他媒體上</w:t>
      </w:r>
      <w:r w:rsidR="00376D39">
        <w:rPr>
          <w:rFonts w:hint="eastAsia"/>
          <w:sz w:val="20"/>
          <w:szCs w:val="20"/>
        </w:rPr>
        <w:t>，或在兩者上同時刊登</w:t>
      </w:r>
      <w:r>
        <w:rPr>
          <w:rFonts w:hint="eastAsia"/>
          <w:sz w:val="20"/>
          <w:szCs w:val="20"/>
        </w:rPr>
        <w:t>或</w:t>
      </w:r>
      <w:r w:rsidR="00376D39">
        <w:rPr>
          <w:rFonts w:hint="eastAsia"/>
          <w:sz w:val="20"/>
          <w:szCs w:val="20"/>
        </w:rPr>
        <w:t>公</w:t>
      </w:r>
      <w:r>
        <w:rPr>
          <w:rFonts w:hint="eastAsia"/>
          <w:sz w:val="20"/>
          <w:szCs w:val="20"/>
        </w:rPr>
        <w:t>佈通知，</w:t>
      </w:r>
      <w:r w:rsidR="00376D39">
        <w:rPr>
          <w:rFonts w:hint="eastAsia"/>
          <w:sz w:val="20"/>
          <w:szCs w:val="20"/>
        </w:rPr>
        <w:t>而</w:t>
      </w:r>
      <w:r>
        <w:rPr>
          <w:rFonts w:hint="eastAsia"/>
          <w:sz w:val="20"/>
          <w:szCs w:val="20"/>
        </w:rPr>
        <w:t>其</w:t>
      </w:r>
      <w:r w:rsidR="00376D39">
        <w:rPr>
          <w:rFonts w:hint="eastAsia"/>
          <w:sz w:val="20"/>
          <w:szCs w:val="20"/>
        </w:rPr>
        <w:t>流通</w:t>
      </w:r>
      <w:r>
        <w:rPr>
          <w:rFonts w:hint="eastAsia"/>
          <w:sz w:val="20"/>
          <w:szCs w:val="20"/>
        </w:rPr>
        <w:t>量足以將這些活動</w:t>
      </w:r>
      <w:r w:rsidR="00376D39">
        <w:rPr>
          <w:rFonts w:hint="eastAsia"/>
          <w:sz w:val="20"/>
          <w:szCs w:val="20"/>
        </w:rPr>
        <w:t>向全州的家長作出</w:t>
      </w:r>
      <w:r>
        <w:rPr>
          <w:rFonts w:hint="eastAsia"/>
          <w:sz w:val="20"/>
          <w:szCs w:val="20"/>
        </w:rPr>
        <w:t>通知</w:t>
      </w:r>
      <w:r w:rsidR="00376D39">
        <w:rPr>
          <w:rFonts w:hint="eastAsia"/>
          <w:sz w:val="20"/>
          <w:szCs w:val="20"/>
        </w:rPr>
        <w:t>。</w:t>
      </w:r>
    </w:p>
    <w:p w14:paraId="391FA141" w14:textId="77777777" w:rsidR="00034498" w:rsidRPr="004371A3" w:rsidRDefault="00FC3063" w:rsidP="00BE08DE">
      <w:pPr>
        <w:pStyle w:val="Heading2"/>
        <w:spacing w:before="0" w:line="220" w:lineRule="exact"/>
        <w:rPr>
          <w:rFonts w:hint="eastAsia"/>
          <w:sz w:val="24"/>
        </w:rPr>
      </w:pPr>
      <w:bookmarkStart w:id="24" w:name="_Toc144967849"/>
      <w:r>
        <w:rPr>
          <w:rFonts w:hint="eastAsia"/>
          <w:sz w:val="24"/>
        </w:rPr>
        <w:t>訪問權限</w:t>
      </w:r>
      <w:bookmarkEnd w:id="24"/>
    </w:p>
    <w:p w14:paraId="0D7A14C1"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300.613; K.A.R.91-40-50(b)</w:t>
      </w:r>
    </w:p>
    <w:p w14:paraId="1F7AF74C" w14:textId="77777777" w:rsidR="00034498" w:rsidRPr="004371A3" w:rsidRDefault="00FC3063">
      <w:pPr>
        <w:tabs>
          <w:tab w:val="left" w:pos="0"/>
        </w:tabs>
        <w:spacing w:before="120"/>
        <w:rPr>
          <w:rFonts w:cs="Arial" w:hint="eastAsia"/>
          <w:sz w:val="20"/>
          <w:szCs w:val="20"/>
        </w:rPr>
      </w:pPr>
      <w:r>
        <w:rPr>
          <w:rFonts w:hint="eastAsia"/>
          <w:sz w:val="20"/>
          <w:szCs w:val="20"/>
        </w:rPr>
        <w:t>參與機構必須允許您檢查和審查您的學區根據</w:t>
      </w:r>
      <w:r>
        <w:rPr>
          <w:rFonts w:hint="eastAsia"/>
          <w:sz w:val="20"/>
          <w:szCs w:val="20"/>
        </w:rPr>
        <w:t xml:space="preserve"> IDEA B </w:t>
      </w:r>
      <w:r>
        <w:rPr>
          <w:rFonts w:hint="eastAsia"/>
          <w:sz w:val="20"/>
          <w:szCs w:val="20"/>
        </w:rPr>
        <w:t>部分和州法律收集、維護或使用與您子女有關的任何教育記錄。參與機構必須遵守您的要求，在任何關於個性化教育計劃</w:t>
      </w:r>
      <w:r>
        <w:rPr>
          <w:rFonts w:hint="eastAsia"/>
          <w:sz w:val="20"/>
          <w:szCs w:val="20"/>
        </w:rPr>
        <w:t xml:space="preserve"> (IEP) </w:t>
      </w:r>
      <w:r>
        <w:rPr>
          <w:rFonts w:hint="eastAsia"/>
          <w:sz w:val="20"/>
          <w:szCs w:val="20"/>
        </w:rPr>
        <w:t>的會議</w:t>
      </w:r>
      <w:r w:rsidR="00190F8D">
        <w:rPr>
          <w:rFonts w:hint="eastAsia"/>
          <w:sz w:val="20"/>
          <w:szCs w:val="20"/>
        </w:rPr>
        <w:t>，</w:t>
      </w:r>
      <w:r>
        <w:rPr>
          <w:rFonts w:hint="eastAsia"/>
          <w:sz w:val="20"/>
          <w:szCs w:val="20"/>
        </w:rPr>
        <w:t>或任何公正的正當程序聽證會（包括關於殘障兒童紀律的決議會議或聽證會）之前，</w:t>
      </w:r>
      <w:r w:rsidR="00190F8D">
        <w:rPr>
          <w:rFonts w:hint="eastAsia"/>
          <w:sz w:val="20"/>
          <w:szCs w:val="20"/>
        </w:rPr>
        <w:t>在無不必要延誤的情況下</w:t>
      </w:r>
      <w:r>
        <w:rPr>
          <w:rFonts w:hint="eastAsia"/>
          <w:sz w:val="20"/>
          <w:szCs w:val="20"/>
        </w:rPr>
        <w:t>檢查和審查您子女的任何教育記錄，並且在任何情況下不得超過您提出請求後的</w:t>
      </w:r>
      <w:r>
        <w:rPr>
          <w:rFonts w:hint="eastAsia"/>
          <w:sz w:val="20"/>
          <w:szCs w:val="20"/>
        </w:rPr>
        <w:t xml:space="preserve"> 45 </w:t>
      </w:r>
      <w:r>
        <w:rPr>
          <w:rFonts w:hint="eastAsia"/>
          <w:sz w:val="20"/>
          <w:szCs w:val="20"/>
        </w:rPr>
        <w:t>個日曆日。</w:t>
      </w:r>
      <w:r>
        <w:rPr>
          <w:rFonts w:hint="eastAsia"/>
          <w:sz w:val="20"/>
          <w:szCs w:val="20"/>
        </w:rPr>
        <w:t xml:space="preserve"> </w:t>
      </w:r>
    </w:p>
    <w:p w14:paraId="4B6DE784" w14:textId="77777777" w:rsidR="00034498" w:rsidRPr="00CA3077" w:rsidRDefault="00FC3063" w:rsidP="00CA3077">
      <w:pPr>
        <w:rPr>
          <w:rFonts w:hint="eastAsia"/>
          <w:sz w:val="20"/>
          <w:szCs w:val="20"/>
        </w:rPr>
      </w:pPr>
      <w:r>
        <w:rPr>
          <w:rFonts w:hint="eastAsia"/>
          <w:sz w:val="20"/>
          <w:szCs w:val="20"/>
        </w:rPr>
        <w:t>您檢查和審查教育記錄的權利包括：</w:t>
      </w:r>
    </w:p>
    <w:p w14:paraId="525782AD" w14:textId="77777777" w:rsidR="00034498" w:rsidRPr="004371A3" w:rsidRDefault="00FC3063" w:rsidP="00984E8A">
      <w:pPr>
        <w:numPr>
          <w:ilvl w:val="0"/>
          <w:numId w:val="10"/>
        </w:numPr>
        <w:tabs>
          <w:tab w:val="clear" w:pos="1080"/>
        </w:tabs>
        <w:ind w:left="720"/>
        <w:rPr>
          <w:rFonts w:cs="Arial" w:hint="eastAsia"/>
          <w:sz w:val="20"/>
          <w:szCs w:val="20"/>
        </w:rPr>
      </w:pPr>
      <w:r>
        <w:rPr>
          <w:rFonts w:hint="eastAsia"/>
          <w:sz w:val="20"/>
          <w:szCs w:val="20"/>
        </w:rPr>
        <w:t>您有權要求參與機構對您的合理要求作出</w:t>
      </w:r>
      <w:r w:rsidR="00190F8D">
        <w:rPr>
          <w:rFonts w:hint="eastAsia"/>
          <w:sz w:val="20"/>
          <w:szCs w:val="20"/>
        </w:rPr>
        <w:t>回</w:t>
      </w:r>
      <w:r>
        <w:rPr>
          <w:rFonts w:hint="eastAsia"/>
          <w:sz w:val="20"/>
          <w:szCs w:val="20"/>
        </w:rPr>
        <w:t>應，以解釋和說明記錄內容；</w:t>
      </w:r>
    </w:p>
    <w:p w14:paraId="023D0AE2" w14:textId="77777777" w:rsidR="00034498" w:rsidRPr="008D5100" w:rsidRDefault="00FC3063" w:rsidP="00984E8A">
      <w:pPr>
        <w:numPr>
          <w:ilvl w:val="0"/>
          <w:numId w:val="10"/>
        </w:numPr>
        <w:tabs>
          <w:tab w:val="clear" w:pos="1080"/>
        </w:tabs>
        <w:ind w:left="720"/>
        <w:rPr>
          <w:rFonts w:cs="Arial" w:hint="eastAsia"/>
          <w:b/>
          <w:bCs/>
          <w:sz w:val="20"/>
          <w:szCs w:val="20"/>
        </w:rPr>
      </w:pPr>
      <w:r>
        <w:rPr>
          <w:rFonts w:hint="eastAsia"/>
          <w:sz w:val="20"/>
          <w:szCs w:val="20"/>
        </w:rPr>
        <w:lastRenderedPageBreak/>
        <w:t>如果您在未收到記錄副本的情況下無法有效地檢查和審查記錄，您有權要求參與機構提供記錄副本；</w:t>
      </w:r>
      <w:r w:rsidRPr="008D5100">
        <w:rPr>
          <w:rFonts w:hint="eastAsia"/>
          <w:b/>
          <w:bCs/>
          <w:sz w:val="20"/>
          <w:szCs w:val="20"/>
          <w:u w:val="single"/>
        </w:rPr>
        <w:t>和</w:t>
      </w:r>
    </w:p>
    <w:p w14:paraId="7AD72005" w14:textId="77777777" w:rsidR="00034498" w:rsidRPr="004371A3" w:rsidRDefault="00FC3063" w:rsidP="00984E8A">
      <w:pPr>
        <w:numPr>
          <w:ilvl w:val="0"/>
          <w:numId w:val="10"/>
        </w:numPr>
        <w:tabs>
          <w:tab w:val="clear" w:pos="1080"/>
        </w:tabs>
        <w:ind w:left="720"/>
        <w:rPr>
          <w:rFonts w:cs="Arial" w:hint="eastAsia"/>
          <w:sz w:val="20"/>
          <w:szCs w:val="20"/>
        </w:rPr>
      </w:pPr>
      <w:r>
        <w:rPr>
          <w:rFonts w:hint="eastAsia"/>
          <w:sz w:val="20"/>
          <w:szCs w:val="20"/>
        </w:rPr>
        <w:t>您有權讓您的代表檢查和審查記錄。</w:t>
      </w:r>
    </w:p>
    <w:p w14:paraId="29F44832" w14:textId="77777777" w:rsidR="00034498" w:rsidRPr="004371A3" w:rsidRDefault="00FC3063">
      <w:pPr>
        <w:rPr>
          <w:rFonts w:cs="Arial" w:hint="eastAsia"/>
          <w:sz w:val="20"/>
          <w:szCs w:val="20"/>
        </w:rPr>
      </w:pPr>
      <w:r>
        <w:rPr>
          <w:rFonts w:hint="eastAsia"/>
          <w:sz w:val="20"/>
          <w:szCs w:val="20"/>
        </w:rPr>
        <w:t>參與機構可以推定您有權檢查和審查與您子女有關的記錄，除非根據適用的州法律（例如監護、分居和離婚等事項），</w:t>
      </w:r>
      <w:r w:rsidR="00190F8D">
        <w:rPr>
          <w:rFonts w:hint="eastAsia"/>
          <w:sz w:val="20"/>
          <w:szCs w:val="20"/>
        </w:rPr>
        <w:t>您被告知</w:t>
      </w:r>
      <w:r>
        <w:rPr>
          <w:rFonts w:hint="eastAsia"/>
          <w:sz w:val="20"/>
          <w:szCs w:val="20"/>
        </w:rPr>
        <w:t>您無權這樣做。</w:t>
      </w:r>
    </w:p>
    <w:p w14:paraId="1B82719F" w14:textId="77777777" w:rsidR="00034498" w:rsidRPr="004371A3" w:rsidRDefault="00FC3063" w:rsidP="00BE08DE">
      <w:pPr>
        <w:pStyle w:val="Heading2"/>
        <w:spacing w:before="0" w:line="220" w:lineRule="exact"/>
        <w:rPr>
          <w:rFonts w:hint="eastAsia"/>
          <w:sz w:val="24"/>
        </w:rPr>
      </w:pPr>
      <w:bookmarkStart w:id="25" w:name="_Toc144967850"/>
      <w:r>
        <w:rPr>
          <w:rFonts w:hint="eastAsia"/>
          <w:sz w:val="24"/>
        </w:rPr>
        <w:t>訪問記錄</w:t>
      </w:r>
      <w:bookmarkEnd w:id="25"/>
    </w:p>
    <w:p w14:paraId="764D90DD"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300.614; K.A.R.91-40-50(b)</w:t>
      </w:r>
    </w:p>
    <w:p w14:paraId="18BB5FA8" w14:textId="77777777" w:rsidR="00034498" w:rsidRPr="00CA3077" w:rsidRDefault="00FC3063" w:rsidP="00CA3077">
      <w:pPr>
        <w:rPr>
          <w:rFonts w:hint="eastAsia"/>
          <w:sz w:val="20"/>
          <w:szCs w:val="20"/>
        </w:rPr>
      </w:pPr>
      <w:r>
        <w:rPr>
          <w:rFonts w:hint="eastAsia"/>
          <w:sz w:val="20"/>
          <w:szCs w:val="20"/>
        </w:rPr>
        <w:t>每個參與機構必須保留根據</w:t>
      </w:r>
      <w:r>
        <w:rPr>
          <w:rFonts w:hint="eastAsia"/>
          <w:sz w:val="20"/>
          <w:szCs w:val="20"/>
        </w:rPr>
        <w:t xml:space="preserve"> IDEA B </w:t>
      </w:r>
      <w:r>
        <w:rPr>
          <w:rFonts w:hint="eastAsia"/>
          <w:sz w:val="20"/>
          <w:szCs w:val="20"/>
        </w:rPr>
        <w:t>部分或州法律收集、維護或使用教育記錄的</w:t>
      </w:r>
      <w:r w:rsidR="006347AC">
        <w:rPr>
          <w:rFonts w:hint="eastAsia"/>
          <w:sz w:val="20"/>
          <w:szCs w:val="20"/>
        </w:rPr>
        <w:t>存取</w:t>
      </w:r>
      <w:r>
        <w:rPr>
          <w:rFonts w:hint="eastAsia"/>
          <w:sz w:val="20"/>
          <w:szCs w:val="20"/>
        </w:rPr>
        <w:t>方記錄（家長和</w:t>
      </w:r>
      <w:r w:rsidR="006347AC">
        <w:rPr>
          <w:rFonts w:hint="eastAsia"/>
          <w:sz w:val="20"/>
          <w:szCs w:val="20"/>
        </w:rPr>
        <w:t>參與機構的</w:t>
      </w:r>
      <w:r>
        <w:rPr>
          <w:rFonts w:hint="eastAsia"/>
          <w:sz w:val="20"/>
          <w:szCs w:val="20"/>
        </w:rPr>
        <w:t>授權僱員的</w:t>
      </w:r>
      <w:r w:rsidR="006347AC">
        <w:rPr>
          <w:rFonts w:hint="eastAsia"/>
          <w:sz w:val="20"/>
          <w:szCs w:val="20"/>
        </w:rPr>
        <w:t>存取</w:t>
      </w:r>
      <w:r>
        <w:rPr>
          <w:rFonts w:hint="eastAsia"/>
          <w:sz w:val="20"/>
          <w:szCs w:val="20"/>
        </w:rPr>
        <w:t>除外），包括</w:t>
      </w:r>
      <w:r w:rsidR="006347AC">
        <w:rPr>
          <w:rFonts w:hint="eastAsia"/>
          <w:sz w:val="20"/>
          <w:szCs w:val="20"/>
        </w:rPr>
        <w:t>存取</w:t>
      </w:r>
      <w:r>
        <w:rPr>
          <w:rFonts w:hint="eastAsia"/>
          <w:sz w:val="20"/>
          <w:szCs w:val="20"/>
        </w:rPr>
        <w:t>方的名稱、</w:t>
      </w:r>
      <w:r w:rsidR="006347AC">
        <w:rPr>
          <w:rFonts w:hint="eastAsia"/>
          <w:sz w:val="20"/>
          <w:szCs w:val="20"/>
        </w:rPr>
        <w:t>存取</w:t>
      </w:r>
      <w:r>
        <w:rPr>
          <w:rFonts w:hint="eastAsia"/>
          <w:sz w:val="20"/>
          <w:szCs w:val="20"/>
        </w:rPr>
        <w:t>日期以及該方</w:t>
      </w:r>
      <w:r w:rsidR="006347AC">
        <w:rPr>
          <w:rFonts w:hint="eastAsia"/>
          <w:sz w:val="20"/>
          <w:szCs w:val="20"/>
        </w:rPr>
        <w:t>獲</w:t>
      </w:r>
      <w:r>
        <w:rPr>
          <w:rFonts w:hint="eastAsia"/>
          <w:sz w:val="20"/>
          <w:szCs w:val="20"/>
        </w:rPr>
        <w:t>授權使用記錄</w:t>
      </w:r>
      <w:r w:rsidR="006347AC">
        <w:rPr>
          <w:rFonts w:hint="eastAsia"/>
          <w:sz w:val="20"/>
          <w:szCs w:val="20"/>
        </w:rPr>
        <w:t>之</w:t>
      </w:r>
      <w:r>
        <w:rPr>
          <w:rFonts w:hint="eastAsia"/>
          <w:sz w:val="20"/>
          <w:szCs w:val="20"/>
        </w:rPr>
        <w:t>目的。</w:t>
      </w:r>
    </w:p>
    <w:p w14:paraId="67515CC3" w14:textId="77777777" w:rsidR="00034498" w:rsidRPr="004371A3" w:rsidRDefault="00ED4CFE" w:rsidP="00BE08DE">
      <w:pPr>
        <w:pStyle w:val="Heading2"/>
        <w:spacing w:before="0" w:line="220" w:lineRule="exact"/>
        <w:rPr>
          <w:rFonts w:hint="eastAsia"/>
          <w:sz w:val="24"/>
        </w:rPr>
      </w:pPr>
      <w:bookmarkStart w:id="26" w:name="_Toc144967851"/>
      <w:r>
        <w:rPr>
          <w:rFonts w:hint="eastAsia"/>
          <w:sz w:val="24"/>
        </w:rPr>
        <w:t>多於</w:t>
      </w:r>
      <w:r w:rsidR="00FC3063">
        <w:rPr>
          <w:rFonts w:hint="eastAsia"/>
          <w:sz w:val="24"/>
        </w:rPr>
        <w:t>一個</w:t>
      </w:r>
      <w:r>
        <w:rPr>
          <w:rFonts w:hint="eastAsia"/>
          <w:sz w:val="24"/>
        </w:rPr>
        <w:t>孩子</w:t>
      </w:r>
      <w:r w:rsidR="00FC3063">
        <w:rPr>
          <w:rFonts w:hint="eastAsia"/>
          <w:sz w:val="24"/>
        </w:rPr>
        <w:t>的記錄</w:t>
      </w:r>
      <w:bookmarkEnd w:id="26"/>
    </w:p>
    <w:p w14:paraId="37608F8A"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300.615; K.A.R.91-40-50(b)</w:t>
      </w:r>
    </w:p>
    <w:p w14:paraId="0E6F6DCA" w14:textId="77777777" w:rsidR="00034498" w:rsidRPr="004371A3" w:rsidRDefault="00FC3063">
      <w:pPr>
        <w:rPr>
          <w:rFonts w:cs="Arial" w:hint="eastAsia"/>
          <w:sz w:val="20"/>
          <w:szCs w:val="20"/>
        </w:rPr>
      </w:pPr>
      <w:r>
        <w:rPr>
          <w:rFonts w:hint="eastAsia"/>
          <w:sz w:val="20"/>
          <w:szCs w:val="20"/>
        </w:rPr>
        <w:t>如果任何教育記錄包</w:t>
      </w:r>
      <w:r w:rsidR="006347AC">
        <w:rPr>
          <w:rFonts w:hint="eastAsia"/>
          <w:sz w:val="20"/>
          <w:szCs w:val="20"/>
        </w:rPr>
        <w:t>含</w:t>
      </w:r>
      <w:r w:rsidR="00186338">
        <w:rPr>
          <w:rFonts w:hint="eastAsia"/>
          <w:sz w:val="20"/>
          <w:szCs w:val="20"/>
        </w:rPr>
        <w:t>多於</w:t>
      </w:r>
      <w:r>
        <w:rPr>
          <w:rFonts w:hint="eastAsia"/>
          <w:sz w:val="20"/>
          <w:szCs w:val="20"/>
        </w:rPr>
        <w:t>一</w:t>
      </w:r>
      <w:r w:rsidR="00186338">
        <w:rPr>
          <w:rFonts w:hint="eastAsia"/>
          <w:sz w:val="20"/>
          <w:szCs w:val="20"/>
        </w:rPr>
        <w:t>位孩子</w:t>
      </w:r>
      <w:r>
        <w:rPr>
          <w:rFonts w:hint="eastAsia"/>
          <w:sz w:val="20"/>
          <w:szCs w:val="20"/>
        </w:rPr>
        <w:t>的資訊，這些</w:t>
      </w:r>
      <w:r w:rsidR="00186338">
        <w:rPr>
          <w:rFonts w:hint="eastAsia"/>
          <w:sz w:val="20"/>
          <w:szCs w:val="20"/>
        </w:rPr>
        <w:t>孩子</w:t>
      </w:r>
      <w:r>
        <w:rPr>
          <w:rFonts w:hint="eastAsia"/>
          <w:sz w:val="20"/>
          <w:szCs w:val="20"/>
        </w:rPr>
        <w:t>的家長有權僅檢查和審查與其子女有關的資訊，或</w:t>
      </w:r>
      <w:r w:rsidR="00186338">
        <w:rPr>
          <w:rFonts w:hint="eastAsia"/>
          <w:sz w:val="20"/>
          <w:szCs w:val="20"/>
        </w:rPr>
        <w:t>獲</w:t>
      </w:r>
      <w:r>
        <w:rPr>
          <w:rFonts w:hint="eastAsia"/>
          <w:sz w:val="20"/>
          <w:szCs w:val="20"/>
        </w:rPr>
        <w:t>告知這些具體訊</w:t>
      </w:r>
      <w:r w:rsidR="00186338">
        <w:rPr>
          <w:rFonts w:hint="eastAsia"/>
          <w:sz w:val="20"/>
          <w:szCs w:val="20"/>
        </w:rPr>
        <w:t>息</w:t>
      </w:r>
      <w:r>
        <w:rPr>
          <w:rFonts w:hint="eastAsia"/>
          <w:sz w:val="20"/>
          <w:szCs w:val="20"/>
        </w:rPr>
        <w:t>。</w:t>
      </w:r>
    </w:p>
    <w:p w14:paraId="63D38AE3" w14:textId="77777777" w:rsidR="00034498" w:rsidRPr="004371A3" w:rsidRDefault="00FC3063" w:rsidP="00BE08DE">
      <w:pPr>
        <w:pStyle w:val="Heading2"/>
        <w:spacing w:before="0" w:line="220" w:lineRule="exact"/>
        <w:rPr>
          <w:rFonts w:hint="eastAsia"/>
          <w:sz w:val="24"/>
        </w:rPr>
      </w:pPr>
      <w:bookmarkStart w:id="27" w:name="_Toc144967852"/>
      <w:r>
        <w:rPr>
          <w:rFonts w:hint="eastAsia"/>
          <w:sz w:val="24"/>
        </w:rPr>
        <w:t>資訊</w:t>
      </w:r>
      <w:r w:rsidR="00ED4CFE">
        <w:rPr>
          <w:rFonts w:hint="eastAsia"/>
          <w:sz w:val="24"/>
        </w:rPr>
        <w:t>類</w:t>
      </w:r>
      <w:r>
        <w:rPr>
          <w:rFonts w:hint="eastAsia"/>
          <w:sz w:val="24"/>
        </w:rPr>
        <w:t>別和位置列表</w:t>
      </w:r>
      <w:bookmarkEnd w:id="27"/>
    </w:p>
    <w:p w14:paraId="4584229F" w14:textId="77777777" w:rsidR="00034498" w:rsidRPr="004371A3" w:rsidRDefault="00FC3063">
      <w:pPr>
        <w:pStyle w:val="CFR"/>
        <w:rPr>
          <w:rFonts w:hint="eastAsia"/>
          <w:sz w:val="20"/>
          <w:szCs w:val="20"/>
        </w:rPr>
      </w:pPr>
      <w:r>
        <w:rPr>
          <w:rFonts w:hint="eastAsia"/>
          <w:sz w:val="20"/>
          <w:szCs w:val="20"/>
        </w:rPr>
        <w:t xml:space="preserve">34 CFR </w:t>
      </w:r>
      <w:r>
        <w:rPr>
          <w:rFonts w:hint="eastAsia"/>
          <w:sz w:val="20"/>
          <w:szCs w:val="20"/>
        </w:rPr>
        <w:t>§</w:t>
      </w:r>
      <w:r>
        <w:rPr>
          <w:rFonts w:hint="eastAsia"/>
          <w:sz w:val="20"/>
          <w:szCs w:val="20"/>
        </w:rPr>
        <w:t>300.616; K.A.R.91-40-50(b)</w:t>
      </w:r>
    </w:p>
    <w:p w14:paraId="793106C6" w14:textId="77777777" w:rsidR="00034498" w:rsidRPr="00CA3077" w:rsidRDefault="00FC3063" w:rsidP="00CA3077">
      <w:pPr>
        <w:rPr>
          <w:rFonts w:hint="eastAsia"/>
          <w:sz w:val="20"/>
          <w:szCs w:val="20"/>
        </w:rPr>
      </w:pPr>
      <w:r>
        <w:rPr>
          <w:rFonts w:hint="eastAsia"/>
          <w:sz w:val="20"/>
          <w:szCs w:val="20"/>
        </w:rPr>
        <w:t>根據要求，每個參與機構必須向您提供該機構收集、維護或使用教育記錄的</w:t>
      </w:r>
      <w:r w:rsidR="00186338">
        <w:rPr>
          <w:rFonts w:hint="eastAsia"/>
          <w:sz w:val="20"/>
          <w:szCs w:val="20"/>
        </w:rPr>
        <w:t>類</w:t>
      </w:r>
      <w:r>
        <w:rPr>
          <w:rFonts w:hint="eastAsia"/>
          <w:sz w:val="20"/>
          <w:szCs w:val="20"/>
        </w:rPr>
        <w:t>別和位置的列表。</w:t>
      </w:r>
    </w:p>
    <w:p w14:paraId="68DDD20A" w14:textId="77777777" w:rsidR="00034498" w:rsidRPr="004371A3" w:rsidRDefault="00FC3063" w:rsidP="00BE08DE">
      <w:pPr>
        <w:pStyle w:val="Heading2"/>
        <w:spacing w:before="0" w:line="220" w:lineRule="exact"/>
        <w:rPr>
          <w:rFonts w:hint="eastAsia"/>
          <w:sz w:val="24"/>
        </w:rPr>
      </w:pPr>
      <w:bookmarkStart w:id="28" w:name="_Toc144967853"/>
      <w:r>
        <w:rPr>
          <w:rFonts w:hint="eastAsia"/>
          <w:sz w:val="24"/>
        </w:rPr>
        <w:t>費用</w:t>
      </w:r>
      <w:bookmarkEnd w:id="28"/>
    </w:p>
    <w:p w14:paraId="20CFAA11"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300.617; K.A.R.91-40-50(b)</w:t>
      </w:r>
    </w:p>
    <w:p w14:paraId="59BC1F3F" w14:textId="77777777" w:rsidR="00034498" w:rsidRPr="00CA3077" w:rsidRDefault="00966821" w:rsidP="00CA3077">
      <w:pPr>
        <w:rPr>
          <w:rFonts w:hint="eastAsia"/>
          <w:sz w:val="20"/>
          <w:szCs w:val="20"/>
        </w:rPr>
      </w:pPr>
      <w:r>
        <w:rPr>
          <w:rFonts w:hint="eastAsia"/>
          <w:sz w:val="20"/>
          <w:szCs w:val="20"/>
        </w:rPr>
        <w:t>如果費用不會有效</w:t>
      </w:r>
      <w:r w:rsidRPr="004125DD">
        <w:rPr>
          <w:rFonts w:ascii="PMingLiU" w:hAnsi="PMingLiU"/>
          <w:color w:val="000000"/>
          <w:sz w:val="21"/>
          <w:szCs w:val="21"/>
          <w:shd w:val="clear" w:color="auto" w:fill="FFFFFF"/>
        </w:rPr>
        <w:t>妨</w:t>
      </w:r>
      <w:r w:rsidRPr="004125DD">
        <w:rPr>
          <w:rFonts w:ascii="PMingLiU" w:hAnsi="PMingLiU" w:cs="Microsoft JhengHei" w:hint="eastAsia"/>
          <w:color w:val="000000"/>
          <w:sz w:val="21"/>
          <w:szCs w:val="21"/>
          <w:shd w:val="clear" w:color="auto" w:fill="FFFFFF"/>
        </w:rPr>
        <w:t>礙</w:t>
      </w:r>
      <w:r>
        <w:rPr>
          <w:rFonts w:hint="eastAsia"/>
          <w:sz w:val="20"/>
          <w:szCs w:val="20"/>
        </w:rPr>
        <w:t>您行使檢查和審查這些記錄的權利，根據</w:t>
      </w:r>
      <w:r>
        <w:rPr>
          <w:rFonts w:hint="eastAsia"/>
          <w:sz w:val="20"/>
          <w:szCs w:val="20"/>
        </w:rPr>
        <w:t xml:space="preserve"> IDEA B </w:t>
      </w:r>
      <w:r>
        <w:rPr>
          <w:rFonts w:hint="eastAsia"/>
          <w:sz w:val="20"/>
          <w:szCs w:val="20"/>
        </w:rPr>
        <w:t>部分或州法律，每個參與機構有可能會對為您而製作的記錄副本收取費用。</w:t>
      </w:r>
    </w:p>
    <w:p w14:paraId="2107A242"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根據</w:t>
      </w:r>
      <w:r>
        <w:rPr>
          <w:rFonts w:hint="eastAsia"/>
          <w:color w:val="000000"/>
          <w:sz w:val="20"/>
          <w:szCs w:val="20"/>
        </w:rPr>
        <w:t xml:space="preserve"> IDEA B </w:t>
      </w:r>
      <w:r>
        <w:rPr>
          <w:rFonts w:hint="eastAsia"/>
          <w:color w:val="000000"/>
          <w:sz w:val="20"/>
          <w:szCs w:val="20"/>
        </w:rPr>
        <w:t>部分或州法律，參與機構不得收取搜索或檢索資訊的費用。</w:t>
      </w:r>
    </w:p>
    <w:p w14:paraId="3CE886CF" w14:textId="77777777" w:rsidR="00034498" w:rsidRPr="004371A3" w:rsidRDefault="00FC3063" w:rsidP="00BE08DE">
      <w:pPr>
        <w:pStyle w:val="Heading2"/>
        <w:spacing w:before="0" w:line="220" w:lineRule="exact"/>
        <w:rPr>
          <w:rFonts w:hint="eastAsia"/>
          <w:sz w:val="24"/>
        </w:rPr>
      </w:pPr>
      <w:bookmarkStart w:id="29" w:name="_Toc144967854"/>
      <w:r>
        <w:rPr>
          <w:rFonts w:hint="eastAsia"/>
          <w:sz w:val="24"/>
        </w:rPr>
        <w:t>應家長要求修改記錄</w:t>
      </w:r>
      <w:bookmarkEnd w:id="29"/>
    </w:p>
    <w:p w14:paraId="3F887BF4"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300.618; K.A.R.91-40-50(b)</w:t>
      </w:r>
    </w:p>
    <w:p w14:paraId="720827CA" w14:textId="77777777" w:rsidR="00034498" w:rsidRPr="00CA3077" w:rsidRDefault="00FC3063" w:rsidP="00CA3077">
      <w:pPr>
        <w:rPr>
          <w:rFonts w:hint="eastAsia"/>
          <w:sz w:val="20"/>
          <w:szCs w:val="20"/>
        </w:rPr>
      </w:pPr>
      <w:r>
        <w:rPr>
          <w:rFonts w:hint="eastAsia"/>
          <w:sz w:val="20"/>
          <w:szCs w:val="20"/>
        </w:rPr>
        <w:t>如果您認為根據</w:t>
      </w:r>
      <w:r>
        <w:rPr>
          <w:rFonts w:hint="eastAsia"/>
          <w:sz w:val="20"/>
          <w:szCs w:val="20"/>
        </w:rPr>
        <w:t xml:space="preserve"> IDEA B </w:t>
      </w:r>
      <w:r>
        <w:rPr>
          <w:rFonts w:hint="eastAsia"/>
          <w:sz w:val="20"/>
          <w:szCs w:val="20"/>
        </w:rPr>
        <w:t>部分或州法律收集、維護或使用的關於您子女教育記錄中的資訊不準確、誤導或侵犯了您子女的私</w:t>
      </w:r>
      <w:r w:rsidR="005923B5">
        <w:rPr>
          <w:rFonts w:hint="eastAsia"/>
          <w:sz w:val="20"/>
          <w:szCs w:val="20"/>
        </w:rPr>
        <w:t>隱</w:t>
      </w:r>
      <w:r>
        <w:rPr>
          <w:rFonts w:hint="eastAsia"/>
          <w:sz w:val="20"/>
          <w:szCs w:val="20"/>
        </w:rPr>
        <w:t>或其他權利，您可以要求維護資訊的參與機構更改該資訊。</w:t>
      </w:r>
    </w:p>
    <w:p w14:paraId="3DEB5CA8"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參與機構必須在收到您的請求的合理期限內決定是否</w:t>
      </w:r>
      <w:r w:rsidR="005923B5">
        <w:rPr>
          <w:rFonts w:hint="eastAsia"/>
          <w:color w:val="000000"/>
          <w:sz w:val="20"/>
          <w:szCs w:val="20"/>
        </w:rPr>
        <w:t>按</w:t>
      </w:r>
      <w:r>
        <w:rPr>
          <w:rFonts w:hint="eastAsia"/>
          <w:color w:val="000000"/>
          <w:sz w:val="20"/>
          <w:szCs w:val="20"/>
        </w:rPr>
        <w:t>您</w:t>
      </w:r>
      <w:r w:rsidR="005923B5">
        <w:rPr>
          <w:rFonts w:hint="eastAsia"/>
          <w:color w:val="000000"/>
          <w:sz w:val="20"/>
          <w:szCs w:val="20"/>
        </w:rPr>
        <w:t>要</w:t>
      </w:r>
      <w:r>
        <w:rPr>
          <w:rFonts w:hint="eastAsia"/>
          <w:color w:val="000000"/>
          <w:sz w:val="20"/>
          <w:szCs w:val="20"/>
        </w:rPr>
        <w:t>求更改資訊。</w:t>
      </w:r>
    </w:p>
    <w:p w14:paraId="094E5EA5" w14:textId="77777777" w:rsidR="00034498" w:rsidRPr="004371A3" w:rsidRDefault="00FC3063">
      <w:pPr>
        <w:autoSpaceDE w:val="0"/>
        <w:autoSpaceDN w:val="0"/>
        <w:adjustRightInd w:val="0"/>
        <w:rPr>
          <w:rFonts w:cs="Arial" w:hint="eastAsia"/>
          <w:i/>
          <w:iCs/>
          <w:color w:val="000000"/>
          <w:sz w:val="20"/>
          <w:szCs w:val="20"/>
        </w:rPr>
      </w:pPr>
      <w:r>
        <w:rPr>
          <w:rFonts w:hint="eastAsia"/>
          <w:color w:val="000000"/>
          <w:sz w:val="20"/>
          <w:szCs w:val="20"/>
        </w:rPr>
        <w:t>如果參與機構拒絕</w:t>
      </w:r>
      <w:r w:rsidR="005923B5">
        <w:rPr>
          <w:rFonts w:hint="eastAsia"/>
          <w:color w:val="000000"/>
          <w:sz w:val="20"/>
          <w:szCs w:val="20"/>
        </w:rPr>
        <w:t>按</w:t>
      </w:r>
      <w:r>
        <w:rPr>
          <w:rFonts w:hint="eastAsia"/>
          <w:color w:val="000000"/>
          <w:sz w:val="20"/>
          <w:szCs w:val="20"/>
        </w:rPr>
        <w:t>您要求更改資訊，</w:t>
      </w:r>
      <w:r w:rsidR="005923B5">
        <w:rPr>
          <w:rFonts w:hint="eastAsia"/>
          <w:color w:val="000000"/>
          <w:sz w:val="20"/>
          <w:szCs w:val="20"/>
        </w:rPr>
        <w:t>機構</w:t>
      </w:r>
      <w:r>
        <w:rPr>
          <w:rFonts w:hint="eastAsia"/>
          <w:color w:val="000000"/>
          <w:sz w:val="20"/>
          <w:szCs w:val="20"/>
        </w:rPr>
        <w:t>必須將拒絕的決定通知您，並告知您有權</w:t>
      </w:r>
      <w:r w:rsidR="005923B5">
        <w:rPr>
          <w:rFonts w:hint="eastAsia"/>
          <w:color w:val="000000"/>
          <w:sz w:val="20"/>
          <w:szCs w:val="20"/>
        </w:rPr>
        <w:t>利</w:t>
      </w:r>
      <w:r>
        <w:rPr>
          <w:rFonts w:hint="eastAsia"/>
          <w:color w:val="000000"/>
          <w:sz w:val="20"/>
          <w:szCs w:val="20"/>
        </w:rPr>
        <w:t>按照</w:t>
      </w:r>
      <w:r w:rsidRPr="008D5100">
        <w:rPr>
          <w:rFonts w:hint="eastAsia"/>
          <w:b/>
          <w:bCs/>
          <w:i/>
          <w:iCs/>
          <w:color w:val="000000"/>
          <w:sz w:val="20"/>
          <w:szCs w:val="20"/>
        </w:rPr>
        <w:t>「聽證機會」</w:t>
      </w:r>
      <w:r>
        <w:rPr>
          <w:rFonts w:hint="eastAsia"/>
          <w:color w:val="000000"/>
          <w:sz w:val="20"/>
          <w:szCs w:val="20"/>
        </w:rPr>
        <w:t>標題下</w:t>
      </w:r>
      <w:r w:rsidR="005923B5">
        <w:rPr>
          <w:rFonts w:hint="eastAsia"/>
          <w:color w:val="000000"/>
          <w:sz w:val="20"/>
          <w:szCs w:val="20"/>
        </w:rPr>
        <w:t>所述</w:t>
      </w:r>
      <w:r>
        <w:rPr>
          <w:rFonts w:hint="eastAsia"/>
          <w:color w:val="000000"/>
          <w:sz w:val="20"/>
          <w:szCs w:val="20"/>
        </w:rPr>
        <w:t>要求進行聽證。</w:t>
      </w:r>
      <w:r>
        <w:rPr>
          <w:rFonts w:hint="eastAsia"/>
          <w:i/>
          <w:iCs/>
          <w:color w:val="000000"/>
          <w:sz w:val="20"/>
          <w:szCs w:val="20"/>
        </w:rPr>
        <w:t xml:space="preserve"> </w:t>
      </w:r>
    </w:p>
    <w:p w14:paraId="1E91899B" w14:textId="77777777" w:rsidR="00034498" w:rsidRPr="004371A3" w:rsidRDefault="00FC3063" w:rsidP="00BE08DE">
      <w:pPr>
        <w:pStyle w:val="Heading2"/>
        <w:spacing w:before="0" w:line="220" w:lineRule="exact"/>
        <w:rPr>
          <w:rFonts w:hint="eastAsia"/>
          <w:sz w:val="24"/>
        </w:rPr>
      </w:pPr>
      <w:bookmarkStart w:id="30" w:name="_Toc144967855"/>
      <w:r>
        <w:rPr>
          <w:rFonts w:hint="eastAsia"/>
          <w:sz w:val="24"/>
        </w:rPr>
        <w:t>聽證機會</w:t>
      </w:r>
      <w:bookmarkEnd w:id="30"/>
    </w:p>
    <w:p w14:paraId="5058B27C"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300.619; K.A.R.91-40-50(b)</w:t>
      </w:r>
    </w:p>
    <w:p w14:paraId="75C41B35" w14:textId="77777777" w:rsidR="00034498" w:rsidRPr="00CA3077" w:rsidRDefault="00FC3063" w:rsidP="00CA3077">
      <w:pPr>
        <w:rPr>
          <w:rFonts w:hint="eastAsia"/>
          <w:sz w:val="20"/>
          <w:szCs w:val="20"/>
        </w:rPr>
      </w:pPr>
      <w:r>
        <w:rPr>
          <w:rFonts w:hint="eastAsia"/>
          <w:sz w:val="20"/>
          <w:szCs w:val="20"/>
        </w:rPr>
        <w:t>根據要求，參與機構必須為您提供聽證機會，</w:t>
      </w:r>
      <w:r w:rsidR="00DF37D5">
        <w:rPr>
          <w:rFonts w:hint="eastAsia"/>
          <w:sz w:val="20"/>
          <w:szCs w:val="20"/>
        </w:rPr>
        <w:t>對</w:t>
      </w:r>
      <w:r>
        <w:rPr>
          <w:rFonts w:hint="eastAsia"/>
          <w:sz w:val="20"/>
          <w:szCs w:val="20"/>
        </w:rPr>
        <w:t>教育記錄中關於您子女的資訊</w:t>
      </w:r>
      <w:r w:rsidR="00DF37D5">
        <w:rPr>
          <w:rFonts w:hint="eastAsia"/>
          <w:sz w:val="20"/>
          <w:szCs w:val="20"/>
        </w:rPr>
        <w:t>提出質詢</w:t>
      </w:r>
      <w:r>
        <w:rPr>
          <w:rFonts w:hint="eastAsia"/>
          <w:sz w:val="20"/>
          <w:szCs w:val="20"/>
        </w:rPr>
        <w:t>，以確保這些資訊不會不準確、誤導或以其他方式侵犯您子女的隱私或其他權利。</w:t>
      </w:r>
    </w:p>
    <w:p w14:paraId="7F54AA20" w14:textId="77777777" w:rsidR="00034498" w:rsidRPr="004371A3" w:rsidRDefault="00FC3063" w:rsidP="00BE08DE">
      <w:pPr>
        <w:pStyle w:val="Heading2"/>
        <w:spacing w:before="0" w:line="220" w:lineRule="exact"/>
        <w:rPr>
          <w:rFonts w:hint="eastAsia"/>
          <w:sz w:val="24"/>
        </w:rPr>
      </w:pPr>
      <w:bookmarkStart w:id="31" w:name="_Toc144967856"/>
      <w:r>
        <w:rPr>
          <w:rFonts w:hint="eastAsia"/>
          <w:sz w:val="24"/>
        </w:rPr>
        <w:t>聽證程序</w:t>
      </w:r>
      <w:bookmarkEnd w:id="31"/>
    </w:p>
    <w:p w14:paraId="6E0F80CA"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300.621; K.A.R.91-40-50(b)</w:t>
      </w:r>
    </w:p>
    <w:p w14:paraId="63CCA643" w14:textId="77777777" w:rsidR="00034498" w:rsidRPr="00CA3077" w:rsidRDefault="004B610B" w:rsidP="00CA3077">
      <w:pPr>
        <w:rPr>
          <w:rFonts w:hint="eastAsia"/>
          <w:sz w:val="20"/>
          <w:szCs w:val="20"/>
        </w:rPr>
      </w:pPr>
      <w:r>
        <w:rPr>
          <w:rFonts w:hint="eastAsia"/>
          <w:sz w:val="20"/>
          <w:szCs w:val="20"/>
        </w:rPr>
        <w:t>對</w:t>
      </w:r>
      <w:r w:rsidR="00FC3063">
        <w:rPr>
          <w:rFonts w:hint="eastAsia"/>
          <w:sz w:val="20"/>
          <w:szCs w:val="20"/>
        </w:rPr>
        <w:t>教育記錄資訊</w:t>
      </w:r>
      <w:r>
        <w:rPr>
          <w:rFonts w:hint="eastAsia"/>
          <w:sz w:val="20"/>
          <w:szCs w:val="20"/>
        </w:rPr>
        <w:t>提出質詢</w:t>
      </w:r>
      <w:r w:rsidR="00FC3063">
        <w:rPr>
          <w:rFonts w:hint="eastAsia"/>
          <w:sz w:val="20"/>
          <w:szCs w:val="20"/>
        </w:rPr>
        <w:t>的聽證會必須根據《家庭教育權利和隱私法》</w:t>
      </w:r>
      <w:r w:rsidR="00FC3063">
        <w:rPr>
          <w:rFonts w:hint="eastAsia"/>
          <w:sz w:val="20"/>
          <w:szCs w:val="20"/>
        </w:rPr>
        <w:t xml:space="preserve"> (FERPA) </w:t>
      </w:r>
      <w:r w:rsidR="00FC3063">
        <w:rPr>
          <w:rFonts w:hint="eastAsia"/>
          <w:sz w:val="20"/>
          <w:szCs w:val="20"/>
        </w:rPr>
        <w:t>規定的此類聽證會程序進行。</w:t>
      </w:r>
    </w:p>
    <w:p w14:paraId="3D13534C" w14:textId="77777777" w:rsidR="00034498" w:rsidRPr="004371A3" w:rsidRDefault="00FC3063" w:rsidP="00BE08DE">
      <w:pPr>
        <w:pStyle w:val="Heading2"/>
        <w:spacing w:before="0" w:line="220" w:lineRule="exact"/>
        <w:rPr>
          <w:rFonts w:hint="eastAsia"/>
          <w:sz w:val="24"/>
        </w:rPr>
      </w:pPr>
      <w:bookmarkStart w:id="32" w:name="_Toc144967857"/>
      <w:r>
        <w:rPr>
          <w:rFonts w:hint="eastAsia"/>
          <w:sz w:val="24"/>
        </w:rPr>
        <w:lastRenderedPageBreak/>
        <w:t>聽證結果</w:t>
      </w:r>
      <w:bookmarkEnd w:id="32"/>
      <w:r>
        <w:rPr>
          <w:rFonts w:hint="eastAsia"/>
          <w:sz w:val="24"/>
        </w:rPr>
        <w:t xml:space="preserve"> </w:t>
      </w:r>
    </w:p>
    <w:p w14:paraId="296F6739"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300.620; K.A.R.91-40-50(b)</w:t>
      </w:r>
    </w:p>
    <w:p w14:paraId="31D7BCAA" w14:textId="77777777" w:rsidR="00034498" w:rsidRPr="00CA3077" w:rsidRDefault="00FC3063" w:rsidP="00CA3077">
      <w:pPr>
        <w:rPr>
          <w:rFonts w:hint="eastAsia"/>
          <w:sz w:val="20"/>
          <w:szCs w:val="20"/>
        </w:rPr>
      </w:pPr>
      <w:r>
        <w:rPr>
          <w:rFonts w:hint="eastAsia"/>
          <w:sz w:val="20"/>
          <w:szCs w:val="20"/>
        </w:rPr>
        <w:t>如果聽證會的結果是，參與機構</w:t>
      </w:r>
      <w:r w:rsidR="005247EF">
        <w:rPr>
          <w:rFonts w:hint="eastAsia"/>
          <w:sz w:val="20"/>
          <w:szCs w:val="20"/>
        </w:rPr>
        <w:t>裁定</w:t>
      </w:r>
      <w:r>
        <w:rPr>
          <w:rFonts w:hint="eastAsia"/>
          <w:sz w:val="20"/>
          <w:szCs w:val="20"/>
        </w:rPr>
        <w:t>資訊不準確、誤導或以其他方式侵犯了您子女的隱私或其他權利，</w:t>
      </w:r>
      <w:r w:rsidR="00F06C8B">
        <w:rPr>
          <w:rFonts w:hint="eastAsia"/>
          <w:sz w:val="20"/>
          <w:szCs w:val="20"/>
        </w:rPr>
        <w:t>機構</w:t>
      </w:r>
      <w:r>
        <w:rPr>
          <w:rFonts w:hint="eastAsia"/>
          <w:sz w:val="20"/>
          <w:szCs w:val="20"/>
        </w:rPr>
        <w:t>必須相應地更改資訊並</w:t>
      </w:r>
      <w:r w:rsidR="00F06C8B">
        <w:rPr>
          <w:rFonts w:hint="eastAsia"/>
          <w:sz w:val="20"/>
          <w:szCs w:val="20"/>
        </w:rPr>
        <w:t>且向您發出</w:t>
      </w:r>
      <w:r>
        <w:rPr>
          <w:rFonts w:hint="eastAsia"/>
          <w:sz w:val="20"/>
          <w:szCs w:val="20"/>
        </w:rPr>
        <w:t>書面通知。</w:t>
      </w:r>
    </w:p>
    <w:p w14:paraId="3C6DA01F" w14:textId="77777777" w:rsidR="00034498" w:rsidRPr="004371A3" w:rsidRDefault="00FC3063">
      <w:pPr>
        <w:rPr>
          <w:rFonts w:cs="Arial" w:hint="eastAsia"/>
          <w:sz w:val="20"/>
          <w:szCs w:val="20"/>
        </w:rPr>
      </w:pPr>
      <w:r>
        <w:rPr>
          <w:rFonts w:hint="eastAsia"/>
          <w:sz w:val="20"/>
          <w:szCs w:val="20"/>
        </w:rPr>
        <w:t>如果聽證會的結果是，參與機構裁定該資訊</w:t>
      </w:r>
      <w:r w:rsidR="005247EF">
        <w:rPr>
          <w:rFonts w:hint="eastAsia"/>
          <w:sz w:val="20"/>
          <w:szCs w:val="20"/>
        </w:rPr>
        <w:t>並非</w:t>
      </w:r>
      <w:r>
        <w:rPr>
          <w:rFonts w:hint="eastAsia"/>
          <w:sz w:val="20"/>
          <w:szCs w:val="20"/>
        </w:rPr>
        <w:t>不準確、誤導或以其他方式侵犯您子女的隱私或其他權利，</w:t>
      </w:r>
      <w:r w:rsidR="005247EF">
        <w:rPr>
          <w:rFonts w:hint="eastAsia"/>
          <w:sz w:val="20"/>
          <w:szCs w:val="20"/>
        </w:rPr>
        <w:t>機構</w:t>
      </w:r>
      <w:r>
        <w:rPr>
          <w:rFonts w:hint="eastAsia"/>
          <w:sz w:val="20"/>
          <w:szCs w:val="20"/>
        </w:rPr>
        <w:t>必須通知您，您有權在其存儲關於您子女的記錄中</w:t>
      </w:r>
      <w:r w:rsidR="005247EF">
        <w:rPr>
          <w:rFonts w:hint="eastAsia"/>
          <w:sz w:val="20"/>
          <w:szCs w:val="20"/>
        </w:rPr>
        <w:t>設</w:t>
      </w:r>
      <w:r>
        <w:rPr>
          <w:rFonts w:hint="eastAsia"/>
          <w:sz w:val="20"/>
          <w:szCs w:val="20"/>
        </w:rPr>
        <w:t>置一份聲明，評論該資訊或提供您不同意參與機構</w:t>
      </w:r>
      <w:r w:rsidR="005247EF">
        <w:rPr>
          <w:rFonts w:hint="eastAsia"/>
          <w:sz w:val="20"/>
          <w:szCs w:val="20"/>
        </w:rPr>
        <w:t>裁</w:t>
      </w:r>
      <w:r>
        <w:rPr>
          <w:rFonts w:hint="eastAsia"/>
          <w:sz w:val="20"/>
          <w:szCs w:val="20"/>
        </w:rPr>
        <w:t>定的任何理由。</w:t>
      </w:r>
    </w:p>
    <w:p w14:paraId="54A4A159" w14:textId="77777777" w:rsidR="00034498" w:rsidRPr="00CA3077" w:rsidRDefault="00FC3063" w:rsidP="00CA3077">
      <w:pPr>
        <w:rPr>
          <w:rFonts w:hint="eastAsia"/>
          <w:sz w:val="20"/>
          <w:szCs w:val="20"/>
        </w:rPr>
      </w:pPr>
      <w:r>
        <w:rPr>
          <w:rFonts w:hint="eastAsia"/>
          <w:sz w:val="20"/>
          <w:szCs w:val="20"/>
        </w:rPr>
        <w:t>在您子女的記錄中</w:t>
      </w:r>
      <w:r w:rsidR="00B872CC">
        <w:rPr>
          <w:rFonts w:hint="eastAsia"/>
          <w:sz w:val="20"/>
          <w:szCs w:val="20"/>
        </w:rPr>
        <w:t>設</w:t>
      </w:r>
      <w:r>
        <w:rPr>
          <w:rFonts w:hint="eastAsia"/>
          <w:sz w:val="20"/>
          <w:szCs w:val="20"/>
        </w:rPr>
        <w:t>置的此類解釋必須：</w:t>
      </w:r>
    </w:p>
    <w:p w14:paraId="4ACEB63D" w14:textId="77777777" w:rsidR="00034498" w:rsidRPr="004371A3" w:rsidRDefault="00FC3063" w:rsidP="00984E8A">
      <w:pPr>
        <w:numPr>
          <w:ilvl w:val="0"/>
          <w:numId w:val="48"/>
        </w:numPr>
        <w:tabs>
          <w:tab w:val="clear" w:pos="1080"/>
        </w:tabs>
        <w:autoSpaceDE w:val="0"/>
        <w:autoSpaceDN w:val="0"/>
        <w:adjustRightInd w:val="0"/>
        <w:ind w:left="720"/>
        <w:rPr>
          <w:rFonts w:cs="Arial" w:hint="eastAsia"/>
          <w:b/>
          <w:bCs/>
          <w:color w:val="000000"/>
          <w:sz w:val="20"/>
          <w:szCs w:val="20"/>
          <w:u w:val="single"/>
        </w:rPr>
      </w:pPr>
      <w:r>
        <w:rPr>
          <w:rFonts w:hint="eastAsia"/>
          <w:sz w:val="20"/>
          <w:szCs w:val="20"/>
        </w:rPr>
        <w:t>由參與機構存儲，作為您子女記錄的一部分，只要記錄或有爭議的部分由參與機構存儲；</w:t>
      </w:r>
      <w:r>
        <w:rPr>
          <w:rFonts w:hint="eastAsia"/>
          <w:b/>
          <w:bCs/>
          <w:sz w:val="20"/>
          <w:szCs w:val="20"/>
          <w:u w:val="single"/>
        </w:rPr>
        <w:t>和</w:t>
      </w:r>
    </w:p>
    <w:p w14:paraId="77321301" w14:textId="77777777" w:rsidR="00034498" w:rsidRPr="004371A3" w:rsidRDefault="00FC3063" w:rsidP="00984E8A">
      <w:pPr>
        <w:numPr>
          <w:ilvl w:val="0"/>
          <w:numId w:val="48"/>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如果參與機構向任何一方披露了您子女的記錄或被質</w:t>
      </w:r>
      <w:r w:rsidR="00B872CC">
        <w:rPr>
          <w:rFonts w:hint="eastAsia"/>
          <w:color w:val="000000"/>
          <w:sz w:val="20"/>
          <w:szCs w:val="20"/>
        </w:rPr>
        <w:t>詢</w:t>
      </w:r>
      <w:r>
        <w:rPr>
          <w:rFonts w:hint="eastAsia"/>
          <w:color w:val="000000"/>
          <w:sz w:val="20"/>
          <w:szCs w:val="20"/>
        </w:rPr>
        <w:t>的資</w:t>
      </w:r>
      <w:r w:rsidR="00B872CC">
        <w:rPr>
          <w:rFonts w:hint="eastAsia"/>
          <w:color w:val="000000"/>
          <w:sz w:val="20"/>
          <w:szCs w:val="20"/>
        </w:rPr>
        <w:t>料</w:t>
      </w:r>
      <w:r>
        <w:rPr>
          <w:rFonts w:hint="eastAsia"/>
          <w:color w:val="000000"/>
          <w:sz w:val="20"/>
          <w:szCs w:val="20"/>
        </w:rPr>
        <w:t>，</w:t>
      </w:r>
      <w:r w:rsidR="00B872CC">
        <w:rPr>
          <w:rFonts w:hint="eastAsia"/>
          <w:color w:val="000000"/>
          <w:sz w:val="20"/>
          <w:szCs w:val="20"/>
        </w:rPr>
        <w:t>此解釋</w:t>
      </w:r>
      <w:r>
        <w:rPr>
          <w:rFonts w:hint="eastAsia"/>
          <w:color w:val="000000"/>
          <w:sz w:val="20"/>
          <w:szCs w:val="20"/>
        </w:rPr>
        <w:t>也必須向該方披露。</w:t>
      </w:r>
    </w:p>
    <w:p w14:paraId="57100D31" w14:textId="77777777" w:rsidR="00034498" w:rsidRPr="004371A3" w:rsidRDefault="00FC3063" w:rsidP="00BE08DE">
      <w:pPr>
        <w:pStyle w:val="Heading2"/>
        <w:spacing w:before="0" w:line="220" w:lineRule="exact"/>
        <w:rPr>
          <w:rFonts w:hint="eastAsia"/>
          <w:sz w:val="24"/>
        </w:rPr>
      </w:pPr>
      <w:bookmarkStart w:id="33" w:name="_Toc144967858"/>
      <w:r>
        <w:rPr>
          <w:rFonts w:hint="eastAsia"/>
          <w:sz w:val="24"/>
        </w:rPr>
        <w:t>同意披露個人身份資訊</w:t>
      </w:r>
      <w:bookmarkEnd w:id="33"/>
    </w:p>
    <w:p w14:paraId="1DD6E626"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300.622; K.A.R.91-40-50(b)</w:t>
      </w:r>
    </w:p>
    <w:p w14:paraId="5847EF02" w14:textId="77777777" w:rsidR="00034498" w:rsidRPr="004371A3" w:rsidRDefault="00FC3063">
      <w:pPr>
        <w:rPr>
          <w:rFonts w:cs="Arial" w:hint="eastAsia"/>
          <w:sz w:val="20"/>
          <w:szCs w:val="20"/>
        </w:rPr>
      </w:pPr>
      <w:r>
        <w:rPr>
          <w:rFonts w:hint="eastAsia"/>
          <w:sz w:val="20"/>
          <w:szCs w:val="20"/>
        </w:rPr>
        <w:t>除非資訊包含在教育記錄中，並且根據《家庭教育權利和隱私法》</w:t>
      </w:r>
      <w:r>
        <w:rPr>
          <w:rFonts w:hint="eastAsia"/>
          <w:sz w:val="20"/>
          <w:szCs w:val="20"/>
        </w:rPr>
        <w:t xml:space="preserve"> (FERPA) </w:t>
      </w:r>
      <w:r>
        <w:rPr>
          <w:rFonts w:hint="eastAsia"/>
          <w:sz w:val="20"/>
          <w:szCs w:val="20"/>
        </w:rPr>
        <w:t>未經家長同意授權披露，否則在向參與機構官員以外的各方披露個人身份資訊之前必須徵</w:t>
      </w:r>
      <w:r w:rsidR="00F32E30">
        <w:rPr>
          <w:rFonts w:hint="eastAsia"/>
          <w:sz w:val="20"/>
          <w:szCs w:val="20"/>
        </w:rPr>
        <w:t>求</w:t>
      </w:r>
      <w:r>
        <w:rPr>
          <w:rFonts w:hint="eastAsia"/>
          <w:sz w:val="20"/>
          <w:szCs w:val="20"/>
        </w:rPr>
        <w:t>您的同意。除以下規定的情況外，在向參與機構的官員透露個人身份資訊以滿足</w:t>
      </w:r>
      <w:r>
        <w:rPr>
          <w:rFonts w:hint="eastAsia"/>
          <w:sz w:val="20"/>
          <w:szCs w:val="20"/>
        </w:rPr>
        <w:t xml:space="preserve"> IDEA B </w:t>
      </w:r>
      <w:r>
        <w:rPr>
          <w:rFonts w:hint="eastAsia"/>
          <w:sz w:val="20"/>
          <w:szCs w:val="20"/>
        </w:rPr>
        <w:t>部分或州法律的要求之前，不需要徵</w:t>
      </w:r>
      <w:r w:rsidR="00F32E30">
        <w:rPr>
          <w:rFonts w:hint="eastAsia"/>
          <w:sz w:val="20"/>
          <w:szCs w:val="20"/>
        </w:rPr>
        <w:t>求</w:t>
      </w:r>
      <w:r>
        <w:rPr>
          <w:rFonts w:hint="eastAsia"/>
          <w:sz w:val="20"/>
          <w:szCs w:val="20"/>
        </w:rPr>
        <w:t>您的同意。</w:t>
      </w:r>
    </w:p>
    <w:p w14:paraId="5AA90A33" w14:textId="77777777" w:rsidR="00034498" w:rsidRPr="004371A3" w:rsidRDefault="00FC3063">
      <w:pPr>
        <w:rPr>
          <w:rFonts w:cs="Arial" w:hint="eastAsia"/>
          <w:sz w:val="20"/>
          <w:szCs w:val="20"/>
        </w:rPr>
      </w:pPr>
      <w:r>
        <w:rPr>
          <w:rFonts w:hint="eastAsia"/>
          <w:sz w:val="20"/>
          <w:szCs w:val="20"/>
        </w:rPr>
        <w:t>在向提供或支付過渡服務的參與機構官員透露個人身份資訊之前，必須徵</w:t>
      </w:r>
      <w:r w:rsidR="00F32E30">
        <w:rPr>
          <w:rFonts w:hint="eastAsia"/>
          <w:sz w:val="20"/>
          <w:szCs w:val="20"/>
        </w:rPr>
        <w:t>求</w:t>
      </w:r>
      <w:r>
        <w:rPr>
          <w:rFonts w:hint="eastAsia"/>
          <w:sz w:val="20"/>
          <w:szCs w:val="20"/>
        </w:rPr>
        <w:t>您或根據州法律達到法定年齡的合</w:t>
      </w:r>
      <w:r w:rsidR="00F32E30">
        <w:rPr>
          <w:rFonts w:hint="eastAsia"/>
          <w:sz w:val="20"/>
          <w:szCs w:val="20"/>
        </w:rPr>
        <w:t>資</w:t>
      </w:r>
      <w:r>
        <w:rPr>
          <w:rFonts w:hint="eastAsia"/>
          <w:sz w:val="20"/>
          <w:szCs w:val="20"/>
        </w:rPr>
        <w:t>格兒童的同意。</w:t>
      </w:r>
    </w:p>
    <w:p w14:paraId="21F924A4" w14:textId="77777777" w:rsidR="00034498" w:rsidRPr="004371A3" w:rsidRDefault="00FC3063">
      <w:pPr>
        <w:rPr>
          <w:rFonts w:cs="Arial" w:hint="eastAsia"/>
          <w:sz w:val="20"/>
          <w:szCs w:val="20"/>
        </w:rPr>
      </w:pPr>
      <w:r>
        <w:rPr>
          <w:rFonts w:hint="eastAsia"/>
          <w:sz w:val="20"/>
          <w:szCs w:val="20"/>
        </w:rPr>
        <w:t>如果您子女就讀或即將就讀的私立學校不在您居住的同一學區，在私立學校所在公立學區的官員和您居住公立學區的官員之間公開有關您子女的任何個人身份資訊之前，必須徵</w:t>
      </w:r>
      <w:r w:rsidR="00F32E30">
        <w:rPr>
          <w:rFonts w:hint="eastAsia"/>
          <w:sz w:val="20"/>
          <w:szCs w:val="20"/>
        </w:rPr>
        <w:t>求</w:t>
      </w:r>
      <w:r>
        <w:rPr>
          <w:rFonts w:hint="eastAsia"/>
          <w:sz w:val="20"/>
          <w:szCs w:val="20"/>
        </w:rPr>
        <w:t>您的同意。</w:t>
      </w:r>
      <w:r>
        <w:rPr>
          <w:rFonts w:hint="eastAsia"/>
          <w:sz w:val="20"/>
          <w:szCs w:val="20"/>
        </w:rPr>
        <w:t xml:space="preserve"> </w:t>
      </w:r>
    </w:p>
    <w:p w14:paraId="6DFF6072" w14:textId="77777777" w:rsidR="00034498" w:rsidRPr="004371A3" w:rsidRDefault="00FC3063" w:rsidP="00BE08DE">
      <w:pPr>
        <w:pStyle w:val="Heading2"/>
        <w:spacing w:before="0" w:line="220" w:lineRule="exact"/>
        <w:rPr>
          <w:rFonts w:hint="eastAsia"/>
          <w:sz w:val="24"/>
        </w:rPr>
      </w:pPr>
      <w:bookmarkStart w:id="34" w:name="_Toc144967859"/>
      <w:r>
        <w:rPr>
          <w:rFonts w:hint="eastAsia"/>
          <w:sz w:val="24"/>
        </w:rPr>
        <w:t>保障措施</w:t>
      </w:r>
      <w:bookmarkEnd w:id="34"/>
    </w:p>
    <w:p w14:paraId="7923F071"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300.623; K.A.R.91-40-50(b)</w:t>
      </w:r>
    </w:p>
    <w:p w14:paraId="72CC2924" w14:textId="77777777" w:rsidR="00034498" w:rsidRPr="004371A3" w:rsidRDefault="00FC3063">
      <w:pPr>
        <w:pStyle w:val="BodyText2"/>
        <w:rPr>
          <w:rFonts w:hint="eastAsia"/>
          <w:sz w:val="20"/>
          <w:szCs w:val="20"/>
        </w:rPr>
      </w:pPr>
      <w:r>
        <w:rPr>
          <w:rFonts w:hint="eastAsia"/>
          <w:sz w:val="20"/>
          <w:szCs w:val="20"/>
        </w:rPr>
        <w:t>每個參與機構必須在收集、存儲、披露和銷</w:t>
      </w:r>
      <w:r w:rsidR="00E11CCD">
        <w:rPr>
          <w:rFonts w:hint="eastAsia"/>
          <w:sz w:val="20"/>
          <w:szCs w:val="20"/>
        </w:rPr>
        <w:t>毁</w:t>
      </w:r>
      <w:r>
        <w:rPr>
          <w:rFonts w:hint="eastAsia"/>
          <w:sz w:val="20"/>
          <w:szCs w:val="20"/>
        </w:rPr>
        <w:t>階段保護個人身份資訊的機密性。</w:t>
      </w:r>
    </w:p>
    <w:p w14:paraId="1D53414B"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每個參與機構必須有一名官員負責確保任何個人身份資訊的機密性。</w:t>
      </w:r>
    </w:p>
    <w:p w14:paraId="1DFC8D6D"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所有收集或使用可識別個人身份資訊的人都必須接受關於</w:t>
      </w:r>
      <w:r>
        <w:rPr>
          <w:rFonts w:hint="eastAsia"/>
          <w:sz w:val="20"/>
          <w:szCs w:val="20"/>
        </w:rPr>
        <w:t xml:space="preserve"> IDEA B </w:t>
      </w:r>
      <w:r>
        <w:rPr>
          <w:rFonts w:hint="eastAsia"/>
          <w:sz w:val="20"/>
          <w:szCs w:val="20"/>
        </w:rPr>
        <w:t>部分、州法律和《家庭教育權利和隱私法》</w:t>
      </w:r>
      <w:r>
        <w:rPr>
          <w:rFonts w:hint="eastAsia"/>
          <w:sz w:val="20"/>
          <w:szCs w:val="20"/>
        </w:rPr>
        <w:t xml:space="preserve"> (FERPA) </w:t>
      </w:r>
      <w:r>
        <w:rPr>
          <w:rFonts w:hint="eastAsia"/>
          <w:sz w:val="20"/>
          <w:szCs w:val="20"/>
        </w:rPr>
        <w:t>下州保密政策和程序的培訓或指導。</w:t>
      </w:r>
    </w:p>
    <w:p w14:paraId="7CCA4465" w14:textId="77777777" w:rsidR="00034498" w:rsidRPr="00080A26" w:rsidRDefault="00FC3063">
      <w:pPr>
        <w:rPr>
          <w:rFonts w:hint="eastAsia"/>
          <w:sz w:val="20"/>
          <w:szCs w:val="20"/>
        </w:rPr>
      </w:pPr>
      <w:r>
        <w:rPr>
          <w:rFonts w:hint="eastAsia"/>
          <w:sz w:val="20"/>
          <w:szCs w:val="20"/>
        </w:rPr>
        <w:t>每個參與機構都必須保存機構內可能</w:t>
      </w:r>
      <w:r w:rsidR="00080A26">
        <w:rPr>
          <w:rFonts w:hint="eastAsia"/>
          <w:sz w:val="20"/>
          <w:szCs w:val="20"/>
        </w:rPr>
        <w:t>存取</w:t>
      </w:r>
      <w:r>
        <w:rPr>
          <w:rFonts w:hint="eastAsia"/>
          <w:sz w:val="20"/>
          <w:szCs w:val="20"/>
        </w:rPr>
        <w:t>個人身份資訊員</w:t>
      </w:r>
      <w:r w:rsidR="00080A26">
        <w:rPr>
          <w:rFonts w:hint="eastAsia"/>
          <w:sz w:val="20"/>
          <w:szCs w:val="20"/>
        </w:rPr>
        <w:t>工</w:t>
      </w:r>
      <w:r>
        <w:rPr>
          <w:rFonts w:hint="eastAsia"/>
          <w:sz w:val="20"/>
          <w:szCs w:val="20"/>
        </w:rPr>
        <w:t>的姓名和職位</w:t>
      </w:r>
      <w:r w:rsidR="00080A26">
        <w:rPr>
          <w:rFonts w:hint="eastAsia"/>
          <w:sz w:val="20"/>
          <w:szCs w:val="20"/>
        </w:rPr>
        <w:t>之</w:t>
      </w:r>
      <w:r>
        <w:rPr>
          <w:rFonts w:hint="eastAsia"/>
          <w:sz w:val="20"/>
          <w:szCs w:val="20"/>
        </w:rPr>
        <w:t>最新</w:t>
      </w:r>
      <w:r w:rsidR="00080A26">
        <w:rPr>
          <w:rFonts w:hint="eastAsia"/>
          <w:sz w:val="20"/>
          <w:szCs w:val="20"/>
        </w:rPr>
        <w:t>列表</w:t>
      </w:r>
      <w:r>
        <w:rPr>
          <w:rFonts w:hint="eastAsia"/>
          <w:sz w:val="20"/>
          <w:szCs w:val="20"/>
        </w:rPr>
        <w:t>，以供公眾查閱。</w:t>
      </w:r>
    </w:p>
    <w:p w14:paraId="76AEC090" w14:textId="77777777" w:rsidR="00034498" w:rsidRPr="004371A3" w:rsidRDefault="00FC3063" w:rsidP="00BE08DE">
      <w:pPr>
        <w:pStyle w:val="Heading2"/>
        <w:spacing w:before="0" w:line="220" w:lineRule="exact"/>
        <w:rPr>
          <w:rFonts w:hint="eastAsia"/>
          <w:sz w:val="24"/>
        </w:rPr>
      </w:pPr>
      <w:bookmarkStart w:id="35" w:name="_Toc144967860"/>
      <w:r>
        <w:rPr>
          <w:rFonts w:hint="eastAsia"/>
          <w:sz w:val="24"/>
        </w:rPr>
        <w:t>資訊銷</w:t>
      </w:r>
      <w:r w:rsidR="00ED4CFE">
        <w:rPr>
          <w:rFonts w:hint="eastAsia"/>
          <w:sz w:val="24"/>
        </w:rPr>
        <w:t>毁</w:t>
      </w:r>
      <w:bookmarkEnd w:id="35"/>
    </w:p>
    <w:p w14:paraId="291E477B"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300.624; K.A.R.91-40-50(b)</w:t>
      </w:r>
    </w:p>
    <w:p w14:paraId="09A8F435" w14:textId="77777777" w:rsidR="00034498" w:rsidRPr="004371A3" w:rsidRDefault="00FC3063">
      <w:pPr>
        <w:pStyle w:val="BodyText2"/>
        <w:rPr>
          <w:rFonts w:hint="eastAsia"/>
          <w:sz w:val="20"/>
          <w:szCs w:val="20"/>
        </w:rPr>
      </w:pPr>
      <w:r>
        <w:rPr>
          <w:rFonts w:hint="eastAsia"/>
          <w:sz w:val="20"/>
          <w:szCs w:val="20"/>
        </w:rPr>
        <w:t>當不再需要根據</w:t>
      </w:r>
      <w:r>
        <w:rPr>
          <w:rFonts w:hint="eastAsia"/>
          <w:sz w:val="20"/>
          <w:szCs w:val="20"/>
        </w:rPr>
        <w:t xml:space="preserve"> IDEA B </w:t>
      </w:r>
      <w:r>
        <w:rPr>
          <w:rFonts w:hint="eastAsia"/>
          <w:sz w:val="20"/>
          <w:szCs w:val="20"/>
        </w:rPr>
        <w:t>部分或州法律收集、維護或使用的個人身份資訊來為您的子女提供教育服務時，您的學區必須</w:t>
      </w:r>
      <w:r w:rsidR="00080A26">
        <w:rPr>
          <w:rFonts w:hint="eastAsia"/>
          <w:sz w:val="20"/>
          <w:szCs w:val="20"/>
        </w:rPr>
        <w:t>向您發出</w:t>
      </w:r>
      <w:r>
        <w:rPr>
          <w:rFonts w:hint="eastAsia"/>
          <w:sz w:val="20"/>
          <w:szCs w:val="20"/>
        </w:rPr>
        <w:t>通知。</w:t>
      </w:r>
    </w:p>
    <w:p w14:paraId="31AD4369" w14:textId="77777777" w:rsidR="00034498" w:rsidRPr="00080A26" w:rsidRDefault="00FC3063">
      <w:pPr>
        <w:rPr>
          <w:rFonts w:hint="eastAsia"/>
          <w:sz w:val="20"/>
          <w:szCs w:val="20"/>
        </w:rPr>
      </w:pPr>
      <w:r>
        <w:rPr>
          <w:rFonts w:hint="eastAsia"/>
          <w:sz w:val="20"/>
          <w:szCs w:val="20"/>
        </w:rPr>
        <w:t>必須根據您的要求</w:t>
      </w:r>
      <w:r w:rsidR="00080A26">
        <w:rPr>
          <w:rFonts w:hint="eastAsia"/>
          <w:sz w:val="20"/>
          <w:szCs w:val="20"/>
        </w:rPr>
        <w:t>來</w:t>
      </w:r>
      <w:r>
        <w:rPr>
          <w:rFonts w:hint="eastAsia"/>
          <w:sz w:val="20"/>
          <w:szCs w:val="20"/>
        </w:rPr>
        <w:t>銷</w:t>
      </w:r>
      <w:r w:rsidR="00080A26">
        <w:rPr>
          <w:rFonts w:hint="eastAsia"/>
          <w:sz w:val="20"/>
          <w:szCs w:val="20"/>
        </w:rPr>
        <w:t>毁</w:t>
      </w:r>
      <w:r>
        <w:rPr>
          <w:rFonts w:hint="eastAsia"/>
          <w:sz w:val="20"/>
          <w:szCs w:val="20"/>
        </w:rPr>
        <w:t>這些資訊。</w:t>
      </w:r>
      <w:r w:rsidR="00000462">
        <w:rPr>
          <w:rFonts w:hint="eastAsia"/>
          <w:sz w:val="20"/>
          <w:szCs w:val="20"/>
        </w:rPr>
        <w:t>然而</w:t>
      </w:r>
      <w:r>
        <w:rPr>
          <w:rFonts w:hint="eastAsia"/>
          <w:sz w:val="20"/>
          <w:szCs w:val="20"/>
        </w:rPr>
        <w:t>，您子女的姓名、地址和電話號碼、</w:t>
      </w:r>
      <w:r w:rsidR="00000462">
        <w:rPr>
          <w:rFonts w:hint="eastAsia"/>
          <w:sz w:val="20"/>
          <w:szCs w:val="20"/>
        </w:rPr>
        <w:t>其</w:t>
      </w:r>
      <w:r>
        <w:rPr>
          <w:rFonts w:hint="eastAsia"/>
          <w:sz w:val="20"/>
          <w:szCs w:val="20"/>
        </w:rPr>
        <w:t>成績、</w:t>
      </w:r>
      <w:r w:rsidR="00000462">
        <w:rPr>
          <w:rFonts w:hint="eastAsia"/>
          <w:sz w:val="20"/>
          <w:szCs w:val="20"/>
        </w:rPr>
        <w:t>上課</w:t>
      </w:r>
      <w:r>
        <w:rPr>
          <w:rFonts w:hint="eastAsia"/>
          <w:sz w:val="20"/>
          <w:szCs w:val="20"/>
        </w:rPr>
        <w:t>記錄、</w:t>
      </w:r>
      <w:r w:rsidR="00000462">
        <w:rPr>
          <w:rFonts w:hint="eastAsia"/>
          <w:sz w:val="20"/>
          <w:szCs w:val="20"/>
        </w:rPr>
        <w:t>就讀過</w:t>
      </w:r>
      <w:r>
        <w:rPr>
          <w:rFonts w:hint="eastAsia"/>
          <w:sz w:val="20"/>
          <w:szCs w:val="20"/>
        </w:rPr>
        <w:t>的課</w:t>
      </w:r>
      <w:r w:rsidR="00000462">
        <w:rPr>
          <w:rFonts w:hint="eastAsia"/>
          <w:sz w:val="20"/>
          <w:szCs w:val="20"/>
        </w:rPr>
        <w:t>堂</w:t>
      </w:r>
      <w:r>
        <w:rPr>
          <w:rFonts w:hint="eastAsia"/>
          <w:sz w:val="20"/>
          <w:szCs w:val="20"/>
        </w:rPr>
        <w:t>、完成的年級和完成年份的記錄可能會永久</w:t>
      </w:r>
      <w:r w:rsidR="00BD63B6">
        <w:rPr>
          <w:rFonts w:hint="eastAsia"/>
          <w:sz w:val="20"/>
          <w:szCs w:val="20"/>
        </w:rPr>
        <w:t>被</w:t>
      </w:r>
      <w:r>
        <w:rPr>
          <w:rFonts w:hint="eastAsia"/>
          <w:sz w:val="20"/>
          <w:szCs w:val="20"/>
        </w:rPr>
        <w:t>保留，不受時間限制。</w:t>
      </w:r>
    </w:p>
    <w:p w14:paraId="5EFFE8C9" w14:textId="77777777" w:rsidR="00034498" w:rsidRDefault="00FC3063" w:rsidP="00066288">
      <w:pPr>
        <w:pStyle w:val="Heading1"/>
        <w:rPr>
          <w:rFonts w:hint="eastAsia"/>
        </w:rPr>
      </w:pPr>
      <w:bookmarkStart w:id="36" w:name="_Toc144967861"/>
      <w:r>
        <w:rPr>
          <w:rFonts w:hint="eastAsia"/>
        </w:rPr>
        <w:lastRenderedPageBreak/>
        <w:t>州申訴程序</w:t>
      </w:r>
      <w:bookmarkEnd w:id="36"/>
    </w:p>
    <w:p w14:paraId="1A925877" w14:textId="77777777" w:rsidR="00034498" w:rsidRPr="00FB69C0" w:rsidRDefault="00FC3063" w:rsidP="00BE08DE">
      <w:pPr>
        <w:pStyle w:val="Heading2"/>
        <w:spacing w:before="0" w:line="220" w:lineRule="exact"/>
        <w:rPr>
          <w:rFonts w:hint="eastAsia"/>
          <w:sz w:val="24"/>
        </w:rPr>
      </w:pPr>
      <w:bookmarkStart w:id="37" w:name="_Toc144967862"/>
      <w:r>
        <w:rPr>
          <w:rFonts w:hint="eastAsia"/>
          <w:sz w:val="24"/>
        </w:rPr>
        <w:t>正當程序申訴和聽證程序與州申訴程序之間的</w:t>
      </w:r>
      <w:r w:rsidR="00635A60">
        <w:rPr>
          <w:rFonts w:hint="eastAsia"/>
          <w:sz w:val="24"/>
        </w:rPr>
        <w:t>分別</w:t>
      </w:r>
      <w:bookmarkEnd w:id="37"/>
      <w:r>
        <w:rPr>
          <w:rFonts w:hint="eastAsia"/>
          <w:sz w:val="24"/>
        </w:rPr>
        <w:t xml:space="preserve"> </w:t>
      </w:r>
    </w:p>
    <w:p w14:paraId="7B5880DA" w14:textId="77777777" w:rsidR="00034498" w:rsidRPr="004371A3" w:rsidRDefault="00FC3063">
      <w:pPr>
        <w:spacing w:before="120"/>
        <w:rPr>
          <w:rFonts w:cs="Arial" w:hint="eastAsia"/>
          <w:sz w:val="20"/>
          <w:szCs w:val="20"/>
        </w:rPr>
      </w:pPr>
      <w:r>
        <w:rPr>
          <w:rFonts w:hint="eastAsia"/>
          <w:sz w:val="20"/>
          <w:szCs w:val="20"/>
        </w:rPr>
        <w:t xml:space="preserve">IDEA B </w:t>
      </w:r>
      <w:r>
        <w:rPr>
          <w:rFonts w:hint="eastAsia"/>
          <w:sz w:val="20"/>
          <w:szCs w:val="20"/>
        </w:rPr>
        <w:t>部分和州法律的規定為州申訴和正當程序申訴及聽證會規定了單獨的程序。如下所述，任何個人或組織都可以提出州申訴，指控學區、州教育機構或任何其他公共機構違反任何</w:t>
      </w:r>
      <w:r>
        <w:rPr>
          <w:rFonts w:hint="eastAsia"/>
          <w:sz w:val="20"/>
          <w:szCs w:val="20"/>
        </w:rPr>
        <w:t xml:space="preserve"> B </w:t>
      </w:r>
      <w:r>
        <w:rPr>
          <w:rFonts w:hint="eastAsia"/>
          <w:sz w:val="20"/>
          <w:szCs w:val="20"/>
        </w:rPr>
        <w:t>部分或州法律</w:t>
      </w:r>
      <w:r w:rsidR="005503E8">
        <w:rPr>
          <w:rFonts w:hint="eastAsia"/>
          <w:sz w:val="20"/>
          <w:szCs w:val="20"/>
        </w:rPr>
        <w:t>規定</w:t>
      </w:r>
      <w:r>
        <w:rPr>
          <w:rFonts w:hint="eastAsia"/>
          <w:sz w:val="20"/>
          <w:szCs w:val="20"/>
        </w:rPr>
        <w:t>。只有您或學區可以就任何與提議或拒絕啟動或更改特殊兒童的鑒定、評估或教育安置</w:t>
      </w:r>
      <w:r w:rsidR="007A2231">
        <w:rPr>
          <w:rFonts w:hint="eastAsia"/>
          <w:sz w:val="20"/>
          <w:szCs w:val="20"/>
        </w:rPr>
        <w:t>，</w:t>
      </w:r>
      <w:r>
        <w:rPr>
          <w:rFonts w:hint="eastAsia"/>
          <w:sz w:val="20"/>
          <w:szCs w:val="20"/>
        </w:rPr>
        <w:t>或向兒童提供免費</w:t>
      </w:r>
      <w:r w:rsidR="007A2231">
        <w:rPr>
          <w:rFonts w:hint="eastAsia"/>
          <w:sz w:val="20"/>
          <w:szCs w:val="20"/>
        </w:rPr>
        <w:t>的</w:t>
      </w:r>
      <w:r>
        <w:rPr>
          <w:rFonts w:hint="eastAsia"/>
          <w:sz w:val="20"/>
          <w:szCs w:val="20"/>
        </w:rPr>
        <w:t>適當公共教育</w:t>
      </w:r>
      <w:r>
        <w:rPr>
          <w:rFonts w:hint="eastAsia"/>
          <w:sz w:val="20"/>
          <w:szCs w:val="20"/>
        </w:rPr>
        <w:t xml:space="preserve"> (FAPE) </w:t>
      </w:r>
      <w:r>
        <w:rPr>
          <w:rFonts w:hint="eastAsia"/>
          <w:sz w:val="20"/>
          <w:szCs w:val="20"/>
        </w:rPr>
        <w:t>有關的事項提出正當程序申訴。雖然州教育機構的工作人員通常必須在</w:t>
      </w:r>
      <w:r>
        <w:rPr>
          <w:rFonts w:hint="eastAsia"/>
          <w:sz w:val="20"/>
          <w:szCs w:val="20"/>
        </w:rPr>
        <w:t xml:space="preserve"> 60 </w:t>
      </w:r>
      <w:r>
        <w:rPr>
          <w:rFonts w:hint="eastAsia"/>
          <w:sz w:val="20"/>
          <w:szCs w:val="20"/>
        </w:rPr>
        <w:t>個日曆日的時間表內解決州申訴，除非時間表得到適當延長，但</w:t>
      </w:r>
      <w:r w:rsidR="007A2231">
        <w:rPr>
          <w:rFonts w:hint="eastAsia"/>
          <w:sz w:val="20"/>
          <w:szCs w:val="20"/>
        </w:rPr>
        <w:t>中立</w:t>
      </w:r>
      <w:r>
        <w:rPr>
          <w:rFonts w:hint="eastAsia"/>
          <w:sz w:val="20"/>
          <w:szCs w:val="20"/>
        </w:rPr>
        <w:t>的聽證官必須聽取正當程序申訴（如果沒有通過決議會議或調解解決），並在決議期限結束後</w:t>
      </w:r>
      <w:r>
        <w:rPr>
          <w:rFonts w:hint="eastAsia"/>
          <w:sz w:val="20"/>
          <w:szCs w:val="20"/>
        </w:rPr>
        <w:t xml:space="preserve"> 45 </w:t>
      </w:r>
      <w:r>
        <w:rPr>
          <w:rFonts w:hint="eastAsia"/>
          <w:sz w:val="20"/>
          <w:szCs w:val="20"/>
        </w:rPr>
        <w:t>個日曆日內發</w:t>
      </w:r>
      <w:r w:rsidR="007A2231">
        <w:rPr>
          <w:rFonts w:hint="eastAsia"/>
          <w:sz w:val="20"/>
          <w:szCs w:val="20"/>
        </w:rPr>
        <w:t>出</w:t>
      </w:r>
      <w:r>
        <w:rPr>
          <w:rFonts w:hint="eastAsia"/>
          <w:sz w:val="20"/>
          <w:szCs w:val="20"/>
        </w:rPr>
        <w:t>書面裁決，如本文件標題「決議程序」下所述，除非聽證官應您或學區的請求批准具體延長時間表。下文更全面地描述了州申訴和正當程序申訴、</w:t>
      </w:r>
      <w:r w:rsidR="007A2231" w:rsidRPr="007A2231">
        <w:rPr>
          <w:rFonts w:hint="eastAsia"/>
          <w:sz w:val="20"/>
          <w:szCs w:val="20"/>
        </w:rPr>
        <w:t>決議</w:t>
      </w:r>
      <w:r>
        <w:rPr>
          <w:rFonts w:hint="eastAsia"/>
          <w:sz w:val="20"/>
          <w:szCs w:val="20"/>
        </w:rPr>
        <w:t>和聽證程序。州教育機構必須制定示範表格，以</w:t>
      </w:r>
      <w:r w:rsidR="007A2231">
        <w:rPr>
          <w:rFonts w:hint="eastAsia"/>
          <w:sz w:val="20"/>
          <w:szCs w:val="20"/>
        </w:rPr>
        <w:t>協</w:t>
      </w:r>
      <w:r>
        <w:rPr>
          <w:rFonts w:hint="eastAsia"/>
          <w:sz w:val="20"/>
          <w:szCs w:val="20"/>
        </w:rPr>
        <w:t>助您提出正當程序申訴，並幫助您或其他各方按照</w:t>
      </w:r>
      <w:r w:rsidRPr="008D5100">
        <w:rPr>
          <w:rFonts w:hint="eastAsia"/>
          <w:b/>
          <w:bCs/>
          <w:i/>
          <w:iCs/>
          <w:sz w:val="20"/>
          <w:szCs w:val="20"/>
        </w:rPr>
        <w:t>「示範表格」</w:t>
      </w:r>
      <w:r>
        <w:rPr>
          <w:rFonts w:hint="eastAsia"/>
          <w:sz w:val="20"/>
          <w:szCs w:val="20"/>
        </w:rPr>
        <w:t>標題下的說明提出州申訴。</w:t>
      </w:r>
    </w:p>
    <w:p w14:paraId="0D54312C" w14:textId="77777777" w:rsidR="00034498" w:rsidRPr="004371A3" w:rsidRDefault="00FC3063" w:rsidP="00BE08DE">
      <w:pPr>
        <w:pStyle w:val="Heading2"/>
        <w:spacing w:before="0" w:line="220" w:lineRule="exact"/>
        <w:rPr>
          <w:rFonts w:hint="eastAsia"/>
          <w:sz w:val="24"/>
        </w:rPr>
      </w:pPr>
      <w:bookmarkStart w:id="38" w:name="_Toc144967863"/>
      <w:r>
        <w:rPr>
          <w:rFonts w:hint="eastAsia"/>
          <w:sz w:val="24"/>
        </w:rPr>
        <w:t>通過州申訴程序</w:t>
      </w:r>
      <w:bookmarkEnd w:id="38"/>
    </w:p>
    <w:p w14:paraId="71EF0FC4"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300.151; K.S.A.72-3406</w:t>
      </w:r>
    </w:p>
    <w:p w14:paraId="7B3CC78A" w14:textId="77777777" w:rsidR="00034498" w:rsidRPr="008A0CEE" w:rsidRDefault="00FC3063" w:rsidP="00A61BC1">
      <w:pPr>
        <w:pStyle w:val="Heading3"/>
        <w:spacing w:before="120"/>
        <w:rPr>
          <w:rFonts w:hint="eastAsia"/>
          <w:sz w:val="20"/>
          <w:szCs w:val="20"/>
        </w:rPr>
      </w:pPr>
      <w:r>
        <w:rPr>
          <w:rFonts w:hint="eastAsia"/>
          <w:sz w:val="20"/>
          <w:szCs w:val="20"/>
        </w:rPr>
        <w:t>概述</w:t>
      </w:r>
    </w:p>
    <w:p w14:paraId="65BFE45A" w14:textId="77777777" w:rsidR="00034498" w:rsidRPr="00CA3077" w:rsidRDefault="00FC3063" w:rsidP="00CA3077">
      <w:pPr>
        <w:rPr>
          <w:rFonts w:hint="eastAsia"/>
          <w:sz w:val="20"/>
          <w:szCs w:val="20"/>
        </w:rPr>
      </w:pPr>
      <w:r>
        <w:rPr>
          <w:rFonts w:hint="eastAsia"/>
          <w:sz w:val="20"/>
          <w:szCs w:val="20"/>
        </w:rPr>
        <w:t>每個州教育機構必須</w:t>
      </w:r>
      <w:r w:rsidR="00D44015">
        <w:rPr>
          <w:rFonts w:hint="eastAsia"/>
          <w:sz w:val="20"/>
          <w:szCs w:val="20"/>
        </w:rPr>
        <w:t>擬</w:t>
      </w:r>
      <w:r>
        <w:rPr>
          <w:rFonts w:hint="eastAsia"/>
          <w:sz w:val="20"/>
          <w:szCs w:val="20"/>
        </w:rPr>
        <w:t>定書面程序以便：</w:t>
      </w:r>
    </w:p>
    <w:p w14:paraId="0DA84E34" w14:textId="77777777" w:rsidR="00034498" w:rsidRPr="004371A3" w:rsidRDefault="00FC3063" w:rsidP="00984E8A">
      <w:pPr>
        <w:pStyle w:val="Text-Bulleted-Sub2"/>
        <w:numPr>
          <w:ilvl w:val="0"/>
          <w:numId w:val="59"/>
        </w:numPr>
        <w:tabs>
          <w:tab w:val="clear" w:pos="360"/>
        </w:tabs>
        <w:ind w:left="720"/>
        <w:rPr>
          <w:rFonts w:hint="eastAsia"/>
          <w:bCs/>
          <w:sz w:val="20"/>
          <w:szCs w:val="20"/>
        </w:rPr>
      </w:pPr>
      <w:r>
        <w:rPr>
          <w:rFonts w:hint="eastAsia"/>
          <w:sz w:val="20"/>
          <w:szCs w:val="20"/>
        </w:rPr>
        <w:t>解決任何申訴，包括來自另一州的組織或個人提出的申訴；</w:t>
      </w:r>
    </w:p>
    <w:p w14:paraId="0CCCDDE3" w14:textId="77777777" w:rsidR="00651030" w:rsidRPr="004371A3" w:rsidRDefault="00FC3063" w:rsidP="00984E8A">
      <w:pPr>
        <w:pStyle w:val="Text-Bulleted-Sub2"/>
        <w:numPr>
          <w:ilvl w:val="0"/>
          <w:numId w:val="59"/>
        </w:numPr>
        <w:tabs>
          <w:tab w:val="clear" w:pos="360"/>
        </w:tabs>
        <w:ind w:left="720"/>
        <w:rPr>
          <w:rFonts w:hint="eastAsia"/>
          <w:bCs/>
          <w:sz w:val="20"/>
          <w:szCs w:val="20"/>
        </w:rPr>
      </w:pPr>
      <w:r>
        <w:rPr>
          <w:rFonts w:hint="eastAsia"/>
          <w:sz w:val="20"/>
          <w:szCs w:val="20"/>
        </w:rPr>
        <w:t>向州教育機構提出申訴；</w:t>
      </w:r>
    </w:p>
    <w:p w14:paraId="2A68FB66" w14:textId="77777777" w:rsidR="00034498" w:rsidRPr="004371A3" w:rsidRDefault="00FC3063" w:rsidP="00984E8A">
      <w:pPr>
        <w:pStyle w:val="Text-Bulleted-Sub2"/>
        <w:numPr>
          <w:ilvl w:val="0"/>
          <w:numId w:val="59"/>
        </w:numPr>
        <w:tabs>
          <w:tab w:val="clear" w:pos="360"/>
        </w:tabs>
        <w:ind w:left="720"/>
        <w:rPr>
          <w:rFonts w:hint="eastAsia"/>
          <w:bCs/>
          <w:sz w:val="20"/>
          <w:szCs w:val="20"/>
        </w:rPr>
      </w:pPr>
      <w:r>
        <w:rPr>
          <w:rFonts w:hint="eastAsia"/>
          <w:sz w:val="20"/>
          <w:szCs w:val="20"/>
        </w:rPr>
        <w:t xml:space="preserve"> </w:t>
      </w:r>
      <w:r>
        <w:rPr>
          <w:rFonts w:hint="eastAsia"/>
          <w:sz w:val="20"/>
          <w:szCs w:val="20"/>
        </w:rPr>
        <w:t>向家長和其他有關個人，包括家長培訓和資訊中心、保護和宣傳機構、獨立生活中心和其他適當實體，廣泛傳播州申訴程序。</w:t>
      </w:r>
    </w:p>
    <w:p w14:paraId="188138CC" w14:textId="77777777" w:rsidR="00034498" w:rsidRPr="008A0CEE" w:rsidRDefault="00FC3063" w:rsidP="00A61BC1">
      <w:pPr>
        <w:pStyle w:val="Heading3"/>
        <w:spacing w:before="120"/>
        <w:rPr>
          <w:rFonts w:hint="eastAsia"/>
          <w:sz w:val="20"/>
          <w:szCs w:val="20"/>
        </w:rPr>
      </w:pPr>
      <w:r>
        <w:rPr>
          <w:rFonts w:hint="eastAsia"/>
          <w:sz w:val="20"/>
          <w:szCs w:val="20"/>
        </w:rPr>
        <w:t>拒絕提供適當服務的</w:t>
      </w:r>
      <w:r w:rsidR="00D44015">
        <w:rPr>
          <w:rFonts w:hint="eastAsia"/>
          <w:sz w:val="20"/>
          <w:szCs w:val="20"/>
        </w:rPr>
        <w:t>補救</w:t>
      </w:r>
      <w:r>
        <w:rPr>
          <w:rFonts w:hint="eastAsia"/>
          <w:sz w:val="20"/>
          <w:szCs w:val="20"/>
        </w:rPr>
        <w:t>措施</w:t>
      </w:r>
    </w:p>
    <w:p w14:paraId="306C9B30" w14:textId="77777777" w:rsidR="00034498" w:rsidRPr="004371A3" w:rsidRDefault="00FC3063">
      <w:pPr>
        <w:rPr>
          <w:rFonts w:cs="Arial" w:hint="eastAsia"/>
          <w:sz w:val="20"/>
          <w:szCs w:val="20"/>
        </w:rPr>
      </w:pPr>
      <w:r>
        <w:rPr>
          <w:rFonts w:hint="eastAsia"/>
          <w:sz w:val="20"/>
          <w:szCs w:val="20"/>
        </w:rPr>
        <w:t>在解決州教育機構認定未能提供適當服務的州申訴時，州教育機構必須解決下</w:t>
      </w:r>
      <w:r w:rsidR="00D44015">
        <w:rPr>
          <w:rFonts w:hint="eastAsia"/>
          <w:sz w:val="20"/>
          <w:szCs w:val="20"/>
        </w:rPr>
        <w:t>列</w:t>
      </w:r>
      <w:r>
        <w:rPr>
          <w:rFonts w:hint="eastAsia"/>
          <w:sz w:val="20"/>
          <w:szCs w:val="20"/>
        </w:rPr>
        <w:t>問題：</w:t>
      </w:r>
    </w:p>
    <w:p w14:paraId="518A594D" w14:textId="77777777" w:rsidR="00034498" w:rsidRPr="004371A3" w:rsidRDefault="00FC3063" w:rsidP="00984E8A">
      <w:pPr>
        <w:numPr>
          <w:ilvl w:val="0"/>
          <w:numId w:val="45"/>
        </w:numPr>
        <w:rPr>
          <w:rFonts w:cs="Arial" w:hint="eastAsia"/>
          <w:sz w:val="20"/>
          <w:szCs w:val="20"/>
        </w:rPr>
      </w:pPr>
      <w:r>
        <w:rPr>
          <w:rFonts w:hint="eastAsia"/>
          <w:sz w:val="20"/>
          <w:szCs w:val="20"/>
        </w:rPr>
        <w:t>未能提供適當的服務，</w:t>
      </w:r>
      <w:r w:rsidR="00D44015">
        <w:rPr>
          <w:rFonts w:hint="eastAsia"/>
          <w:sz w:val="20"/>
          <w:szCs w:val="20"/>
        </w:rPr>
        <w:t>當中</w:t>
      </w:r>
      <w:r>
        <w:rPr>
          <w:rFonts w:hint="eastAsia"/>
          <w:sz w:val="20"/>
          <w:szCs w:val="20"/>
        </w:rPr>
        <w:t>包括為解決兒童需</w:t>
      </w:r>
      <w:r w:rsidR="00D44015">
        <w:rPr>
          <w:rFonts w:hint="eastAsia"/>
          <w:sz w:val="20"/>
          <w:szCs w:val="20"/>
        </w:rPr>
        <w:t>要</w:t>
      </w:r>
      <w:r>
        <w:rPr>
          <w:rFonts w:hint="eastAsia"/>
          <w:sz w:val="20"/>
          <w:szCs w:val="20"/>
        </w:rPr>
        <w:t>而採取的適當糾正行動（如補償服務或金錢補償）；</w:t>
      </w:r>
      <w:r>
        <w:rPr>
          <w:rFonts w:hint="eastAsia"/>
          <w:b/>
          <w:bCs/>
          <w:sz w:val="20"/>
          <w:szCs w:val="20"/>
          <w:u w:val="single"/>
        </w:rPr>
        <w:t>和</w:t>
      </w:r>
      <w:r>
        <w:rPr>
          <w:rFonts w:hint="eastAsia"/>
          <w:b/>
          <w:bCs/>
          <w:sz w:val="20"/>
          <w:szCs w:val="20"/>
          <w:u w:val="single"/>
        </w:rPr>
        <w:t xml:space="preserve"> </w:t>
      </w:r>
    </w:p>
    <w:p w14:paraId="4390C925" w14:textId="77777777" w:rsidR="00034498" w:rsidRPr="004371A3" w:rsidRDefault="00FC3063" w:rsidP="00984E8A">
      <w:pPr>
        <w:numPr>
          <w:ilvl w:val="0"/>
          <w:numId w:val="45"/>
        </w:numPr>
        <w:rPr>
          <w:rFonts w:cs="Arial" w:hint="eastAsia"/>
          <w:sz w:val="20"/>
          <w:szCs w:val="20"/>
        </w:rPr>
      </w:pPr>
      <w:r>
        <w:rPr>
          <w:rFonts w:hint="eastAsia"/>
          <w:sz w:val="20"/>
          <w:szCs w:val="20"/>
        </w:rPr>
        <w:t>為所有特殊兒童提供適當的未來服務。</w:t>
      </w:r>
    </w:p>
    <w:p w14:paraId="2481790B" w14:textId="77777777" w:rsidR="00034498" w:rsidRPr="004371A3" w:rsidRDefault="00FC3063" w:rsidP="00BE08DE">
      <w:pPr>
        <w:pStyle w:val="Heading2"/>
        <w:spacing w:before="0" w:line="220" w:lineRule="exact"/>
        <w:rPr>
          <w:rFonts w:hint="eastAsia"/>
          <w:sz w:val="24"/>
        </w:rPr>
      </w:pPr>
      <w:bookmarkStart w:id="39" w:name="_Toc144967864"/>
      <w:r>
        <w:rPr>
          <w:rFonts w:hint="eastAsia"/>
          <w:sz w:val="24"/>
        </w:rPr>
        <w:t>州最低申訴程序</w:t>
      </w:r>
      <w:bookmarkEnd w:id="39"/>
    </w:p>
    <w:p w14:paraId="160D645B"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300.152; K.A.R.91-40-51</w:t>
      </w:r>
    </w:p>
    <w:p w14:paraId="1ACFA3DE" w14:textId="77777777" w:rsidR="00034498" w:rsidRPr="004371A3" w:rsidRDefault="00FC3063" w:rsidP="00A61BC1">
      <w:pPr>
        <w:pStyle w:val="Heading3"/>
        <w:spacing w:before="120"/>
        <w:rPr>
          <w:rFonts w:hint="eastAsia"/>
          <w:sz w:val="20"/>
          <w:szCs w:val="20"/>
        </w:rPr>
      </w:pPr>
      <w:r>
        <w:rPr>
          <w:rFonts w:hint="eastAsia"/>
          <w:sz w:val="20"/>
          <w:szCs w:val="20"/>
        </w:rPr>
        <w:t>時限；最低程序</w:t>
      </w:r>
    </w:p>
    <w:p w14:paraId="2ACE46F4" w14:textId="77777777" w:rsidR="00034498" w:rsidRPr="00CA3077" w:rsidRDefault="00FC3063" w:rsidP="00CA3077">
      <w:pPr>
        <w:rPr>
          <w:rFonts w:hint="eastAsia"/>
          <w:sz w:val="20"/>
          <w:szCs w:val="20"/>
        </w:rPr>
      </w:pPr>
      <w:r>
        <w:rPr>
          <w:rFonts w:hint="eastAsia"/>
          <w:sz w:val="20"/>
          <w:szCs w:val="20"/>
        </w:rPr>
        <w:t>每個州教育機構必須在其州申訴程序中包括在提出申訴後</w:t>
      </w:r>
      <w:r w:rsidR="00B80DBA">
        <w:rPr>
          <w:rFonts w:hint="eastAsia"/>
          <w:sz w:val="20"/>
          <w:szCs w:val="20"/>
        </w:rPr>
        <w:t>有</w:t>
      </w:r>
      <w:r>
        <w:rPr>
          <w:rFonts w:hint="eastAsia"/>
          <w:sz w:val="20"/>
          <w:szCs w:val="20"/>
        </w:rPr>
        <w:t xml:space="preserve"> 60 </w:t>
      </w:r>
      <w:r>
        <w:rPr>
          <w:rFonts w:hint="eastAsia"/>
          <w:sz w:val="20"/>
          <w:szCs w:val="20"/>
        </w:rPr>
        <w:t>個日曆日的時限</w:t>
      </w:r>
      <w:r w:rsidR="00B80DBA">
        <w:rPr>
          <w:rFonts w:hint="eastAsia"/>
          <w:sz w:val="20"/>
          <w:szCs w:val="20"/>
        </w:rPr>
        <w:t>，以便</w:t>
      </w:r>
      <w:r>
        <w:rPr>
          <w:rFonts w:hint="eastAsia"/>
          <w:sz w:val="20"/>
          <w:szCs w:val="20"/>
        </w:rPr>
        <w:t>：</w:t>
      </w:r>
      <w:r>
        <w:rPr>
          <w:rFonts w:hint="eastAsia"/>
          <w:sz w:val="20"/>
          <w:szCs w:val="20"/>
        </w:rPr>
        <w:t xml:space="preserve"> </w:t>
      </w:r>
    </w:p>
    <w:p w14:paraId="4684C72C" w14:textId="77777777" w:rsidR="00034498" w:rsidRPr="004371A3" w:rsidRDefault="00FC3063" w:rsidP="00984E8A">
      <w:pPr>
        <w:numPr>
          <w:ilvl w:val="0"/>
          <w:numId w:val="43"/>
        </w:numPr>
        <w:tabs>
          <w:tab w:val="clear" w:pos="1080"/>
        </w:tabs>
        <w:autoSpaceDE w:val="0"/>
        <w:autoSpaceDN w:val="0"/>
        <w:adjustRightInd w:val="0"/>
        <w:ind w:left="720"/>
        <w:rPr>
          <w:rFonts w:cs="Arial" w:hint="eastAsia"/>
          <w:color w:val="000000"/>
          <w:sz w:val="20"/>
          <w:szCs w:val="20"/>
        </w:rPr>
      </w:pPr>
      <w:r>
        <w:rPr>
          <w:rFonts w:hint="eastAsia"/>
          <w:sz w:val="20"/>
          <w:szCs w:val="20"/>
        </w:rPr>
        <w:t>如果州教育機構確定有必要進行調查，則進行獨立的現場調查；</w:t>
      </w:r>
    </w:p>
    <w:p w14:paraId="6ED9B63A" w14:textId="77777777" w:rsidR="00034498" w:rsidRPr="004371A3" w:rsidRDefault="00FC3063" w:rsidP="00984E8A">
      <w:pPr>
        <w:numPr>
          <w:ilvl w:val="0"/>
          <w:numId w:val="43"/>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讓申訴人有機會就申訴中的指控以口頭或書面形式提交補充資訊；</w:t>
      </w:r>
    </w:p>
    <w:p w14:paraId="3130C7B5" w14:textId="77777777" w:rsidR="00034498" w:rsidRPr="004371A3" w:rsidRDefault="00FC3063" w:rsidP="00984E8A">
      <w:pPr>
        <w:numPr>
          <w:ilvl w:val="0"/>
          <w:numId w:val="43"/>
        </w:numPr>
        <w:tabs>
          <w:tab w:val="clear" w:pos="1080"/>
        </w:tabs>
        <w:autoSpaceDE w:val="0"/>
        <w:autoSpaceDN w:val="0"/>
        <w:adjustRightInd w:val="0"/>
        <w:ind w:left="720"/>
        <w:rPr>
          <w:rFonts w:cs="Arial" w:hint="eastAsia"/>
          <w:color w:val="FFFFFF"/>
          <w:sz w:val="20"/>
          <w:szCs w:val="20"/>
        </w:rPr>
      </w:pPr>
      <w:r>
        <w:rPr>
          <w:rFonts w:hint="eastAsia"/>
          <w:color w:val="000000"/>
          <w:sz w:val="20"/>
          <w:szCs w:val="20"/>
        </w:rPr>
        <w:t>為學區或其他公共機構提供</w:t>
      </w:r>
      <w:r w:rsidR="00B80DBA">
        <w:rPr>
          <w:rFonts w:hint="eastAsia"/>
          <w:color w:val="000000"/>
          <w:sz w:val="20"/>
          <w:szCs w:val="20"/>
        </w:rPr>
        <w:t>回</w:t>
      </w:r>
      <w:r>
        <w:rPr>
          <w:rFonts w:hint="eastAsia"/>
          <w:color w:val="000000"/>
          <w:sz w:val="20"/>
          <w:szCs w:val="20"/>
        </w:rPr>
        <w:t>應申訴的機會，至少包括：</w:t>
      </w:r>
      <w:r>
        <w:rPr>
          <w:rFonts w:hint="eastAsia"/>
          <w:color w:val="000000"/>
          <w:sz w:val="20"/>
          <w:szCs w:val="20"/>
        </w:rPr>
        <w:t xml:space="preserve">(a) </w:t>
      </w:r>
      <w:r>
        <w:rPr>
          <w:rFonts w:hint="eastAsia"/>
          <w:color w:val="000000"/>
          <w:sz w:val="20"/>
          <w:szCs w:val="20"/>
        </w:rPr>
        <w:t>在代理機構的選擇下，解決申訴的建議；</w:t>
      </w:r>
      <w:r>
        <w:rPr>
          <w:rFonts w:hint="eastAsia"/>
          <w:color w:val="000000"/>
          <w:sz w:val="20"/>
          <w:szCs w:val="20"/>
        </w:rPr>
        <w:t xml:space="preserve">(b) </w:t>
      </w:r>
      <w:r>
        <w:rPr>
          <w:rFonts w:hint="eastAsia"/>
          <w:color w:val="000000"/>
          <w:sz w:val="20"/>
          <w:szCs w:val="20"/>
        </w:rPr>
        <w:t>提出申訴的家長和代理機構有機會自願同意參與調解；</w:t>
      </w:r>
    </w:p>
    <w:p w14:paraId="376A2F50" w14:textId="77777777" w:rsidR="00034498" w:rsidRPr="004371A3" w:rsidRDefault="00FC3063" w:rsidP="00984E8A">
      <w:pPr>
        <w:numPr>
          <w:ilvl w:val="0"/>
          <w:numId w:val="43"/>
        </w:numPr>
        <w:tabs>
          <w:tab w:val="clear" w:pos="1080"/>
        </w:tabs>
        <w:autoSpaceDE w:val="0"/>
        <w:autoSpaceDN w:val="0"/>
        <w:adjustRightInd w:val="0"/>
        <w:ind w:left="720"/>
        <w:rPr>
          <w:rFonts w:cs="Arial" w:hint="eastAsia"/>
          <w:sz w:val="20"/>
          <w:szCs w:val="20"/>
        </w:rPr>
      </w:pPr>
      <w:r>
        <w:rPr>
          <w:rFonts w:hint="eastAsia"/>
          <w:sz w:val="20"/>
          <w:szCs w:val="20"/>
        </w:rPr>
        <w:t>審查所有相關資訊，並獨立確定學區或其他公共機構是否違反</w:t>
      </w:r>
      <w:r>
        <w:rPr>
          <w:rFonts w:hint="eastAsia"/>
          <w:sz w:val="20"/>
          <w:szCs w:val="20"/>
        </w:rPr>
        <w:t xml:space="preserve"> IDEA B </w:t>
      </w:r>
      <w:r>
        <w:rPr>
          <w:rFonts w:hint="eastAsia"/>
          <w:sz w:val="20"/>
          <w:szCs w:val="20"/>
        </w:rPr>
        <w:t>部分的</w:t>
      </w:r>
      <w:r w:rsidR="00B80DBA">
        <w:rPr>
          <w:rFonts w:hint="eastAsia"/>
          <w:sz w:val="20"/>
          <w:szCs w:val="20"/>
        </w:rPr>
        <w:t>規定</w:t>
      </w:r>
      <w:r>
        <w:rPr>
          <w:rFonts w:hint="eastAsia"/>
          <w:sz w:val="20"/>
          <w:szCs w:val="20"/>
        </w:rPr>
        <w:t>或州法律的</w:t>
      </w:r>
      <w:r w:rsidR="00B80DBA">
        <w:rPr>
          <w:rFonts w:hint="eastAsia"/>
          <w:sz w:val="20"/>
          <w:szCs w:val="20"/>
        </w:rPr>
        <w:t>規定</w:t>
      </w:r>
      <w:r>
        <w:rPr>
          <w:rFonts w:hint="eastAsia"/>
          <w:sz w:val="20"/>
          <w:szCs w:val="20"/>
        </w:rPr>
        <w:t>；</w:t>
      </w:r>
      <w:r>
        <w:rPr>
          <w:rFonts w:hint="eastAsia"/>
          <w:b/>
          <w:bCs/>
          <w:sz w:val="20"/>
          <w:szCs w:val="20"/>
          <w:u w:val="single"/>
        </w:rPr>
        <w:t>和</w:t>
      </w:r>
      <w:r>
        <w:rPr>
          <w:rFonts w:hint="eastAsia"/>
          <w:b/>
          <w:bCs/>
          <w:sz w:val="20"/>
          <w:szCs w:val="20"/>
        </w:rPr>
        <w:t xml:space="preserve"> </w:t>
      </w:r>
    </w:p>
    <w:p w14:paraId="7FA5F19E" w14:textId="77777777" w:rsidR="00034498" w:rsidRPr="004371A3" w:rsidRDefault="00FC3063" w:rsidP="00984E8A">
      <w:pPr>
        <w:numPr>
          <w:ilvl w:val="0"/>
          <w:numId w:val="43"/>
        </w:numPr>
        <w:tabs>
          <w:tab w:val="clear" w:pos="1080"/>
        </w:tabs>
        <w:autoSpaceDE w:val="0"/>
        <w:autoSpaceDN w:val="0"/>
        <w:adjustRightInd w:val="0"/>
        <w:ind w:left="720"/>
        <w:rPr>
          <w:rFonts w:cs="Arial" w:hint="eastAsia"/>
          <w:sz w:val="20"/>
          <w:szCs w:val="20"/>
        </w:rPr>
      </w:pPr>
      <w:r>
        <w:rPr>
          <w:rFonts w:hint="eastAsia"/>
          <w:sz w:val="20"/>
          <w:szCs w:val="20"/>
        </w:rPr>
        <w:t>向申訴人發</w:t>
      </w:r>
      <w:r w:rsidR="008A7950">
        <w:rPr>
          <w:rFonts w:hint="eastAsia"/>
          <w:sz w:val="20"/>
          <w:szCs w:val="20"/>
        </w:rPr>
        <w:t>出</w:t>
      </w:r>
      <w:r>
        <w:rPr>
          <w:rFonts w:hint="eastAsia"/>
          <w:sz w:val="20"/>
          <w:szCs w:val="20"/>
        </w:rPr>
        <w:t>書面裁</w:t>
      </w:r>
      <w:r w:rsidR="008A7950">
        <w:rPr>
          <w:rFonts w:hint="eastAsia"/>
          <w:sz w:val="20"/>
          <w:szCs w:val="20"/>
        </w:rPr>
        <w:t>決</w:t>
      </w:r>
      <w:r>
        <w:rPr>
          <w:rFonts w:hint="eastAsia"/>
          <w:sz w:val="20"/>
          <w:szCs w:val="20"/>
        </w:rPr>
        <w:t>，處理申訴中的每項指控，</w:t>
      </w:r>
      <w:r w:rsidR="008A7950">
        <w:rPr>
          <w:rFonts w:hint="eastAsia"/>
          <w:sz w:val="20"/>
          <w:szCs w:val="20"/>
        </w:rPr>
        <w:t>並</w:t>
      </w:r>
      <w:r>
        <w:rPr>
          <w:rFonts w:hint="eastAsia"/>
          <w:sz w:val="20"/>
          <w:szCs w:val="20"/>
        </w:rPr>
        <w:t>包含：</w:t>
      </w:r>
      <w:r>
        <w:rPr>
          <w:rFonts w:hint="eastAsia"/>
          <w:sz w:val="20"/>
          <w:szCs w:val="20"/>
        </w:rPr>
        <w:t>(</w:t>
      </w:r>
      <w:r w:rsidR="008A7950">
        <w:rPr>
          <w:rFonts w:hint="eastAsia"/>
          <w:sz w:val="20"/>
          <w:szCs w:val="20"/>
        </w:rPr>
        <w:t>a</w:t>
      </w:r>
      <w:r>
        <w:rPr>
          <w:rFonts w:hint="eastAsia"/>
          <w:sz w:val="20"/>
          <w:szCs w:val="20"/>
        </w:rPr>
        <w:t xml:space="preserve">) </w:t>
      </w:r>
      <w:r>
        <w:rPr>
          <w:rFonts w:hint="eastAsia"/>
          <w:sz w:val="20"/>
          <w:szCs w:val="20"/>
        </w:rPr>
        <w:t>對事實的調查結果和結論；</w:t>
      </w:r>
      <w:r>
        <w:rPr>
          <w:rFonts w:hint="eastAsia"/>
          <w:sz w:val="20"/>
          <w:szCs w:val="20"/>
        </w:rPr>
        <w:t xml:space="preserve">(b) </w:t>
      </w:r>
      <w:r>
        <w:rPr>
          <w:rFonts w:hint="eastAsia"/>
          <w:sz w:val="20"/>
          <w:szCs w:val="20"/>
        </w:rPr>
        <w:t>州教育機構作出最終裁</w:t>
      </w:r>
      <w:r w:rsidR="008A7950">
        <w:rPr>
          <w:rFonts w:hint="eastAsia"/>
          <w:sz w:val="20"/>
          <w:szCs w:val="20"/>
        </w:rPr>
        <w:t>決</w:t>
      </w:r>
      <w:r>
        <w:rPr>
          <w:rFonts w:hint="eastAsia"/>
          <w:sz w:val="20"/>
          <w:szCs w:val="20"/>
        </w:rPr>
        <w:t>的理由。</w:t>
      </w:r>
    </w:p>
    <w:p w14:paraId="1C332746" w14:textId="77777777" w:rsidR="00034498" w:rsidRPr="004371A3" w:rsidRDefault="00FC3063" w:rsidP="00A61BC1">
      <w:pPr>
        <w:pStyle w:val="Heading3"/>
        <w:spacing w:before="120"/>
        <w:rPr>
          <w:rFonts w:hint="eastAsia"/>
          <w:sz w:val="20"/>
          <w:szCs w:val="20"/>
        </w:rPr>
      </w:pPr>
      <w:r>
        <w:rPr>
          <w:rFonts w:hint="eastAsia"/>
          <w:sz w:val="20"/>
          <w:szCs w:val="20"/>
        </w:rPr>
        <w:t>延長時間；最終裁定；實施</w:t>
      </w:r>
      <w:r>
        <w:rPr>
          <w:rFonts w:hint="eastAsia"/>
          <w:sz w:val="20"/>
          <w:szCs w:val="20"/>
        </w:rPr>
        <w:t xml:space="preserve"> </w:t>
      </w:r>
    </w:p>
    <w:p w14:paraId="7176590E" w14:textId="77777777" w:rsidR="00034498" w:rsidRPr="00CA3077" w:rsidRDefault="00FC3063" w:rsidP="00CA3077">
      <w:pPr>
        <w:rPr>
          <w:rFonts w:hint="eastAsia"/>
          <w:sz w:val="20"/>
          <w:szCs w:val="20"/>
        </w:rPr>
      </w:pPr>
      <w:r>
        <w:rPr>
          <w:rFonts w:hint="eastAsia"/>
          <w:sz w:val="20"/>
          <w:szCs w:val="20"/>
        </w:rPr>
        <w:t>州教育機構的上述程序還必須：</w:t>
      </w:r>
    </w:p>
    <w:p w14:paraId="644369DE" w14:textId="77777777" w:rsidR="00034498" w:rsidRPr="004371A3" w:rsidRDefault="00FC3063" w:rsidP="00984E8A">
      <w:pPr>
        <w:numPr>
          <w:ilvl w:val="0"/>
          <w:numId w:val="46"/>
        </w:numPr>
        <w:autoSpaceDE w:val="0"/>
        <w:autoSpaceDN w:val="0"/>
        <w:adjustRightInd w:val="0"/>
        <w:rPr>
          <w:rFonts w:cs="Arial" w:hint="eastAsia"/>
          <w:sz w:val="20"/>
          <w:szCs w:val="20"/>
        </w:rPr>
      </w:pPr>
      <w:r>
        <w:rPr>
          <w:rFonts w:hint="eastAsia"/>
          <w:sz w:val="20"/>
          <w:szCs w:val="20"/>
        </w:rPr>
        <w:lastRenderedPageBreak/>
        <w:t>僅在下</w:t>
      </w:r>
      <w:r w:rsidR="008A7950">
        <w:rPr>
          <w:rFonts w:hint="eastAsia"/>
          <w:sz w:val="20"/>
          <w:szCs w:val="20"/>
        </w:rPr>
        <w:t>列</w:t>
      </w:r>
      <w:r>
        <w:rPr>
          <w:rFonts w:hint="eastAsia"/>
          <w:sz w:val="20"/>
          <w:szCs w:val="20"/>
        </w:rPr>
        <w:t>情況下</w:t>
      </w:r>
      <w:r w:rsidR="008A7950">
        <w:rPr>
          <w:rFonts w:hint="eastAsia"/>
          <w:sz w:val="20"/>
          <w:szCs w:val="20"/>
        </w:rPr>
        <w:t>方</w:t>
      </w:r>
      <w:r>
        <w:rPr>
          <w:rFonts w:hint="eastAsia"/>
          <w:sz w:val="20"/>
          <w:szCs w:val="20"/>
        </w:rPr>
        <w:t>允許延長</w:t>
      </w:r>
      <w:r>
        <w:rPr>
          <w:rFonts w:hint="eastAsia"/>
          <w:sz w:val="20"/>
          <w:szCs w:val="20"/>
        </w:rPr>
        <w:t xml:space="preserve"> 60 </w:t>
      </w:r>
      <w:r>
        <w:rPr>
          <w:rFonts w:hint="eastAsia"/>
          <w:sz w:val="20"/>
          <w:szCs w:val="20"/>
        </w:rPr>
        <w:t>個日曆日的時限：</w:t>
      </w:r>
      <w:r>
        <w:rPr>
          <w:rFonts w:hint="eastAsia"/>
          <w:sz w:val="20"/>
          <w:szCs w:val="20"/>
        </w:rPr>
        <w:t xml:space="preserve">(a) </w:t>
      </w:r>
      <w:r>
        <w:rPr>
          <w:rFonts w:hint="eastAsia"/>
          <w:sz w:val="20"/>
          <w:szCs w:val="20"/>
        </w:rPr>
        <w:t>特定州申訴存在特殊情況；</w:t>
      </w:r>
      <w:r w:rsidRPr="008D5100">
        <w:rPr>
          <w:rFonts w:hint="eastAsia"/>
          <w:b/>
          <w:bCs/>
          <w:sz w:val="20"/>
          <w:szCs w:val="20"/>
          <w:u w:val="single"/>
        </w:rPr>
        <w:t>或</w:t>
      </w:r>
      <w:r>
        <w:rPr>
          <w:rFonts w:hint="eastAsia"/>
          <w:sz w:val="20"/>
          <w:szCs w:val="20"/>
        </w:rPr>
        <w:t xml:space="preserve"> (b) </w:t>
      </w:r>
      <w:r>
        <w:rPr>
          <w:rFonts w:hint="eastAsia"/>
          <w:sz w:val="20"/>
          <w:szCs w:val="20"/>
        </w:rPr>
        <w:t>您和學區或其他</w:t>
      </w:r>
      <w:r w:rsidR="00540E29">
        <w:rPr>
          <w:rFonts w:hint="eastAsia"/>
          <w:sz w:val="20"/>
          <w:szCs w:val="20"/>
        </w:rPr>
        <w:t>涉及的</w:t>
      </w:r>
      <w:r>
        <w:rPr>
          <w:rFonts w:hint="eastAsia"/>
          <w:sz w:val="20"/>
          <w:szCs w:val="20"/>
        </w:rPr>
        <w:t>公共機構自願同意延長時間，通過調解或其他解決</w:t>
      </w:r>
      <w:r w:rsidR="00540E29">
        <w:rPr>
          <w:rFonts w:hint="eastAsia"/>
          <w:sz w:val="20"/>
          <w:szCs w:val="20"/>
        </w:rPr>
        <w:t>爭議</w:t>
      </w:r>
      <w:r>
        <w:rPr>
          <w:rFonts w:hint="eastAsia"/>
          <w:sz w:val="20"/>
          <w:szCs w:val="20"/>
        </w:rPr>
        <w:t>方式（如果在該州適用）</w:t>
      </w:r>
      <w:r w:rsidR="008A7950">
        <w:rPr>
          <w:rFonts w:hint="eastAsia"/>
          <w:sz w:val="20"/>
          <w:szCs w:val="20"/>
        </w:rPr>
        <w:t>來</w:t>
      </w:r>
      <w:r>
        <w:rPr>
          <w:rFonts w:hint="eastAsia"/>
          <w:sz w:val="20"/>
          <w:szCs w:val="20"/>
        </w:rPr>
        <w:t>解決問題。</w:t>
      </w:r>
    </w:p>
    <w:p w14:paraId="09414630" w14:textId="77777777" w:rsidR="00034498" w:rsidRPr="004371A3" w:rsidRDefault="00540E29" w:rsidP="00984E8A">
      <w:pPr>
        <w:numPr>
          <w:ilvl w:val="0"/>
          <w:numId w:val="46"/>
        </w:numPr>
        <w:autoSpaceDE w:val="0"/>
        <w:autoSpaceDN w:val="0"/>
        <w:adjustRightInd w:val="0"/>
        <w:rPr>
          <w:rFonts w:cs="Arial" w:hint="eastAsia"/>
          <w:color w:val="000000"/>
          <w:sz w:val="20"/>
          <w:szCs w:val="20"/>
        </w:rPr>
      </w:pPr>
      <w:r>
        <w:rPr>
          <w:rFonts w:hint="eastAsia"/>
          <w:sz w:val="20"/>
          <w:szCs w:val="20"/>
        </w:rPr>
        <w:t>在有需</w:t>
      </w:r>
      <w:r w:rsidR="00FC3063">
        <w:rPr>
          <w:rFonts w:hint="eastAsia"/>
          <w:sz w:val="20"/>
          <w:szCs w:val="20"/>
        </w:rPr>
        <w:t>要時</w:t>
      </w:r>
      <w:r>
        <w:rPr>
          <w:rFonts w:hint="eastAsia"/>
          <w:sz w:val="20"/>
          <w:szCs w:val="20"/>
        </w:rPr>
        <w:t>，</w:t>
      </w:r>
      <w:r w:rsidR="00FC3063">
        <w:rPr>
          <w:rFonts w:hint="eastAsia"/>
          <w:sz w:val="20"/>
          <w:szCs w:val="20"/>
        </w:rPr>
        <w:t>納入有效執行州教育機構最終裁決的程序，</w:t>
      </w:r>
      <w:r>
        <w:rPr>
          <w:rFonts w:hint="eastAsia"/>
          <w:sz w:val="20"/>
          <w:szCs w:val="20"/>
        </w:rPr>
        <w:t>當中</w:t>
      </w:r>
      <w:r w:rsidR="00FC3063">
        <w:rPr>
          <w:rFonts w:hint="eastAsia"/>
          <w:sz w:val="20"/>
          <w:szCs w:val="20"/>
        </w:rPr>
        <w:t>包括：</w:t>
      </w:r>
      <w:r w:rsidR="00FC3063">
        <w:rPr>
          <w:rFonts w:hint="eastAsia"/>
          <w:sz w:val="20"/>
          <w:szCs w:val="20"/>
        </w:rPr>
        <w:t xml:space="preserve">(a) </w:t>
      </w:r>
      <w:r w:rsidR="00FC3063">
        <w:rPr>
          <w:rFonts w:hint="eastAsia"/>
          <w:sz w:val="20"/>
          <w:szCs w:val="20"/>
        </w:rPr>
        <w:t>技術援助活動；</w:t>
      </w:r>
      <w:r w:rsidR="00FC3063">
        <w:rPr>
          <w:rFonts w:hint="eastAsia"/>
          <w:sz w:val="20"/>
          <w:szCs w:val="20"/>
        </w:rPr>
        <w:t xml:space="preserve">(b) </w:t>
      </w:r>
      <w:r w:rsidR="00FC3063">
        <w:rPr>
          <w:rFonts w:hint="eastAsia"/>
          <w:sz w:val="20"/>
          <w:szCs w:val="20"/>
        </w:rPr>
        <w:t>談判；</w:t>
      </w:r>
      <w:r w:rsidRPr="008D5100">
        <w:rPr>
          <w:rFonts w:hint="eastAsia"/>
          <w:b/>
          <w:bCs/>
          <w:sz w:val="20"/>
          <w:szCs w:val="20"/>
          <w:u w:val="single"/>
        </w:rPr>
        <w:t>和</w:t>
      </w:r>
      <w:r>
        <w:rPr>
          <w:rFonts w:hint="eastAsia"/>
          <w:sz w:val="20"/>
          <w:szCs w:val="20"/>
        </w:rPr>
        <w:t xml:space="preserve"> </w:t>
      </w:r>
      <w:r w:rsidR="00FC3063">
        <w:rPr>
          <w:rFonts w:hint="eastAsia"/>
          <w:sz w:val="20"/>
          <w:szCs w:val="20"/>
        </w:rPr>
        <w:t xml:space="preserve">(c) </w:t>
      </w:r>
      <w:r w:rsidR="00FC3063">
        <w:rPr>
          <w:rFonts w:hint="eastAsia"/>
          <w:sz w:val="20"/>
          <w:szCs w:val="20"/>
        </w:rPr>
        <w:t>為實現合規而採取的糾正行動。</w:t>
      </w:r>
    </w:p>
    <w:p w14:paraId="282E5F6E" w14:textId="77777777" w:rsidR="00034498" w:rsidRPr="004371A3" w:rsidRDefault="00FC3063" w:rsidP="00A61BC1">
      <w:pPr>
        <w:pStyle w:val="Heading3"/>
        <w:spacing w:before="120"/>
        <w:rPr>
          <w:rFonts w:hint="eastAsia"/>
          <w:sz w:val="20"/>
          <w:szCs w:val="20"/>
        </w:rPr>
      </w:pPr>
      <w:r>
        <w:rPr>
          <w:rFonts w:hint="eastAsia"/>
          <w:sz w:val="20"/>
          <w:szCs w:val="20"/>
        </w:rPr>
        <w:t>州申訴和正當程序聽證會</w:t>
      </w:r>
      <w:r>
        <w:rPr>
          <w:rFonts w:hint="eastAsia"/>
          <w:sz w:val="20"/>
          <w:szCs w:val="20"/>
        </w:rPr>
        <w:t xml:space="preserve"> </w:t>
      </w:r>
    </w:p>
    <w:p w14:paraId="160FB716" w14:textId="77777777" w:rsidR="00034498" w:rsidRPr="004371A3" w:rsidRDefault="00FC3063">
      <w:pPr>
        <w:rPr>
          <w:rFonts w:cs="Arial" w:hint="eastAsia"/>
          <w:bCs/>
          <w:sz w:val="20"/>
          <w:szCs w:val="20"/>
        </w:rPr>
      </w:pPr>
      <w:r>
        <w:rPr>
          <w:rFonts w:hint="eastAsia"/>
          <w:sz w:val="20"/>
          <w:szCs w:val="20"/>
        </w:rPr>
        <w:t>如果收到的書面州申訴也</w:t>
      </w:r>
      <w:r w:rsidR="0067516A">
        <w:rPr>
          <w:rFonts w:hint="eastAsia"/>
          <w:sz w:val="20"/>
          <w:szCs w:val="20"/>
        </w:rPr>
        <w:t>屬</w:t>
      </w:r>
      <w:r w:rsidRPr="008D5100">
        <w:rPr>
          <w:rFonts w:hint="eastAsia"/>
          <w:b/>
          <w:bCs/>
          <w:i/>
          <w:iCs/>
          <w:sz w:val="20"/>
          <w:szCs w:val="20"/>
        </w:rPr>
        <w:t>「提交正當程序申訴」</w:t>
      </w:r>
      <w:r>
        <w:rPr>
          <w:rFonts w:hint="eastAsia"/>
          <w:sz w:val="20"/>
          <w:szCs w:val="20"/>
        </w:rPr>
        <w:t>標題下所述</w:t>
      </w:r>
      <w:r w:rsidR="0067516A">
        <w:rPr>
          <w:rFonts w:hint="eastAsia"/>
          <w:sz w:val="20"/>
          <w:szCs w:val="20"/>
        </w:rPr>
        <w:t>之</w:t>
      </w:r>
      <w:r>
        <w:rPr>
          <w:rFonts w:hint="eastAsia"/>
          <w:sz w:val="20"/>
          <w:szCs w:val="20"/>
        </w:rPr>
        <w:t>正當程序聽證會的主題，或者州申訴包含多個問題，其中一個或多個問題</w:t>
      </w:r>
      <w:r w:rsidR="00383152">
        <w:rPr>
          <w:rFonts w:hint="eastAsia"/>
          <w:sz w:val="20"/>
          <w:szCs w:val="20"/>
        </w:rPr>
        <w:t>屬</w:t>
      </w:r>
      <w:r>
        <w:rPr>
          <w:rFonts w:hint="eastAsia"/>
          <w:sz w:val="20"/>
          <w:szCs w:val="20"/>
        </w:rPr>
        <w:t>此類聽證會的一部分，州必須擱置正當程序聽證會正在處理的州申訴的任何部分，直到聽證會結束。州申訴中不屬於正當程序聽證會一部分的任何問題都必須按照上述時限和程序來解決。</w:t>
      </w:r>
    </w:p>
    <w:p w14:paraId="73EF7C57" w14:textId="77777777" w:rsidR="00034498" w:rsidRPr="004371A3" w:rsidRDefault="00FC3063">
      <w:pPr>
        <w:autoSpaceDE w:val="0"/>
        <w:autoSpaceDN w:val="0"/>
        <w:adjustRightInd w:val="0"/>
        <w:rPr>
          <w:rFonts w:cs="Arial" w:hint="eastAsia"/>
          <w:sz w:val="20"/>
          <w:szCs w:val="20"/>
        </w:rPr>
      </w:pPr>
      <w:r>
        <w:rPr>
          <w:rFonts w:hint="eastAsia"/>
          <w:sz w:val="20"/>
          <w:szCs w:val="20"/>
        </w:rPr>
        <w:t>如果州申訴中提出的問題先前已在涉及相同各當事方（例如，您和學區）的正當程序聽證會上作出裁決，則正當程序聽證會的裁決對該問題具有約束力，州教育機構必須通知申訴人該裁決具有約束力。</w:t>
      </w:r>
    </w:p>
    <w:p w14:paraId="4581FC08" w14:textId="77777777" w:rsidR="00034498" w:rsidRPr="004371A3" w:rsidRDefault="00FC3063">
      <w:pPr>
        <w:autoSpaceDE w:val="0"/>
        <w:autoSpaceDN w:val="0"/>
        <w:adjustRightInd w:val="0"/>
        <w:rPr>
          <w:rFonts w:cs="Arial" w:hint="eastAsia"/>
          <w:sz w:val="20"/>
          <w:szCs w:val="20"/>
        </w:rPr>
      </w:pPr>
      <w:r>
        <w:rPr>
          <w:rFonts w:hint="eastAsia"/>
          <w:sz w:val="20"/>
          <w:szCs w:val="20"/>
        </w:rPr>
        <w:t>指控學區或其他公共機構未能執行正當程序聽證裁決的申訴</w:t>
      </w:r>
      <w:r w:rsidR="00383152">
        <w:rPr>
          <w:rFonts w:hint="eastAsia"/>
          <w:sz w:val="20"/>
          <w:szCs w:val="20"/>
        </w:rPr>
        <w:t>，</w:t>
      </w:r>
      <w:r>
        <w:rPr>
          <w:rFonts w:hint="eastAsia"/>
          <w:sz w:val="20"/>
          <w:szCs w:val="20"/>
        </w:rPr>
        <w:t>必須由州教育機構</w:t>
      </w:r>
      <w:r w:rsidR="00383152">
        <w:rPr>
          <w:rFonts w:hint="eastAsia"/>
          <w:sz w:val="20"/>
          <w:szCs w:val="20"/>
        </w:rPr>
        <w:t>來</w:t>
      </w:r>
      <w:r>
        <w:rPr>
          <w:rFonts w:hint="eastAsia"/>
          <w:sz w:val="20"/>
          <w:szCs w:val="20"/>
        </w:rPr>
        <w:t>解決。</w:t>
      </w:r>
    </w:p>
    <w:p w14:paraId="26AEA470" w14:textId="77777777" w:rsidR="00034498" w:rsidRPr="004371A3" w:rsidRDefault="00FC3063" w:rsidP="00BE08DE">
      <w:pPr>
        <w:pStyle w:val="Heading2"/>
        <w:spacing w:before="0" w:line="220" w:lineRule="exact"/>
        <w:rPr>
          <w:rFonts w:hint="eastAsia"/>
          <w:sz w:val="24"/>
        </w:rPr>
      </w:pPr>
      <w:bookmarkStart w:id="40" w:name="_Toc144967865"/>
      <w:r>
        <w:rPr>
          <w:rFonts w:hint="eastAsia"/>
          <w:sz w:val="24"/>
        </w:rPr>
        <w:t>提交州申訴</w:t>
      </w:r>
      <w:bookmarkEnd w:id="40"/>
    </w:p>
    <w:p w14:paraId="14E714E3"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300.153; K.A.R.91-40-51</w:t>
      </w:r>
    </w:p>
    <w:p w14:paraId="001904C9" w14:textId="77777777" w:rsidR="00034498" w:rsidRPr="004371A3" w:rsidRDefault="00FC3063">
      <w:pPr>
        <w:spacing w:before="120"/>
        <w:rPr>
          <w:rFonts w:cs="Arial" w:hint="eastAsia"/>
          <w:b/>
          <w:bCs/>
          <w:sz w:val="20"/>
          <w:szCs w:val="20"/>
        </w:rPr>
      </w:pPr>
      <w:r>
        <w:rPr>
          <w:rFonts w:hint="eastAsia"/>
          <w:sz w:val="20"/>
          <w:szCs w:val="20"/>
        </w:rPr>
        <w:t>組織或個人可以根據上述程序提</w:t>
      </w:r>
      <w:r w:rsidR="0096195B">
        <w:rPr>
          <w:rFonts w:hint="eastAsia"/>
          <w:sz w:val="20"/>
          <w:szCs w:val="20"/>
        </w:rPr>
        <w:t>交經</w:t>
      </w:r>
      <w:r>
        <w:rPr>
          <w:rFonts w:hint="eastAsia"/>
          <w:sz w:val="20"/>
          <w:szCs w:val="20"/>
        </w:rPr>
        <w:t>簽署的州書面申訴。</w:t>
      </w:r>
    </w:p>
    <w:p w14:paraId="5AD94EF6" w14:textId="77777777" w:rsidR="00034498" w:rsidRPr="00FB69C0" w:rsidRDefault="00FC3063" w:rsidP="00FB69C0">
      <w:pPr>
        <w:rPr>
          <w:rFonts w:hint="eastAsia"/>
          <w:sz w:val="20"/>
          <w:szCs w:val="20"/>
        </w:rPr>
      </w:pPr>
      <w:r>
        <w:rPr>
          <w:rFonts w:hint="eastAsia"/>
          <w:sz w:val="20"/>
          <w:szCs w:val="20"/>
        </w:rPr>
        <w:t>州申訴必須包括：</w:t>
      </w:r>
      <w:r>
        <w:rPr>
          <w:rFonts w:hint="eastAsia"/>
          <w:sz w:val="20"/>
          <w:szCs w:val="20"/>
        </w:rPr>
        <w:t xml:space="preserve"> </w:t>
      </w:r>
    </w:p>
    <w:p w14:paraId="5DB71932" w14:textId="77777777" w:rsidR="00034498" w:rsidRPr="004371A3" w:rsidRDefault="00FC3063">
      <w:pPr>
        <w:pStyle w:val="BodyTextIndent2"/>
        <w:spacing w:before="0" w:after="120"/>
        <w:ind w:hanging="360"/>
        <w:rPr>
          <w:rFonts w:hint="eastAsia"/>
          <w:sz w:val="20"/>
          <w:szCs w:val="20"/>
        </w:rPr>
      </w:pPr>
      <w:r>
        <w:rPr>
          <w:rFonts w:hint="eastAsia"/>
          <w:sz w:val="20"/>
          <w:szCs w:val="20"/>
        </w:rPr>
        <w:t>1.</w:t>
      </w:r>
      <w:r>
        <w:rPr>
          <w:rFonts w:hint="eastAsia"/>
          <w:sz w:val="20"/>
          <w:szCs w:val="20"/>
        </w:rPr>
        <w:tab/>
      </w:r>
      <w:r>
        <w:rPr>
          <w:rFonts w:hint="eastAsia"/>
          <w:sz w:val="20"/>
          <w:szCs w:val="20"/>
        </w:rPr>
        <w:t>關於學區或其他公共機構違反</w:t>
      </w:r>
      <w:r>
        <w:rPr>
          <w:rFonts w:hint="eastAsia"/>
          <w:sz w:val="20"/>
          <w:szCs w:val="20"/>
        </w:rPr>
        <w:t xml:space="preserve"> IDEA B </w:t>
      </w:r>
      <w:r>
        <w:rPr>
          <w:rFonts w:hint="eastAsia"/>
          <w:sz w:val="20"/>
          <w:szCs w:val="20"/>
        </w:rPr>
        <w:t>部分或其在</w:t>
      </w:r>
      <w:r>
        <w:rPr>
          <w:rFonts w:hint="eastAsia"/>
          <w:sz w:val="20"/>
          <w:szCs w:val="20"/>
        </w:rPr>
        <w:t xml:space="preserve"> 34 CFR </w:t>
      </w:r>
      <w:r>
        <w:rPr>
          <w:rFonts w:hint="eastAsia"/>
          <w:sz w:val="20"/>
          <w:szCs w:val="20"/>
        </w:rPr>
        <w:t>第</w:t>
      </w:r>
      <w:r>
        <w:rPr>
          <w:rFonts w:hint="eastAsia"/>
          <w:sz w:val="20"/>
          <w:szCs w:val="20"/>
        </w:rPr>
        <w:t xml:space="preserve"> 300 </w:t>
      </w:r>
      <w:r>
        <w:rPr>
          <w:rFonts w:hint="eastAsia"/>
          <w:sz w:val="20"/>
          <w:szCs w:val="20"/>
        </w:rPr>
        <w:t>部分中的實施條例的</w:t>
      </w:r>
      <w:r w:rsidR="0096195B">
        <w:rPr>
          <w:rFonts w:hint="eastAsia"/>
          <w:sz w:val="20"/>
          <w:szCs w:val="20"/>
        </w:rPr>
        <w:t>規定</w:t>
      </w:r>
      <w:r>
        <w:rPr>
          <w:rFonts w:hint="eastAsia"/>
          <w:sz w:val="20"/>
          <w:szCs w:val="20"/>
        </w:rPr>
        <w:t>或《堪薩斯特殊兒童特殊教育法》或其在</w:t>
      </w:r>
      <w:r>
        <w:rPr>
          <w:rFonts w:hint="eastAsia"/>
          <w:sz w:val="20"/>
          <w:szCs w:val="20"/>
        </w:rPr>
        <w:t xml:space="preserve"> K. A.R. 91-</w:t>
      </w:r>
      <w:proofErr w:type="gramStart"/>
      <w:r>
        <w:rPr>
          <w:rFonts w:hint="eastAsia"/>
          <w:sz w:val="20"/>
          <w:szCs w:val="20"/>
        </w:rPr>
        <w:t xml:space="preserve">40  </w:t>
      </w:r>
      <w:r>
        <w:rPr>
          <w:rFonts w:hint="eastAsia"/>
          <w:sz w:val="20"/>
          <w:szCs w:val="20"/>
        </w:rPr>
        <w:t>（</w:t>
      </w:r>
      <w:proofErr w:type="gramEnd"/>
      <w:r>
        <w:rPr>
          <w:rFonts w:hint="eastAsia"/>
          <w:sz w:val="20"/>
          <w:szCs w:val="20"/>
        </w:rPr>
        <w:t>機構</w:t>
      </w:r>
      <w:r>
        <w:rPr>
          <w:rFonts w:hint="eastAsia"/>
          <w:sz w:val="20"/>
          <w:szCs w:val="20"/>
        </w:rPr>
        <w:t xml:space="preserve"> 91 </w:t>
      </w:r>
      <w:r>
        <w:rPr>
          <w:rFonts w:hint="eastAsia"/>
          <w:sz w:val="20"/>
          <w:szCs w:val="20"/>
        </w:rPr>
        <w:t>堪薩斯州教育部，第</w:t>
      </w:r>
      <w:r>
        <w:rPr>
          <w:rFonts w:hint="eastAsia"/>
          <w:sz w:val="20"/>
          <w:szCs w:val="20"/>
        </w:rPr>
        <w:t xml:space="preserve"> 40 </w:t>
      </w:r>
      <w:r>
        <w:rPr>
          <w:rFonts w:hint="eastAsia"/>
          <w:sz w:val="20"/>
          <w:szCs w:val="20"/>
        </w:rPr>
        <w:t>條特殊教育）中的實施條例的</w:t>
      </w:r>
      <w:r w:rsidR="0096195B">
        <w:rPr>
          <w:rFonts w:hint="eastAsia"/>
          <w:sz w:val="20"/>
          <w:szCs w:val="20"/>
        </w:rPr>
        <w:t>規定之</w:t>
      </w:r>
      <w:r>
        <w:rPr>
          <w:rFonts w:hint="eastAsia"/>
          <w:sz w:val="20"/>
          <w:szCs w:val="20"/>
        </w:rPr>
        <w:t>聲明；</w:t>
      </w:r>
    </w:p>
    <w:p w14:paraId="544E74DF" w14:textId="77777777" w:rsidR="00034498" w:rsidRPr="004371A3" w:rsidRDefault="00FC3063">
      <w:pPr>
        <w:autoSpaceDE w:val="0"/>
        <w:autoSpaceDN w:val="0"/>
        <w:adjustRightInd w:val="0"/>
        <w:ind w:left="720" w:hanging="360"/>
        <w:rPr>
          <w:rFonts w:cs="Arial" w:hint="eastAsia"/>
          <w:color w:val="000000"/>
          <w:sz w:val="20"/>
          <w:szCs w:val="20"/>
        </w:rPr>
      </w:pPr>
      <w:r>
        <w:rPr>
          <w:rFonts w:hint="eastAsia"/>
          <w:color w:val="000000"/>
          <w:sz w:val="20"/>
          <w:szCs w:val="20"/>
        </w:rPr>
        <w:t>2.</w:t>
      </w:r>
      <w:r>
        <w:rPr>
          <w:rFonts w:hint="eastAsia"/>
          <w:color w:val="000000"/>
          <w:sz w:val="20"/>
          <w:szCs w:val="20"/>
        </w:rPr>
        <w:tab/>
      </w:r>
      <w:proofErr w:type="gramStart"/>
      <w:r>
        <w:rPr>
          <w:rFonts w:hint="eastAsia"/>
          <w:color w:val="000000"/>
          <w:sz w:val="20"/>
          <w:szCs w:val="20"/>
        </w:rPr>
        <w:t>聲明所依據的事實；</w:t>
      </w:r>
      <w:proofErr w:type="gramEnd"/>
    </w:p>
    <w:p w14:paraId="60E66374" w14:textId="77777777" w:rsidR="00034498" w:rsidRPr="004371A3" w:rsidRDefault="00FC3063">
      <w:pPr>
        <w:autoSpaceDE w:val="0"/>
        <w:autoSpaceDN w:val="0"/>
        <w:adjustRightInd w:val="0"/>
        <w:ind w:left="720" w:hanging="360"/>
        <w:rPr>
          <w:rFonts w:cs="Arial" w:hint="eastAsia"/>
          <w:color w:val="000000"/>
          <w:sz w:val="20"/>
          <w:szCs w:val="20"/>
        </w:rPr>
      </w:pPr>
      <w:r>
        <w:rPr>
          <w:rFonts w:hint="eastAsia"/>
          <w:color w:val="000000"/>
          <w:sz w:val="20"/>
          <w:szCs w:val="20"/>
        </w:rPr>
        <w:t>3.</w:t>
      </w:r>
      <w:r>
        <w:rPr>
          <w:rFonts w:hint="eastAsia"/>
          <w:color w:val="000000"/>
          <w:sz w:val="20"/>
          <w:szCs w:val="20"/>
        </w:rPr>
        <w:tab/>
      </w:r>
      <w:r>
        <w:rPr>
          <w:rFonts w:hint="eastAsia"/>
          <w:color w:val="000000"/>
          <w:sz w:val="20"/>
          <w:szCs w:val="20"/>
        </w:rPr>
        <w:t>申訴方的簽</w:t>
      </w:r>
      <w:r w:rsidR="0096195B">
        <w:rPr>
          <w:rFonts w:hint="eastAsia"/>
          <w:color w:val="000000"/>
          <w:sz w:val="20"/>
          <w:szCs w:val="20"/>
        </w:rPr>
        <w:t>署及聯絡方式</w:t>
      </w:r>
      <w:r>
        <w:rPr>
          <w:rFonts w:hint="eastAsia"/>
          <w:color w:val="000000"/>
          <w:sz w:val="20"/>
          <w:szCs w:val="20"/>
        </w:rPr>
        <w:t>；和</w:t>
      </w:r>
    </w:p>
    <w:p w14:paraId="01824E2F" w14:textId="77777777" w:rsidR="00034498" w:rsidRPr="00CA3077" w:rsidRDefault="00FC3063" w:rsidP="00CA3077">
      <w:pPr>
        <w:ind w:left="360"/>
        <w:rPr>
          <w:rFonts w:hint="eastAsia"/>
          <w:sz w:val="20"/>
          <w:szCs w:val="20"/>
        </w:rPr>
      </w:pPr>
      <w:r>
        <w:rPr>
          <w:rFonts w:hint="eastAsia"/>
          <w:sz w:val="20"/>
          <w:szCs w:val="20"/>
        </w:rPr>
        <w:t>4.</w:t>
      </w:r>
      <w:r>
        <w:rPr>
          <w:rFonts w:hint="eastAsia"/>
          <w:sz w:val="20"/>
          <w:szCs w:val="20"/>
        </w:rPr>
        <w:tab/>
      </w:r>
      <w:r>
        <w:rPr>
          <w:rFonts w:hint="eastAsia"/>
          <w:sz w:val="20"/>
          <w:szCs w:val="20"/>
        </w:rPr>
        <w:t>如果指控侵犯特定兒童：</w:t>
      </w:r>
    </w:p>
    <w:p w14:paraId="7EFE09E8" w14:textId="77777777" w:rsidR="00034498" w:rsidRPr="004371A3" w:rsidRDefault="00FC3063">
      <w:pPr>
        <w:tabs>
          <w:tab w:val="left" w:pos="1260"/>
        </w:tabs>
        <w:autoSpaceDE w:val="0"/>
        <w:autoSpaceDN w:val="0"/>
        <w:adjustRightInd w:val="0"/>
        <w:ind w:left="1260" w:hanging="540"/>
        <w:rPr>
          <w:rFonts w:cs="Arial" w:hint="eastAsia"/>
          <w:color w:val="000000"/>
          <w:sz w:val="20"/>
          <w:szCs w:val="20"/>
        </w:rPr>
      </w:pPr>
      <w:r>
        <w:rPr>
          <w:rFonts w:hint="eastAsia"/>
          <w:color w:val="000000"/>
          <w:sz w:val="20"/>
          <w:szCs w:val="20"/>
        </w:rPr>
        <w:t>(a)</w:t>
      </w:r>
      <w:r>
        <w:rPr>
          <w:rFonts w:hint="eastAsia"/>
          <w:color w:val="000000"/>
          <w:sz w:val="20"/>
          <w:szCs w:val="20"/>
        </w:rPr>
        <w:tab/>
      </w:r>
      <w:proofErr w:type="gramStart"/>
      <w:r>
        <w:rPr>
          <w:rFonts w:hint="eastAsia"/>
          <w:color w:val="000000"/>
          <w:sz w:val="20"/>
          <w:szCs w:val="20"/>
        </w:rPr>
        <w:t>兒童的姓名和</w:t>
      </w:r>
      <w:r w:rsidR="0096195B">
        <w:rPr>
          <w:rFonts w:hint="eastAsia"/>
          <w:color w:val="000000"/>
          <w:sz w:val="20"/>
          <w:szCs w:val="20"/>
        </w:rPr>
        <w:t>居</w:t>
      </w:r>
      <w:r>
        <w:rPr>
          <w:rFonts w:hint="eastAsia"/>
          <w:color w:val="000000"/>
          <w:sz w:val="20"/>
          <w:szCs w:val="20"/>
        </w:rPr>
        <w:t>住地址；</w:t>
      </w:r>
      <w:proofErr w:type="gramEnd"/>
    </w:p>
    <w:p w14:paraId="72CF0942" w14:textId="77777777" w:rsidR="00034498" w:rsidRPr="004371A3" w:rsidRDefault="00FC3063">
      <w:pPr>
        <w:tabs>
          <w:tab w:val="left" w:pos="1260"/>
        </w:tabs>
        <w:autoSpaceDE w:val="0"/>
        <w:autoSpaceDN w:val="0"/>
        <w:adjustRightInd w:val="0"/>
        <w:ind w:left="1260" w:hanging="540"/>
        <w:rPr>
          <w:rFonts w:cs="Arial" w:hint="eastAsia"/>
          <w:color w:val="000000"/>
          <w:sz w:val="20"/>
          <w:szCs w:val="20"/>
        </w:rPr>
      </w:pPr>
      <w:r>
        <w:rPr>
          <w:rFonts w:hint="eastAsia"/>
          <w:color w:val="000000"/>
          <w:sz w:val="20"/>
          <w:szCs w:val="20"/>
        </w:rPr>
        <w:t>(b)</w:t>
      </w:r>
      <w:r>
        <w:rPr>
          <w:rFonts w:hint="eastAsia"/>
          <w:color w:val="000000"/>
          <w:sz w:val="20"/>
          <w:szCs w:val="20"/>
        </w:rPr>
        <w:tab/>
      </w:r>
      <w:proofErr w:type="gramStart"/>
      <w:r>
        <w:rPr>
          <w:rFonts w:hint="eastAsia"/>
          <w:color w:val="000000"/>
          <w:sz w:val="20"/>
          <w:szCs w:val="20"/>
        </w:rPr>
        <w:t>該兒童就讀的學校名稱；</w:t>
      </w:r>
      <w:proofErr w:type="gramEnd"/>
    </w:p>
    <w:p w14:paraId="0BA317A6" w14:textId="77777777" w:rsidR="00034498" w:rsidRPr="004371A3" w:rsidRDefault="00FC3063" w:rsidP="00984E8A">
      <w:pPr>
        <w:numPr>
          <w:ilvl w:val="0"/>
          <w:numId w:val="44"/>
        </w:numPr>
        <w:tabs>
          <w:tab w:val="left" w:pos="1260"/>
        </w:tabs>
        <w:autoSpaceDE w:val="0"/>
        <w:autoSpaceDN w:val="0"/>
        <w:adjustRightInd w:val="0"/>
        <w:ind w:left="1260" w:hanging="540"/>
        <w:rPr>
          <w:rFonts w:cs="Arial" w:hint="eastAsia"/>
          <w:color w:val="000000"/>
          <w:sz w:val="20"/>
          <w:szCs w:val="20"/>
        </w:rPr>
      </w:pPr>
      <w:r>
        <w:rPr>
          <w:rFonts w:hint="eastAsia"/>
          <w:color w:val="000000"/>
          <w:sz w:val="20"/>
          <w:szCs w:val="20"/>
        </w:rPr>
        <w:t>如果是無家可歸的兒童或青少年，提供該兒童的現有聯絡資訊，以及該兒童就讀的學校名稱；</w:t>
      </w:r>
    </w:p>
    <w:p w14:paraId="0ACEF9B9" w14:textId="77777777" w:rsidR="00034498" w:rsidRPr="004371A3" w:rsidRDefault="00FC3063" w:rsidP="00984E8A">
      <w:pPr>
        <w:numPr>
          <w:ilvl w:val="0"/>
          <w:numId w:val="44"/>
        </w:numPr>
        <w:tabs>
          <w:tab w:val="left" w:pos="1260"/>
        </w:tabs>
        <w:autoSpaceDE w:val="0"/>
        <w:autoSpaceDN w:val="0"/>
        <w:adjustRightInd w:val="0"/>
        <w:ind w:left="1260" w:hanging="540"/>
        <w:rPr>
          <w:rFonts w:cs="Arial" w:hint="eastAsia"/>
          <w:color w:val="000000"/>
          <w:sz w:val="20"/>
          <w:szCs w:val="20"/>
        </w:rPr>
      </w:pPr>
      <w:r>
        <w:rPr>
          <w:rFonts w:hint="eastAsia"/>
          <w:color w:val="000000"/>
          <w:sz w:val="20"/>
          <w:szCs w:val="20"/>
        </w:rPr>
        <w:t>對兒童問題性質的描述，包括與問題有關的事實；</w:t>
      </w:r>
      <w:r>
        <w:rPr>
          <w:rFonts w:hint="eastAsia"/>
          <w:b/>
          <w:bCs/>
          <w:color w:val="000000"/>
          <w:sz w:val="20"/>
          <w:szCs w:val="20"/>
          <w:u w:val="single"/>
        </w:rPr>
        <w:t>和</w:t>
      </w:r>
    </w:p>
    <w:p w14:paraId="414EED72" w14:textId="77777777" w:rsidR="00034498" w:rsidRPr="004371A3" w:rsidRDefault="00FC3063" w:rsidP="00984E8A">
      <w:pPr>
        <w:numPr>
          <w:ilvl w:val="0"/>
          <w:numId w:val="44"/>
        </w:numPr>
        <w:tabs>
          <w:tab w:val="left" w:pos="1260"/>
        </w:tabs>
        <w:autoSpaceDE w:val="0"/>
        <w:autoSpaceDN w:val="0"/>
        <w:adjustRightInd w:val="0"/>
        <w:ind w:left="1260" w:hanging="540"/>
        <w:rPr>
          <w:rFonts w:cs="Arial" w:hint="eastAsia"/>
          <w:color w:val="000000"/>
          <w:sz w:val="20"/>
          <w:szCs w:val="20"/>
        </w:rPr>
      </w:pPr>
      <w:r>
        <w:rPr>
          <w:rFonts w:hint="eastAsia"/>
          <w:color w:val="000000"/>
          <w:sz w:val="20"/>
          <w:szCs w:val="20"/>
        </w:rPr>
        <w:t>在提出申訴時，在提出申訴方的已知和可獲得的範圍內提出的問題決</w:t>
      </w:r>
      <w:r w:rsidR="0096195B">
        <w:rPr>
          <w:rFonts w:hint="eastAsia"/>
          <w:color w:val="000000"/>
          <w:sz w:val="20"/>
          <w:szCs w:val="20"/>
        </w:rPr>
        <w:t>議</w:t>
      </w:r>
      <w:r>
        <w:rPr>
          <w:rFonts w:hint="eastAsia"/>
          <w:color w:val="000000"/>
          <w:sz w:val="20"/>
          <w:szCs w:val="20"/>
        </w:rPr>
        <w:t>方案。</w:t>
      </w:r>
    </w:p>
    <w:p w14:paraId="0BF813F2" w14:textId="77777777" w:rsidR="00034498" w:rsidRPr="004371A3" w:rsidRDefault="00FC3063">
      <w:pPr>
        <w:rPr>
          <w:rFonts w:cs="Arial" w:hint="eastAsia"/>
          <w:b/>
          <w:bCs/>
          <w:i/>
          <w:iCs/>
          <w:sz w:val="20"/>
          <w:szCs w:val="20"/>
        </w:rPr>
      </w:pPr>
      <w:r>
        <w:rPr>
          <w:rFonts w:hint="eastAsia"/>
          <w:sz w:val="20"/>
          <w:szCs w:val="20"/>
        </w:rPr>
        <w:t>申訴必須指稱在收到申訴之日前一年內發生的違規行為，如</w:t>
      </w:r>
      <w:r w:rsidRPr="008D5100">
        <w:rPr>
          <w:rFonts w:hint="eastAsia"/>
          <w:b/>
          <w:bCs/>
          <w:i/>
          <w:iCs/>
          <w:sz w:val="20"/>
          <w:szCs w:val="20"/>
        </w:rPr>
        <w:t>「</w:t>
      </w:r>
      <w:r w:rsidR="001B4C16">
        <w:rPr>
          <w:rFonts w:hint="eastAsia"/>
          <w:b/>
          <w:bCs/>
          <w:i/>
          <w:iCs/>
          <w:sz w:val="20"/>
          <w:szCs w:val="20"/>
        </w:rPr>
        <w:t>通過</w:t>
      </w:r>
      <w:r w:rsidRPr="008D5100">
        <w:rPr>
          <w:rFonts w:hint="eastAsia"/>
          <w:b/>
          <w:bCs/>
          <w:i/>
          <w:iCs/>
          <w:sz w:val="20"/>
          <w:szCs w:val="20"/>
        </w:rPr>
        <w:t>州申訴程序」</w:t>
      </w:r>
      <w:r>
        <w:rPr>
          <w:rFonts w:hint="eastAsia"/>
          <w:sz w:val="20"/>
          <w:szCs w:val="20"/>
        </w:rPr>
        <w:t>標題下所述。</w:t>
      </w:r>
    </w:p>
    <w:p w14:paraId="4721E31C" w14:textId="77777777" w:rsidR="00034498" w:rsidRDefault="00FC3063">
      <w:pPr>
        <w:rPr>
          <w:rFonts w:cs="Arial" w:hint="eastAsia"/>
          <w:sz w:val="20"/>
          <w:szCs w:val="20"/>
        </w:rPr>
      </w:pPr>
      <w:r>
        <w:rPr>
          <w:rFonts w:hint="eastAsia"/>
          <w:sz w:val="20"/>
          <w:szCs w:val="20"/>
        </w:rPr>
        <w:t>提出州申訴的一方在向州教育機構提出申訴的同時，必須將申訴副本轉發給學區或其他為兒童服務的公共機構。</w:t>
      </w:r>
    </w:p>
    <w:p w14:paraId="7A128BD9" w14:textId="77777777" w:rsidR="009811C0" w:rsidRDefault="009811C0">
      <w:pPr>
        <w:rPr>
          <w:rFonts w:cs="Arial"/>
          <w:sz w:val="20"/>
          <w:szCs w:val="20"/>
        </w:rPr>
      </w:pPr>
    </w:p>
    <w:p w14:paraId="348C0C81" w14:textId="77777777" w:rsidR="00034498" w:rsidRDefault="00FC3063" w:rsidP="00066288">
      <w:pPr>
        <w:pStyle w:val="Heading1"/>
        <w:rPr>
          <w:rFonts w:hint="eastAsia"/>
        </w:rPr>
      </w:pPr>
      <w:bookmarkStart w:id="41" w:name="_Toc144967866"/>
      <w:r>
        <w:rPr>
          <w:rFonts w:hint="eastAsia"/>
        </w:rPr>
        <w:lastRenderedPageBreak/>
        <w:t>正當程序申訴流程</w:t>
      </w:r>
      <w:bookmarkEnd w:id="41"/>
    </w:p>
    <w:p w14:paraId="7BC87053" w14:textId="77777777" w:rsidR="00034498" w:rsidRPr="004371A3" w:rsidRDefault="00FC3063" w:rsidP="00BE08DE">
      <w:pPr>
        <w:pStyle w:val="Heading2"/>
        <w:spacing w:before="0" w:line="220" w:lineRule="exact"/>
        <w:rPr>
          <w:rFonts w:hint="eastAsia"/>
          <w:sz w:val="24"/>
        </w:rPr>
      </w:pPr>
      <w:bookmarkStart w:id="42" w:name="_Toc144967867"/>
      <w:r>
        <w:rPr>
          <w:rFonts w:hint="eastAsia"/>
          <w:sz w:val="24"/>
        </w:rPr>
        <w:t>提交正當程序申訴</w:t>
      </w:r>
      <w:bookmarkEnd w:id="42"/>
    </w:p>
    <w:p w14:paraId="538A1A96"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300.507; K.S.A.72-3415</w:t>
      </w:r>
    </w:p>
    <w:p w14:paraId="742ABED6"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26E8097C" w14:textId="77777777" w:rsidR="00034498" w:rsidRPr="00CA3077" w:rsidRDefault="00FC3063" w:rsidP="00CA3077">
      <w:pPr>
        <w:rPr>
          <w:rFonts w:hint="eastAsia"/>
          <w:i/>
          <w:iCs/>
          <w:sz w:val="20"/>
          <w:szCs w:val="20"/>
        </w:rPr>
      </w:pPr>
      <w:r>
        <w:rPr>
          <w:rFonts w:hint="eastAsia"/>
          <w:sz w:val="20"/>
          <w:szCs w:val="20"/>
        </w:rPr>
        <w:t>您或學區可以就與提議或拒絕啟動或更改您子女的鑒定、評估或教育安置</w:t>
      </w:r>
      <w:r w:rsidR="00EA7FF8">
        <w:rPr>
          <w:rFonts w:hint="eastAsia"/>
          <w:sz w:val="20"/>
          <w:szCs w:val="20"/>
        </w:rPr>
        <w:t>，</w:t>
      </w:r>
      <w:r>
        <w:rPr>
          <w:rFonts w:hint="eastAsia"/>
          <w:sz w:val="20"/>
          <w:szCs w:val="20"/>
        </w:rPr>
        <w:t>或向您的子女提供免費</w:t>
      </w:r>
      <w:r w:rsidR="00EA7FF8">
        <w:rPr>
          <w:rFonts w:hint="eastAsia"/>
          <w:sz w:val="20"/>
          <w:szCs w:val="20"/>
        </w:rPr>
        <w:t>的</w:t>
      </w:r>
      <w:r>
        <w:rPr>
          <w:rFonts w:hint="eastAsia"/>
          <w:sz w:val="20"/>
          <w:szCs w:val="20"/>
        </w:rPr>
        <w:t>適當公共教育</w:t>
      </w:r>
      <w:r>
        <w:rPr>
          <w:rFonts w:hint="eastAsia"/>
          <w:sz w:val="20"/>
          <w:szCs w:val="20"/>
        </w:rPr>
        <w:t xml:space="preserve"> (FAPE) </w:t>
      </w:r>
      <w:r>
        <w:rPr>
          <w:rFonts w:hint="eastAsia"/>
          <w:sz w:val="20"/>
          <w:szCs w:val="20"/>
        </w:rPr>
        <w:t>有關的任何事項提出正當程序申訴。</w:t>
      </w:r>
      <w:r>
        <w:rPr>
          <w:rFonts w:hint="eastAsia"/>
          <w:sz w:val="20"/>
          <w:szCs w:val="20"/>
        </w:rPr>
        <w:t xml:space="preserve"> </w:t>
      </w:r>
    </w:p>
    <w:p w14:paraId="2EC0A9B2" w14:textId="77777777" w:rsidR="00033EFE" w:rsidRPr="004371A3" w:rsidRDefault="00FC3063" w:rsidP="00033EFE">
      <w:pPr>
        <w:pStyle w:val="BodyText2"/>
        <w:rPr>
          <w:rFonts w:hint="eastAsia"/>
          <w:sz w:val="20"/>
          <w:szCs w:val="20"/>
        </w:rPr>
      </w:pPr>
      <w:r>
        <w:rPr>
          <w:rFonts w:hint="eastAsia"/>
          <w:sz w:val="20"/>
          <w:szCs w:val="20"/>
        </w:rPr>
        <w:t>正當程序申訴必須指控在您或學區知</w:t>
      </w:r>
      <w:r w:rsidR="0098242A">
        <w:rPr>
          <w:rFonts w:hint="eastAsia"/>
          <w:sz w:val="20"/>
          <w:szCs w:val="20"/>
        </w:rPr>
        <w:t>悉</w:t>
      </w:r>
      <w:r>
        <w:rPr>
          <w:rFonts w:hint="eastAsia"/>
          <w:sz w:val="20"/>
          <w:szCs w:val="20"/>
        </w:rPr>
        <w:t>或應該知</w:t>
      </w:r>
      <w:r w:rsidR="0098242A">
        <w:rPr>
          <w:rFonts w:hint="eastAsia"/>
          <w:sz w:val="20"/>
          <w:szCs w:val="20"/>
        </w:rPr>
        <w:t>悉</w:t>
      </w:r>
      <w:r>
        <w:rPr>
          <w:rFonts w:hint="eastAsia"/>
          <w:sz w:val="20"/>
          <w:szCs w:val="20"/>
        </w:rPr>
        <w:t>構成正當程序申訴基礎的指控行為之前兩年內發生的違規行為。</w:t>
      </w:r>
    </w:p>
    <w:p w14:paraId="303AEEBA" w14:textId="77777777" w:rsidR="00034498" w:rsidRPr="004371A3" w:rsidRDefault="00FC3063" w:rsidP="00033EFE">
      <w:pPr>
        <w:pStyle w:val="BodyText2"/>
        <w:rPr>
          <w:rFonts w:hint="eastAsia"/>
          <w:sz w:val="20"/>
          <w:szCs w:val="20"/>
        </w:rPr>
      </w:pPr>
      <w:r>
        <w:rPr>
          <w:rFonts w:hint="eastAsia"/>
          <w:sz w:val="20"/>
          <w:szCs w:val="20"/>
        </w:rPr>
        <w:t>如果您無法在時限內提出正當程序申訴是</w:t>
      </w:r>
      <w:r w:rsidR="0098242A">
        <w:rPr>
          <w:rFonts w:hint="eastAsia"/>
          <w:sz w:val="20"/>
          <w:szCs w:val="20"/>
        </w:rPr>
        <w:t>基</w:t>
      </w:r>
      <w:r>
        <w:rPr>
          <w:rFonts w:hint="eastAsia"/>
          <w:sz w:val="20"/>
          <w:szCs w:val="20"/>
        </w:rPr>
        <w:t>於以下原因，則上述時間表不適用於您：</w:t>
      </w:r>
      <w:r>
        <w:rPr>
          <w:rFonts w:hint="eastAsia"/>
          <w:sz w:val="20"/>
          <w:szCs w:val="20"/>
        </w:rPr>
        <w:t xml:space="preserve"> </w:t>
      </w:r>
    </w:p>
    <w:p w14:paraId="5FE51FF9" w14:textId="77777777" w:rsidR="00034498" w:rsidRPr="008D5100" w:rsidRDefault="00FC3063" w:rsidP="00984E8A">
      <w:pPr>
        <w:numPr>
          <w:ilvl w:val="0"/>
          <w:numId w:val="31"/>
        </w:numPr>
        <w:autoSpaceDE w:val="0"/>
        <w:autoSpaceDN w:val="0"/>
        <w:adjustRightInd w:val="0"/>
        <w:rPr>
          <w:rFonts w:cs="Arial" w:hint="eastAsia"/>
          <w:b/>
          <w:bCs/>
          <w:color w:val="000000"/>
          <w:sz w:val="20"/>
          <w:szCs w:val="20"/>
          <w:u w:val="single"/>
        </w:rPr>
      </w:pPr>
      <w:r>
        <w:rPr>
          <w:rFonts w:hint="eastAsia"/>
          <w:sz w:val="20"/>
          <w:szCs w:val="20"/>
        </w:rPr>
        <w:t>學區</w:t>
      </w:r>
      <w:r w:rsidR="0098242A">
        <w:rPr>
          <w:rFonts w:hint="eastAsia"/>
          <w:sz w:val="20"/>
          <w:szCs w:val="20"/>
        </w:rPr>
        <w:t>具體地錯誤</w:t>
      </w:r>
      <w:r>
        <w:rPr>
          <w:rFonts w:hint="eastAsia"/>
          <w:sz w:val="20"/>
          <w:szCs w:val="20"/>
        </w:rPr>
        <w:t>陳述它已經解決了申訴中</w:t>
      </w:r>
      <w:r w:rsidR="0098242A">
        <w:rPr>
          <w:rFonts w:hint="eastAsia"/>
          <w:sz w:val="20"/>
          <w:szCs w:val="20"/>
        </w:rPr>
        <w:t>所認</w:t>
      </w:r>
      <w:r>
        <w:rPr>
          <w:rFonts w:hint="eastAsia"/>
          <w:sz w:val="20"/>
          <w:szCs w:val="20"/>
        </w:rPr>
        <w:t>定的問題；</w:t>
      </w:r>
      <w:r w:rsidRPr="008D5100">
        <w:rPr>
          <w:rFonts w:hint="eastAsia"/>
          <w:b/>
          <w:bCs/>
          <w:sz w:val="20"/>
          <w:szCs w:val="20"/>
          <w:u w:val="single"/>
        </w:rPr>
        <w:t>或</w:t>
      </w:r>
    </w:p>
    <w:p w14:paraId="74087B74" w14:textId="77777777" w:rsidR="00034498" w:rsidRPr="004371A3" w:rsidRDefault="00FC3063" w:rsidP="00984E8A">
      <w:pPr>
        <w:numPr>
          <w:ilvl w:val="0"/>
          <w:numId w:val="31"/>
        </w:numPr>
        <w:autoSpaceDE w:val="0"/>
        <w:autoSpaceDN w:val="0"/>
        <w:adjustRightInd w:val="0"/>
        <w:rPr>
          <w:rFonts w:cs="Arial" w:hint="eastAsia"/>
          <w:color w:val="000000"/>
          <w:sz w:val="20"/>
          <w:szCs w:val="20"/>
        </w:rPr>
      </w:pPr>
      <w:r>
        <w:rPr>
          <w:rFonts w:hint="eastAsia"/>
          <w:sz w:val="20"/>
          <w:szCs w:val="20"/>
        </w:rPr>
        <w:t>學區拒絕向您提供根據</w:t>
      </w:r>
      <w:r>
        <w:rPr>
          <w:rFonts w:hint="eastAsia"/>
          <w:sz w:val="20"/>
          <w:szCs w:val="20"/>
        </w:rPr>
        <w:t xml:space="preserve"> IDEA B </w:t>
      </w:r>
      <w:r>
        <w:rPr>
          <w:rFonts w:hint="eastAsia"/>
          <w:sz w:val="20"/>
          <w:szCs w:val="20"/>
        </w:rPr>
        <w:t>部分或州法律</w:t>
      </w:r>
      <w:r w:rsidR="0098242A">
        <w:rPr>
          <w:rFonts w:hint="eastAsia"/>
          <w:sz w:val="20"/>
          <w:szCs w:val="20"/>
        </w:rPr>
        <w:t>所規定，</w:t>
      </w:r>
      <w:r>
        <w:rPr>
          <w:rFonts w:hint="eastAsia"/>
          <w:sz w:val="20"/>
          <w:szCs w:val="20"/>
        </w:rPr>
        <w:t>必須</w:t>
      </w:r>
      <w:r w:rsidR="0098242A">
        <w:rPr>
          <w:rFonts w:hint="eastAsia"/>
          <w:sz w:val="20"/>
          <w:szCs w:val="20"/>
        </w:rPr>
        <w:t>要向您</w:t>
      </w:r>
      <w:r>
        <w:rPr>
          <w:rFonts w:hint="eastAsia"/>
          <w:sz w:val="20"/>
          <w:szCs w:val="20"/>
        </w:rPr>
        <w:t>提供的資訊。</w:t>
      </w:r>
      <w:r>
        <w:rPr>
          <w:rFonts w:hint="eastAsia"/>
          <w:sz w:val="20"/>
          <w:szCs w:val="20"/>
        </w:rPr>
        <w:t xml:space="preserve"> </w:t>
      </w:r>
    </w:p>
    <w:p w14:paraId="047515D8" w14:textId="77777777" w:rsidR="00034498" w:rsidRPr="004371A3" w:rsidRDefault="00FC3063" w:rsidP="00A61BC1">
      <w:pPr>
        <w:pStyle w:val="Heading3"/>
        <w:spacing w:before="120"/>
        <w:rPr>
          <w:rFonts w:hint="eastAsia"/>
          <w:sz w:val="20"/>
          <w:szCs w:val="20"/>
        </w:rPr>
      </w:pPr>
      <w:r>
        <w:rPr>
          <w:rFonts w:hint="eastAsia"/>
          <w:sz w:val="20"/>
          <w:szCs w:val="20"/>
        </w:rPr>
        <w:t>給家長的資訊</w:t>
      </w:r>
    </w:p>
    <w:p w14:paraId="1AD3A6F5"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如果您要求提供資訊，</w:t>
      </w:r>
      <w:r w:rsidRPr="008D5100">
        <w:rPr>
          <w:rFonts w:hint="eastAsia"/>
          <w:b/>
          <w:bCs/>
          <w:color w:val="000000"/>
          <w:sz w:val="20"/>
          <w:szCs w:val="20"/>
          <w:u w:val="single"/>
        </w:rPr>
        <w:t>或者</w:t>
      </w:r>
      <w:r>
        <w:rPr>
          <w:rFonts w:hint="eastAsia"/>
          <w:color w:val="000000"/>
          <w:sz w:val="20"/>
          <w:szCs w:val="20"/>
        </w:rPr>
        <w:t>您或學區提出正當程序申訴，學區必須通知您該地區可提供的任何免費或低成本法律和其他相關服務。</w:t>
      </w:r>
    </w:p>
    <w:p w14:paraId="44B8D447" w14:textId="77777777" w:rsidR="00034498" w:rsidRPr="004371A3" w:rsidRDefault="00FC3063" w:rsidP="00BE08DE">
      <w:pPr>
        <w:pStyle w:val="Heading2"/>
        <w:spacing w:before="0" w:line="220" w:lineRule="exact"/>
        <w:rPr>
          <w:rFonts w:hint="eastAsia"/>
          <w:sz w:val="24"/>
        </w:rPr>
      </w:pPr>
      <w:bookmarkStart w:id="43" w:name="_Toc144967868"/>
      <w:r>
        <w:rPr>
          <w:rFonts w:hint="eastAsia"/>
          <w:sz w:val="24"/>
        </w:rPr>
        <w:t>正當程序申訴</w:t>
      </w:r>
      <w:bookmarkEnd w:id="43"/>
    </w:p>
    <w:p w14:paraId="01B48861"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300.508; K.S.A.72-3415</w:t>
      </w:r>
    </w:p>
    <w:p w14:paraId="05E0A9E3"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16E2293C"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為了</w:t>
      </w:r>
      <w:r w:rsidR="00587144">
        <w:rPr>
          <w:rFonts w:hint="eastAsia"/>
          <w:color w:val="000000"/>
          <w:sz w:val="20"/>
          <w:szCs w:val="20"/>
        </w:rPr>
        <w:t>要</w:t>
      </w:r>
      <w:r>
        <w:rPr>
          <w:rFonts w:hint="eastAsia"/>
          <w:color w:val="000000"/>
          <w:sz w:val="20"/>
          <w:szCs w:val="20"/>
        </w:rPr>
        <w:t>求</w:t>
      </w:r>
      <w:r w:rsidR="00587144">
        <w:rPr>
          <w:rFonts w:hint="eastAsia"/>
          <w:color w:val="000000"/>
          <w:sz w:val="20"/>
          <w:szCs w:val="20"/>
        </w:rPr>
        <w:t>舉行</w:t>
      </w:r>
      <w:r>
        <w:rPr>
          <w:rFonts w:hint="eastAsia"/>
          <w:color w:val="000000"/>
          <w:sz w:val="20"/>
          <w:szCs w:val="20"/>
        </w:rPr>
        <w:t>聽證會，您或學區（或您的律師或學區的律師）必須向另一方提交正當程序申訴。該申訴必須包含以下列出的所有內容，並且必須保密。</w:t>
      </w:r>
      <w:r>
        <w:rPr>
          <w:rFonts w:hint="eastAsia"/>
          <w:color w:val="000000"/>
          <w:sz w:val="20"/>
          <w:szCs w:val="20"/>
        </w:rPr>
        <w:t xml:space="preserve"> </w:t>
      </w:r>
    </w:p>
    <w:p w14:paraId="7D549D01" w14:textId="77777777" w:rsidR="00034498" w:rsidRPr="00587144" w:rsidRDefault="00FC3063">
      <w:pPr>
        <w:rPr>
          <w:rFonts w:hint="eastAsia"/>
          <w:sz w:val="20"/>
          <w:szCs w:val="20"/>
        </w:rPr>
      </w:pPr>
      <w:r>
        <w:rPr>
          <w:rFonts w:hint="eastAsia"/>
          <w:sz w:val="20"/>
          <w:szCs w:val="20"/>
        </w:rPr>
        <w:t>提出申訴</w:t>
      </w:r>
      <w:r w:rsidR="00587144">
        <w:rPr>
          <w:rFonts w:hint="eastAsia"/>
          <w:sz w:val="20"/>
          <w:szCs w:val="20"/>
        </w:rPr>
        <w:t>者</w:t>
      </w:r>
      <w:r>
        <w:rPr>
          <w:rFonts w:hint="eastAsia"/>
          <w:sz w:val="20"/>
          <w:szCs w:val="20"/>
        </w:rPr>
        <w:t>還必須向州教育機構提供一份申訴的副本。</w:t>
      </w:r>
    </w:p>
    <w:p w14:paraId="3218257D" w14:textId="77777777" w:rsidR="00034498" w:rsidRPr="004371A3" w:rsidRDefault="00FC3063" w:rsidP="00A61BC1">
      <w:pPr>
        <w:pStyle w:val="Heading3"/>
        <w:spacing w:before="120"/>
        <w:rPr>
          <w:rFonts w:hint="eastAsia"/>
          <w:sz w:val="20"/>
          <w:szCs w:val="20"/>
        </w:rPr>
      </w:pPr>
      <w:r>
        <w:rPr>
          <w:rFonts w:hint="eastAsia"/>
          <w:sz w:val="20"/>
          <w:szCs w:val="20"/>
        </w:rPr>
        <w:t>申訴內容</w:t>
      </w:r>
    </w:p>
    <w:p w14:paraId="636300DA" w14:textId="77777777" w:rsidR="00034498" w:rsidRPr="008A703E" w:rsidRDefault="00FC3063" w:rsidP="008A703E">
      <w:pPr>
        <w:rPr>
          <w:rFonts w:hint="eastAsia"/>
          <w:sz w:val="20"/>
          <w:szCs w:val="20"/>
        </w:rPr>
      </w:pPr>
      <w:r>
        <w:rPr>
          <w:rFonts w:hint="eastAsia"/>
          <w:sz w:val="20"/>
          <w:szCs w:val="20"/>
        </w:rPr>
        <w:t>正當程序申訴必須包括：</w:t>
      </w:r>
    </w:p>
    <w:p w14:paraId="6824A03B" w14:textId="77777777" w:rsidR="00034498" w:rsidRPr="004371A3" w:rsidRDefault="00FC3063"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兒童的</w:t>
      </w:r>
      <w:r w:rsidR="008E599B">
        <w:rPr>
          <w:rFonts w:hint="eastAsia"/>
          <w:color w:val="000000"/>
          <w:sz w:val="20"/>
          <w:szCs w:val="20"/>
        </w:rPr>
        <w:t>姓</w:t>
      </w:r>
      <w:r>
        <w:rPr>
          <w:rFonts w:hint="eastAsia"/>
          <w:color w:val="000000"/>
          <w:sz w:val="20"/>
          <w:szCs w:val="20"/>
        </w:rPr>
        <w:t>名；</w:t>
      </w:r>
    </w:p>
    <w:p w14:paraId="6023ECFF" w14:textId="77777777" w:rsidR="00034498" w:rsidRPr="004371A3" w:rsidRDefault="00FC3063"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兒童的</w:t>
      </w:r>
      <w:r w:rsidR="008E599B">
        <w:rPr>
          <w:rFonts w:hint="eastAsia"/>
          <w:color w:val="000000"/>
          <w:sz w:val="20"/>
          <w:szCs w:val="20"/>
        </w:rPr>
        <w:t>居</w:t>
      </w:r>
      <w:r>
        <w:rPr>
          <w:rFonts w:hint="eastAsia"/>
          <w:color w:val="000000"/>
          <w:sz w:val="20"/>
          <w:szCs w:val="20"/>
        </w:rPr>
        <w:t>住地址；</w:t>
      </w:r>
    </w:p>
    <w:p w14:paraId="5D47CC40" w14:textId="77777777" w:rsidR="00034498" w:rsidRPr="004371A3" w:rsidRDefault="00FC3063"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兒童所在學校的名稱；</w:t>
      </w:r>
    </w:p>
    <w:p w14:paraId="26739662" w14:textId="77777777" w:rsidR="00034498" w:rsidRPr="004371A3" w:rsidRDefault="00FC3063"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如果兒童是無家可歸的兒童或青少年，請提供兒童的聯絡方式和兒童所在學校的名稱；</w:t>
      </w:r>
    </w:p>
    <w:p w14:paraId="3B5CECFE" w14:textId="77777777" w:rsidR="00034498" w:rsidRPr="004371A3" w:rsidRDefault="008E599B"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對與提議或拒絕採取行動相關兒童的問題性質作出描述</w:t>
      </w:r>
      <w:r w:rsidR="00FC3063">
        <w:rPr>
          <w:rFonts w:hint="eastAsia"/>
          <w:color w:val="000000"/>
          <w:sz w:val="20"/>
          <w:szCs w:val="20"/>
        </w:rPr>
        <w:t>，包括與該問題有關的事實；</w:t>
      </w:r>
      <w:r w:rsidR="00FC3063">
        <w:rPr>
          <w:rFonts w:hint="eastAsia"/>
          <w:b/>
          <w:bCs/>
          <w:color w:val="000000"/>
          <w:sz w:val="20"/>
          <w:szCs w:val="20"/>
          <w:u w:val="single"/>
        </w:rPr>
        <w:t>和</w:t>
      </w:r>
    </w:p>
    <w:p w14:paraId="76FC995F" w14:textId="77777777" w:rsidR="00034498" w:rsidRPr="004371A3" w:rsidRDefault="00FC3063" w:rsidP="00984E8A">
      <w:pPr>
        <w:numPr>
          <w:ilvl w:val="0"/>
          <w:numId w:val="23"/>
        </w:numPr>
        <w:autoSpaceDE w:val="0"/>
        <w:autoSpaceDN w:val="0"/>
        <w:adjustRightInd w:val="0"/>
        <w:rPr>
          <w:rFonts w:cs="Arial" w:hint="eastAsia"/>
          <w:color w:val="000000"/>
          <w:sz w:val="20"/>
          <w:szCs w:val="20"/>
        </w:rPr>
      </w:pPr>
      <w:r>
        <w:rPr>
          <w:rFonts w:hint="eastAsia"/>
          <w:color w:val="000000"/>
          <w:sz w:val="20"/>
          <w:szCs w:val="20"/>
        </w:rPr>
        <w:t>在申訴方（您或學區）當時已知和可獲得的範圍內提出的問題決</w:t>
      </w:r>
      <w:r w:rsidR="008E599B">
        <w:rPr>
          <w:rFonts w:hint="eastAsia"/>
          <w:color w:val="000000"/>
          <w:sz w:val="20"/>
          <w:szCs w:val="20"/>
        </w:rPr>
        <w:t>議</w:t>
      </w:r>
      <w:r>
        <w:rPr>
          <w:rFonts w:hint="eastAsia"/>
          <w:color w:val="000000"/>
          <w:sz w:val="20"/>
          <w:szCs w:val="20"/>
        </w:rPr>
        <w:t>方案。</w:t>
      </w:r>
    </w:p>
    <w:p w14:paraId="5394CE31" w14:textId="77777777" w:rsidR="00034498" w:rsidRPr="004371A3" w:rsidRDefault="00FC3063" w:rsidP="00A61BC1">
      <w:pPr>
        <w:pStyle w:val="Heading3"/>
        <w:spacing w:before="120"/>
        <w:rPr>
          <w:rFonts w:hint="eastAsia"/>
          <w:sz w:val="20"/>
          <w:szCs w:val="20"/>
        </w:rPr>
      </w:pPr>
      <w:r>
        <w:rPr>
          <w:rFonts w:hint="eastAsia"/>
          <w:sz w:val="20"/>
          <w:szCs w:val="20"/>
        </w:rPr>
        <w:t>正當程序申訴聽證會前</w:t>
      </w:r>
      <w:r w:rsidR="00B6231E">
        <w:rPr>
          <w:rFonts w:hint="eastAsia"/>
          <w:sz w:val="20"/>
          <w:szCs w:val="20"/>
        </w:rPr>
        <w:t>所</w:t>
      </w:r>
      <w:r>
        <w:rPr>
          <w:rFonts w:hint="eastAsia"/>
          <w:sz w:val="20"/>
          <w:szCs w:val="20"/>
        </w:rPr>
        <w:t>需</w:t>
      </w:r>
      <w:r w:rsidR="00B6231E">
        <w:rPr>
          <w:rFonts w:hint="eastAsia"/>
          <w:sz w:val="20"/>
          <w:szCs w:val="20"/>
        </w:rPr>
        <w:t>的</w:t>
      </w:r>
      <w:r>
        <w:rPr>
          <w:rFonts w:hint="eastAsia"/>
          <w:sz w:val="20"/>
          <w:szCs w:val="20"/>
        </w:rPr>
        <w:t>通知</w:t>
      </w:r>
    </w:p>
    <w:p w14:paraId="0EB7113C" w14:textId="77777777" w:rsidR="00034498" w:rsidRPr="004371A3" w:rsidRDefault="00FC3063" w:rsidP="00D151F0">
      <w:pPr>
        <w:autoSpaceDE w:val="0"/>
        <w:autoSpaceDN w:val="0"/>
        <w:adjustRightInd w:val="0"/>
        <w:rPr>
          <w:rFonts w:cs="Arial" w:hint="eastAsia"/>
          <w:color w:val="000000"/>
          <w:sz w:val="20"/>
          <w:szCs w:val="20"/>
        </w:rPr>
      </w:pPr>
      <w:r>
        <w:rPr>
          <w:rFonts w:hint="eastAsia"/>
          <w:color w:val="000000"/>
          <w:sz w:val="20"/>
          <w:szCs w:val="20"/>
        </w:rPr>
        <w:t>在您或學區（或您的律師或學區的律師）提交包含上述資訊的正當程序申訴之前，您或學區可能不會舉行正當程序聽證會。</w:t>
      </w:r>
    </w:p>
    <w:p w14:paraId="201CDFB3" w14:textId="77777777" w:rsidR="00034498" w:rsidRPr="004371A3" w:rsidRDefault="00FC3063" w:rsidP="00A61BC1">
      <w:pPr>
        <w:pStyle w:val="Heading3"/>
        <w:spacing w:before="120"/>
        <w:rPr>
          <w:rFonts w:hint="eastAsia"/>
          <w:sz w:val="20"/>
          <w:szCs w:val="20"/>
        </w:rPr>
      </w:pPr>
      <w:r>
        <w:rPr>
          <w:rFonts w:hint="eastAsia"/>
          <w:sz w:val="20"/>
          <w:szCs w:val="20"/>
        </w:rPr>
        <w:t>申訴的充分性</w:t>
      </w:r>
    </w:p>
    <w:p w14:paraId="0EBE92A6" w14:textId="77777777" w:rsidR="00034498" w:rsidRPr="004371A3" w:rsidRDefault="00FC3063">
      <w:pPr>
        <w:pStyle w:val="BodyText2"/>
        <w:rPr>
          <w:rFonts w:hint="eastAsia"/>
          <w:sz w:val="20"/>
          <w:szCs w:val="20"/>
        </w:rPr>
      </w:pPr>
      <w:r>
        <w:rPr>
          <w:rFonts w:hint="eastAsia"/>
          <w:sz w:val="20"/>
          <w:szCs w:val="20"/>
        </w:rPr>
        <w:t>為了推進正當程序申訴，</w:t>
      </w:r>
      <w:r w:rsidR="00B6231E">
        <w:rPr>
          <w:rFonts w:hint="eastAsia"/>
          <w:sz w:val="20"/>
          <w:szCs w:val="20"/>
        </w:rPr>
        <w:t>申訴內容</w:t>
      </w:r>
      <w:r>
        <w:rPr>
          <w:rFonts w:hint="eastAsia"/>
          <w:sz w:val="20"/>
          <w:szCs w:val="20"/>
        </w:rPr>
        <w:t>必須</w:t>
      </w:r>
      <w:r w:rsidR="00B6231E">
        <w:rPr>
          <w:rFonts w:hint="eastAsia"/>
          <w:sz w:val="20"/>
          <w:szCs w:val="20"/>
        </w:rPr>
        <w:t>被</w:t>
      </w:r>
      <w:r>
        <w:rPr>
          <w:rFonts w:hint="eastAsia"/>
          <w:sz w:val="20"/>
          <w:szCs w:val="20"/>
        </w:rPr>
        <w:t>認為</w:t>
      </w:r>
      <w:r w:rsidR="00B6231E">
        <w:rPr>
          <w:rFonts w:hint="eastAsia"/>
          <w:sz w:val="20"/>
          <w:szCs w:val="20"/>
        </w:rPr>
        <w:t>是</w:t>
      </w:r>
      <w:r>
        <w:rPr>
          <w:rFonts w:hint="eastAsia"/>
          <w:sz w:val="20"/>
          <w:szCs w:val="20"/>
        </w:rPr>
        <w:t>充分</w:t>
      </w:r>
      <w:r w:rsidR="00B6231E">
        <w:rPr>
          <w:rFonts w:hint="eastAsia"/>
          <w:sz w:val="20"/>
          <w:szCs w:val="20"/>
        </w:rPr>
        <w:t>的</w:t>
      </w:r>
      <w:r>
        <w:rPr>
          <w:rFonts w:hint="eastAsia"/>
          <w:sz w:val="20"/>
          <w:szCs w:val="20"/>
        </w:rPr>
        <w:t>。正當程序申訴將被視為充分（已滿足上述內容要求），除非收到正當程序申訴的一方（您或學區）在收到申訴後的</w:t>
      </w:r>
      <w:r>
        <w:rPr>
          <w:rFonts w:hint="eastAsia"/>
          <w:sz w:val="20"/>
          <w:szCs w:val="20"/>
        </w:rPr>
        <w:t xml:space="preserve"> 15 </w:t>
      </w:r>
      <w:r>
        <w:rPr>
          <w:rFonts w:hint="eastAsia"/>
          <w:sz w:val="20"/>
          <w:szCs w:val="20"/>
        </w:rPr>
        <w:t>個日曆日內以書面形式通知聽證官和另一方，表示接收方認為正當程序申訴不符合上述要求。</w:t>
      </w:r>
    </w:p>
    <w:p w14:paraId="400C9BC2" w14:textId="77777777" w:rsidR="00034498" w:rsidRPr="004371A3" w:rsidRDefault="00FC3063">
      <w:pPr>
        <w:rPr>
          <w:rFonts w:cs="Arial" w:hint="eastAsia"/>
          <w:sz w:val="20"/>
          <w:szCs w:val="20"/>
        </w:rPr>
      </w:pPr>
      <w:r>
        <w:rPr>
          <w:rFonts w:hint="eastAsia"/>
          <w:sz w:val="20"/>
          <w:szCs w:val="20"/>
        </w:rPr>
        <w:lastRenderedPageBreak/>
        <w:t>在收到接收方（您或學區）認為正當程序申訴</w:t>
      </w:r>
      <w:r w:rsidR="00B6231E">
        <w:rPr>
          <w:rFonts w:hint="eastAsia"/>
          <w:sz w:val="20"/>
          <w:szCs w:val="20"/>
        </w:rPr>
        <w:t>理由</w:t>
      </w:r>
      <w:r>
        <w:rPr>
          <w:rFonts w:hint="eastAsia"/>
          <w:sz w:val="20"/>
          <w:szCs w:val="20"/>
        </w:rPr>
        <w:t>不充分的通知後的五個日曆日內，聽證官必須裁決正當程序申訴是否符合上述要求，並</w:t>
      </w:r>
      <w:r w:rsidR="00B6231E">
        <w:rPr>
          <w:rFonts w:hint="eastAsia"/>
          <w:sz w:val="20"/>
          <w:szCs w:val="20"/>
        </w:rPr>
        <w:t>且</w:t>
      </w:r>
      <w:r>
        <w:rPr>
          <w:rFonts w:hint="eastAsia"/>
          <w:sz w:val="20"/>
          <w:szCs w:val="20"/>
        </w:rPr>
        <w:t>立即以書面形式通知您和學區。</w:t>
      </w:r>
    </w:p>
    <w:p w14:paraId="3EC036D2" w14:textId="77777777" w:rsidR="00034498" w:rsidRPr="004371A3" w:rsidRDefault="00FC3063" w:rsidP="00A61BC1">
      <w:pPr>
        <w:pStyle w:val="Heading3"/>
        <w:spacing w:before="120"/>
        <w:rPr>
          <w:rFonts w:hint="eastAsia"/>
          <w:sz w:val="20"/>
          <w:szCs w:val="20"/>
        </w:rPr>
      </w:pPr>
      <w:r>
        <w:rPr>
          <w:rFonts w:hint="eastAsia"/>
          <w:sz w:val="20"/>
          <w:szCs w:val="20"/>
        </w:rPr>
        <w:t>申訴修正案</w:t>
      </w:r>
    </w:p>
    <w:p w14:paraId="6F03EBDB" w14:textId="77777777" w:rsidR="00034498" w:rsidRPr="008A703E" w:rsidRDefault="00FC3063" w:rsidP="008A703E">
      <w:pPr>
        <w:rPr>
          <w:rFonts w:hint="eastAsia"/>
          <w:sz w:val="20"/>
          <w:szCs w:val="20"/>
        </w:rPr>
      </w:pPr>
      <w:r>
        <w:rPr>
          <w:rFonts w:hint="eastAsia"/>
          <w:sz w:val="20"/>
          <w:szCs w:val="20"/>
        </w:rPr>
        <w:t>只有在下</w:t>
      </w:r>
      <w:r w:rsidR="007725AB">
        <w:rPr>
          <w:rFonts w:hint="eastAsia"/>
          <w:sz w:val="20"/>
          <w:szCs w:val="20"/>
        </w:rPr>
        <w:t>列</w:t>
      </w:r>
      <w:r>
        <w:rPr>
          <w:rFonts w:hint="eastAsia"/>
          <w:sz w:val="20"/>
          <w:szCs w:val="20"/>
        </w:rPr>
        <w:t>情況下，您或學區可以更改申訴：</w:t>
      </w:r>
      <w:r>
        <w:rPr>
          <w:rFonts w:hint="eastAsia"/>
          <w:sz w:val="20"/>
          <w:szCs w:val="20"/>
        </w:rPr>
        <w:t xml:space="preserve"> </w:t>
      </w:r>
    </w:p>
    <w:p w14:paraId="047C1B09" w14:textId="77777777" w:rsidR="00034498" w:rsidRPr="004371A3" w:rsidRDefault="00FC3063" w:rsidP="00984E8A">
      <w:pPr>
        <w:numPr>
          <w:ilvl w:val="0"/>
          <w:numId w:val="40"/>
        </w:numPr>
        <w:autoSpaceDE w:val="0"/>
        <w:autoSpaceDN w:val="0"/>
        <w:adjustRightInd w:val="0"/>
        <w:rPr>
          <w:rFonts w:cs="Arial" w:hint="eastAsia"/>
          <w:sz w:val="20"/>
          <w:szCs w:val="20"/>
        </w:rPr>
      </w:pPr>
      <w:r>
        <w:rPr>
          <w:rFonts w:hint="eastAsia"/>
          <w:sz w:val="20"/>
          <w:szCs w:val="20"/>
        </w:rPr>
        <w:t>另一方以書面形式批准更改，並有機會通過</w:t>
      </w:r>
      <w:r w:rsidRPr="008D5100">
        <w:rPr>
          <w:rFonts w:hint="eastAsia"/>
          <w:b/>
          <w:bCs/>
          <w:i/>
          <w:iCs/>
          <w:sz w:val="20"/>
          <w:szCs w:val="20"/>
        </w:rPr>
        <w:t>「決議程序」</w:t>
      </w:r>
      <w:r>
        <w:rPr>
          <w:rFonts w:hint="eastAsia"/>
          <w:sz w:val="20"/>
          <w:szCs w:val="20"/>
        </w:rPr>
        <w:t>標題下</w:t>
      </w:r>
      <w:r w:rsidR="007725AB">
        <w:rPr>
          <w:rFonts w:hint="eastAsia"/>
          <w:sz w:val="20"/>
          <w:szCs w:val="20"/>
        </w:rPr>
        <w:t>所</w:t>
      </w:r>
      <w:r>
        <w:rPr>
          <w:rFonts w:hint="eastAsia"/>
          <w:sz w:val="20"/>
          <w:szCs w:val="20"/>
        </w:rPr>
        <w:t>描述的決議會議解決正當程序申訴；</w:t>
      </w:r>
      <w:r w:rsidRPr="008D5100">
        <w:rPr>
          <w:rFonts w:hint="eastAsia"/>
          <w:b/>
          <w:bCs/>
          <w:sz w:val="20"/>
          <w:szCs w:val="20"/>
          <w:u w:val="single"/>
        </w:rPr>
        <w:t>或</w:t>
      </w:r>
    </w:p>
    <w:p w14:paraId="2825E018" w14:textId="77777777" w:rsidR="00034498" w:rsidRPr="007725AB" w:rsidRDefault="00FC3063" w:rsidP="00984E8A">
      <w:pPr>
        <w:numPr>
          <w:ilvl w:val="0"/>
          <w:numId w:val="40"/>
        </w:numPr>
        <w:autoSpaceDE w:val="0"/>
        <w:autoSpaceDN w:val="0"/>
        <w:adjustRightInd w:val="0"/>
        <w:rPr>
          <w:rFonts w:cs="Arial" w:hint="eastAsia"/>
          <w:sz w:val="20"/>
          <w:szCs w:val="20"/>
        </w:rPr>
      </w:pPr>
      <w:r>
        <w:rPr>
          <w:rFonts w:hint="eastAsia"/>
          <w:sz w:val="20"/>
          <w:szCs w:val="20"/>
        </w:rPr>
        <w:t>不遲於正當程序聽證會開始前五天，</w:t>
      </w:r>
      <w:r w:rsidR="007725AB">
        <w:rPr>
          <w:rFonts w:hint="eastAsia"/>
          <w:sz w:val="20"/>
          <w:szCs w:val="20"/>
        </w:rPr>
        <w:t>由</w:t>
      </w:r>
      <w:r w:rsidRPr="007725AB">
        <w:rPr>
          <w:rFonts w:hint="eastAsia"/>
          <w:sz w:val="20"/>
          <w:szCs w:val="20"/>
        </w:rPr>
        <w:t>聽證官</w:t>
      </w:r>
      <w:r w:rsidR="007725AB" w:rsidRPr="007725AB">
        <w:rPr>
          <w:rFonts w:hint="eastAsia"/>
          <w:sz w:val="20"/>
          <w:szCs w:val="20"/>
        </w:rPr>
        <w:t>授予變更許可。</w:t>
      </w:r>
    </w:p>
    <w:p w14:paraId="5012B88F" w14:textId="77777777" w:rsidR="00034498" w:rsidRPr="004371A3" w:rsidRDefault="00FC3063">
      <w:pPr>
        <w:rPr>
          <w:rFonts w:cs="Arial" w:hint="eastAsia"/>
          <w:sz w:val="20"/>
          <w:szCs w:val="20"/>
        </w:rPr>
      </w:pPr>
      <w:r>
        <w:rPr>
          <w:rFonts w:hint="eastAsia"/>
          <w:sz w:val="20"/>
          <w:szCs w:val="20"/>
        </w:rPr>
        <w:t>如果申訴方（您或學區）對正當程序申訴進行更改，決議會議的時間表（收到申訴後</w:t>
      </w:r>
      <w:r>
        <w:rPr>
          <w:rFonts w:hint="eastAsia"/>
          <w:sz w:val="20"/>
          <w:szCs w:val="20"/>
        </w:rPr>
        <w:t xml:space="preserve"> 15 </w:t>
      </w:r>
      <w:r>
        <w:rPr>
          <w:rFonts w:hint="eastAsia"/>
          <w:sz w:val="20"/>
          <w:szCs w:val="20"/>
        </w:rPr>
        <w:t>個日曆日內）和決議期限（收到申訴後</w:t>
      </w:r>
      <w:r>
        <w:rPr>
          <w:rFonts w:hint="eastAsia"/>
          <w:sz w:val="20"/>
          <w:szCs w:val="20"/>
        </w:rPr>
        <w:t xml:space="preserve"> 30 </w:t>
      </w:r>
      <w:r>
        <w:rPr>
          <w:rFonts w:hint="eastAsia"/>
          <w:sz w:val="20"/>
          <w:szCs w:val="20"/>
        </w:rPr>
        <w:t>個日曆日內）從提交修改後的申訴之日重新開始。</w:t>
      </w:r>
    </w:p>
    <w:p w14:paraId="793F167E" w14:textId="77777777" w:rsidR="00034498" w:rsidRPr="004371A3" w:rsidRDefault="00FC3063" w:rsidP="00A61BC1">
      <w:pPr>
        <w:pStyle w:val="Heading3"/>
        <w:spacing w:before="120"/>
        <w:rPr>
          <w:rFonts w:hint="eastAsia"/>
          <w:sz w:val="20"/>
          <w:szCs w:val="20"/>
        </w:rPr>
      </w:pPr>
      <w:r>
        <w:rPr>
          <w:rFonts w:hint="eastAsia"/>
          <w:sz w:val="20"/>
          <w:szCs w:val="20"/>
        </w:rPr>
        <w:t>當地教育機構</w:t>
      </w:r>
      <w:r>
        <w:rPr>
          <w:rFonts w:hint="eastAsia"/>
          <w:sz w:val="20"/>
          <w:szCs w:val="20"/>
        </w:rPr>
        <w:t xml:space="preserve"> (LEA) </w:t>
      </w:r>
      <w:r>
        <w:rPr>
          <w:rFonts w:hint="eastAsia"/>
          <w:sz w:val="20"/>
          <w:szCs w:val="20"/>
        </w:rPr>
        <w:t>或學區對正當程序申訴的</w:t>
      </w:r>
      <w:r w:rsidR="00A86F82">
        <w:rPr>
          <w:rFonts w:hint="eastAsia"/>
          <w:sz w:val="20"/>
          <w:szCs w:val="20"/>
        </w:rPr>
        <w:t>回</w:t>
      </w:r>
      <w:r>
        <w:rPr>
          <w:rFonts w:hint="eastAsia"/>
          <w:sz w:val="20"/>
          <w:szCs w:val="20"/>
        </w:rPr>
        <w:t>應</w:t>
      </w:r>
    </w:p>
    <w:p w14:paraId="044EEA18" w14:textId="77777777" w:rsidR="00034498" w:rsidRPr="008A703E" w:rsidRDefault="00FC3063" w:rsidP="008A703E">
      <w:pPr>
        <w:rPr>
          <w:rFonts w:hint="eastAsia"/>
          <w:color w:val="000000"/>
          <w:sz w:val="20"/>
          <w:szCs w:val="20"/>
        </w:rPr>
      </w:pPr>
      <w:r>
        <w:rPr>
          <w:rFonts w:hint="eastAsia"/>
          <w:sz w:val="20"/>
          <w:szCs w:val="20"/>
        </w:rPr>
        <w:t>如果學區沒有按照</w:t>
      </w:r>
      <w:r w:rsidRPr="008D5100">
        <w:rPr>
          <w:rFonts w:hint="eastAsia"/>
          <w:b/>
          <w:bCs/>
          <w:i/>
          <w:iCs/>
          <w:sz w:val="20"/>
          <w:szCs w:val="20"/>
        </w:rPr>
        <w:t>「事先書面通知」</w:t>
      </w:r>
      <w:r>
        <w:rPr>
          <w:rFonts w:hint="eastAsia"/>
          <w:sz w:val="20"/>
          <w:szCs w:val="20"/>
        </w:rPr>
        <w:t>標題下所述，就您</w:t>
      </w:r>
      <w:r w:rsidR="00A86F82">
        <w:rPr>
          <w:rFonts w:hint="eastAsia"/>
          <w:sz w:val="20"/>
          <w:szCs w:val="20"/>
        </w:rPr>
        <w:t>在</w:t>
      </w:r>
      <w:r>
        <w:rPr>
          <w:rFonts w:hint="eastAsia"/>
          <w:sz w:val="20"/>
          <w:szCs w:val="20"/>
        </w:rPr>
        <w:t>正當程序申訴中</w:t>
      </w:r>
      <w:r w:rsidR="00A86F82">
        <w:rPr>
          <w:rFonts w:hint="eastAsia"/>
          <w:sz w:val="20"/>
          <w:szCs w:val="20"/>
        </w:rPr>
        <w:t>所</w:t>
      </w:r>
      <w:r>
        <w:rPr>
          <w:rFonts w:hint="eastAsia"/>
          <w:sz w:val="20"/>
          <w:szCs w:val="20"/>
        </w:rPr>
        <w:t>包含的主題事項向您發</w:t>
      </w:r>
      <w:r w:rsidR="00A86F82">
        <w:rPr>
          <w:rFonts w:hint="eastAsia"/>
          <w:sz w:val="20"/>
          <w:szCs w:val="20"/>
        </w:rPr>
        <w:t>出</w:t>
      </w:r>
      <w:r>
        <w:rPr>
          <w:rFonts w:hint="eastAsia"/>
          <w:sz w:val="20"/>
          <w:szCs w:val="20"/>
        </w:rPr>
        <w:t>事先書面通知，則學區必須在收到正當程序申訴後的</w:t>
      </w:r>
      <w:r>
        <w:rPr>
          <w:rFonts w:hint="eastAsia"/>
          <w:sz w:val="20"/>
          <w:szCs w:val="20"/>
        </w:rPr>
        <w:t xml:space="preserve"> 10 </w:t>
      </w:r>
      <w:r>
        <w:rPr>
          <w:rFonts w:hint="eastAsia"/>
          <w:sz w:val="20"/>
          <w:szCs w:val="20"/>
        </w:rPr>
        <w:t>個日曆日內向您發</w:t>
      </w:r>
      <w:r w:rsidR="00A86F82">
        <w:rPr>
          <w:rFonts w:hint="eastAsia"/>
          <w:sz w:val="20"/>
          <w:szCs w:val="20"/>
        </w:rPr>
        <w:t>出</w:t>
      </w:r>
      <w:r>
        <w:rPr>
          <w:rFonts w:hint="eastAsia"/>
          <w:sz w:val="20"/>
          <w:szCs w:val="20"/>
        </w:rPr>
        <w:t>回覆，</w:t>
      </w:r>
      <w:r w:rsidR="00A86F82">
        <w:rPr>
          <w:rFonts w:hint="eastAsia"/>
          <w:sz w:val="20"/>
          <w:szCs w:val="20"/>
        </w:rPr>
        <w:t>當</w:t>
      </w:r>
      <w:r>
        <w:rPr>
          <w:rFonts w:hint="eastAsia"/>
          <w:sz w:val="20"/>
          <w:szCs w:val="20"/>
        </w:rPr>
        <w:t>中包括：</w:t>
      </w:r>
    </w:p>
    <w:p w14:paraId="62775A2E" w14:textId="77777777" w:rsidR="00034498" w:rsidRPr="004371A3" w:rsidRDefault="00FC3063" w:rsidP="00984E8A">
      <w:pPr>
        <w:numPr>
          <w:ilvl w:val="0"/>
          <w:numId w:val="24"/>
        </w:numPr>
        <w:rPr>
          <w:rFonts w:cs="Arial" w:hint="eastAsia"/>
          <w:sz w:val="20"/>
          <w:szCs w:val="20"/>
        </w:rPr>
      </w:pPr>
      <w:r>
        <w:rPr>
          <w:rFonts w:hint="eastAsia"/>
          <w:sz w:val="20"/>
          <w:szCs w:val="20"/>
        </w:rPr>
        <w:t>解釋</w:t>
      </w:r>
      <w:r w:rsidR="00A86F82">
        <w:rPr>
          <w:rFonts w:hint="eastAsia"/>
          <w:sz w:val="20"/>
          <w:szCs w:val="20"/>
        </w:rPr>
        <w:t>學區</w:t>
      </w:r>
      <w:r>
        <w:rPr>
          <w:rFonts w:hint="eastAsia"/>
          <w:sz w:val="20"/>
          <w:szCs w:val="20"/>
        </w:rPr>
        <w:t>為</w:t>
      </w:r>
      <w:r w:rsidR="00A86F82">
        <w:rPr>
          <w:rFonts w:hint="eastAsia"/>
          <w:sz w:val="20"/>
          <w:szCs w:val="20"/>
        </w:rPr>
        <w:t>何</w:t>
      </w:r>
      <w:r>
        <w:rPr>
          <w:rFonts w:hint="eastAsia"/>
          <w:sz w:val="20"/>
          <w:szCs w:val="20"/>
        </w:rPr>
        <w:t>提議或拒絕採取正當程序申訴中</w:t>
      </w:r>
      <w:r w:rsidR="00576A5A">
        <w:rPr>
          <w:rFonts w:hint="eastAsia"/>
          <w:sz w:val="20"/>
          <w:szCs w:val="20"/>
        </w:rPr>
        <w:t>所</w:t>
      </w:r>
      <w:r>
        <w:rPr>
          <w:rFonts w:hint="eastAsia"/>
          <w:sz w:val="20"/>
          <w:szCs w:val="20"/>
        </w:rPr>
        <w:t>提出的行動；</w:t>
      </w:r>
    </w:p>
    <w:p w14:paraId="17CB9126" w14:textId="77777777" w:rsidR="00034498" w:rsidRPr="004371A3" w:rsidRDefault="00FC3063" w:rsidP="00984E8A">
      <w:pPr>
        <w:numPr>
          <w:ilvl w:val="0"/>
          <w:numId w:val="24"/>
        </w:numPr>
        <w:autoSpaceDE w:val="0"/>
        <w:autoSpaceDN w:val="0"/>
        <w:adjustRightInd w:val="0"/>
        <w:rPr>
          <w:rFonts w:cs="Arial" w:hint="eastAsia"/>
          <w:color w:val="000000"/>
          <w:sz w:val="20"/>
          <w:szCs w:val="20"/>
        </w:rPr>
      </w:pPr>
      <w:r>
        <w:rPr>
          <w:rFonts w:hint="eastAsia"/>
          <w:color w:val="000000"/>
          <w:sz w:val="20"/>
          <w:szCs w:val="20"/>
        </w:rPr>
        <w:t>描述您子女的個性化教育計劃</w:t>
      </w:r>
      <w:r>
        <w:rPr>
          <w:rFonts w:hint="eastAsia"/>
          <w:color w:val="000000"/>
          <w:sz w:val="20"/>
          <w:szCs w:val="20"/>
        </w:rPr>
        <w:t xml:space="preserve"> (IEP) </w:t>
      </w:r>
      <w:r>
        <w:rPr>
          <w:rFonts w:hint="eastAsia"/>
          <w:color w:val="000000"/>
          <w:sz w:val="20"/>
          <w:szCs w:val="20"/>
        </w:rPr>
        <w:t>團隊考慮的其他選</w:t>
      </w:r>
      <w:r w:rsidR="00576A5A">
        <w:rPr>
          <w:rFonts w:hint="eastAsia"/>
          <w:color w:val="000000"/>
          <w:sz w:val="20"/>
          <w:szCs w:val="20"/>
        </w:rPr>
        <w:t>項</w:t>
      </w:r>
      <w:r>
        <w:rPr>
          <w:rFonts w:hint="eastAsia"/>
          <w:color w:val="000000"/>
          <w:sz w:val="20"/>
          <w:szCs w:val="20"/>
        </w:rPr>
        <w:t>以及這些選</w:t>
      </w:r>
      <w:r w:rsidR="00576A5A">
        <w:rPr>
          <w:rFonts w:hint="eastAsia"/>
          <w:color w:val="000000"/>
          <w:sz w:val="20"/>
          <w:szCs w:val="20"/>
        </w:rPr>
        <w:t>項</w:t>
      </w:r>
      <w:r>
        <w:rPr>
          <w:rFonts w:hint="eastAsia"/>
          <w:color w:val="000000"/>
          <w:sz w:val="20"/>
          <w:szCs w:val="20"/>
        </w:rPr>
        <w:t>被拒絕的原因；</w:t>
      </w:r>
    </w:p>
    <w:p w14:paraId="778C0AA2" w14:textId="77777777" w:rsidR="00034498" w:rsidRPr="004371A3" w:rsidRDefault="00FC3063" w:rsidP="00984E8A">
      <w:pPr>
        <w:numPr>
          <w:ilvl w:val="0"/>
          <w:numId w:val="24"/>
        </w:numPr>
        <w:autoSpaceDE w:val="0"/>
        <w:autoSpaceDN w:val="0"/>
        <w:adjustRightInd w:val="0"/>
        <w:rPr>
          <w:rFonts w:cs="Arial" w:hint="eastAsia"/>
          <w:color w:val="000000"/>
          <w:sz w:val="20"/>
          <w:szCs w:val="20"/>
        </w:rPr>
      </w:pPr>
      <w:r>
        <w:rPr>
          <w:rFonts w:hint="eastAsia"/>
          <w:color w:val="000000"/>
          <w:sz w:val="20"/>
          <w:szCs w:val="20"/>
        </w:rPr>
        <w:t>描述該學區用作提議或拒絕採取行動的依據而使用的每項評估程序、評</w:t>
      </w:r>
      <w:r w:rsidR="00576A5A">
        <w:rPr>
          <w:rFonts w:hint="eastAsia"/>
          <w:color w:val="000000"/>
          <w:sz w:val="20"/>
          <w:szCs w:val="20"/>
        </w:rPr>
        <w:t>價</w:t>
      </w:r>
      <w:r>
        <w:rPr>
          <w:rFonts w:hint="eastAsia"/>
          <w:color w:val="000000"/>
          <w:sz w:val="20"/>
          <w:szCs w:val="20"/>
        </w:rPr>
        <w:t>、記錄或報告；</w:t>
      </w:r>
      <w:r>
        <w:rPr>
          <w:rFonts w:hint="eastAsia"/>
          <w:b/>
          <w:bCs/>
          <w:color w:val="000000"/>
          <w:sz w:val="20"/>
          <w:szCs w:val="20"/>
          <w:u w:val="single"/>
        </w:rPr>
        <w:t>和</w:t>
      </w:r>
    </w:p>
    <w:p w14:paraId="5280F305" w14:textId="77777777" w:rsidR="00034498" w:rsidRPr="004371A3" w:rsidRDefault="00FC3063" w:rsidP="00984E8A">
      <w:pPr>
        <w:numPr>
          <w:ilvl w:val="0"/>
          <w:numId w:val="24"/>
        </w:numPr>
        <w:autoSpaceDE w:val="0"/>
        <w:autoSpaceDN w:val="0"/>
        <w:adjustRightInd w:val="0"/>
        <w:rPr>
          <w:rFonts w:cs="Arial" w:hint="eastAsia"/>
          <w:color w:val="000000"/>
          <w:sz w:val="20"/>
          <w:szCs w:val="20"/>
        </w:rPr>
      </w:pPr>
      <w:r>
        <w:rPr>
          <w:rFonts w:hint="eastAsia"/>
          <w:color w:val="000000"/>
          <w:sz w:val="20"/>
          <w:szCs w:val="20"/>
        </w:rPr>
        <w:t>描述與學區提議或拒絕採取的行動相關的其他因素。</w:t>
      </w:r>
    </w:p>
    <w:p w14:paraId="37F7DE8F"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提供上述</w:t>
      </w:r>
      <w:r>
        <w:rPr>
          <w:rFonts w:hint="eastAsia"/>
          <w:color w:val="000000"/>
          <w:sz w:val="20"/>
          <w:szCs w:val="20"/>
        </w:rPr>
        <w:t xml:space="preserve"> 1-4 </w:t>
      </w:r>
      <w:r>
        <w:rPr>
          <w:rFonts w:hint="eastAsia"/>
          <w:color w:val="000000"/>
          <w:sz w:val="20"/>
          <w:szCs w:val="20"/>
        </w:rPr>
        <w:t>項中的資訊並不妨礙學區聲稱您的正當程序申訴</w:t>
      </w:r>
      <w:r w:rsidR="00576A5A">
        <w:rPr>
          <w:rFonts w:hint="eastAsia"/>
          <w:color w:val="000000"/>
          <w:sz w:val="20"/>
          <w:szCs w:val="20"/>
        </w:rPr>
        <w:t>理由</w:t>
      </w:r>
      <w:r>
        <w:rPr>
          <w:rFonts w:hint="eastAsia"/>
          <w:color w:val="000000"/>
          <w:sz w:val="20"/>
          <w:szCs w:val="20"/>
        </w:rPr>
        <w:t>不充分。</w:t>
      </w:r>
    </w:p>
    <w:p w14:paraId="3B21E253" w14:textId="77777777" w:rsidR="00034498" w:rsidRPr="004371A3" w:rsidRDefault="00FC3063" w:rsidP="00A61BC1">
      <w:pPr>
        <w:pStyle w:val="Heading3"/>
        <w:spacing w:before="120"/>
        <w:rPr>
          <w:rFonts w:hint="eastAsia"/>
          <w:sz w:val="20"/>
          <w:szCs w:val="20"/>
        </w:rPr>
      </w:pPr>
      <w:r>
        <w:rPr>
          <w:rFonts w:hint="eastAsia"/>
          <w:sz w:val="20"/>
          <w:szCs w:val="20"/>
        </w:rPr>
        <w:t>另一方對正當程序申訴的</w:t>
      </w:r>
      <w:r w:rsidR="00576A5A">
        <w:rPr>
          <w:rFonts w:hint="eastAsia"/>
          <w:sz w:val="20"/>
          <w:szCs w:val="20"/>
        </w:rPr>
        <w:t>回</w:t>
      </w:r>
      <w:r>
        <w:rPr>
          <w:rFonts w:hint="eastAsia"/>
          <w:sz w:val="20"/>
          <w:szCs w:val="20"/>
        </w:rPr>
        <w:t>應</w:t>
      </w:r>
    </w:p>
    <w:p w14:paraId="1DF463D8" w14:textId="77777777" w:rsidR="00034498" w:rsidRDefault="00FC3063">
      <w:pPr>
        <w:rPr>
          <w:rFonts w:cs="Arial" w:hint="eastAsia"/>
        </w:rPr>
      </w:pPr>
      <w:r>
        <w:rPr>
          <w:rFonts w:hint="eastAsia"/>
          <w:sz w:val="20"/>
          <w:szCs w:val="20"/>
        </w:rPr>
        <w:t>除上述子標題</w:t>
      </w:r>
      <w:r w:rsidRPr="008D5100">
        <w:rPr>
          <w:rFonts w:hint="eastAsia"/>
          <w:b/>
          <w:bCs/>
          <w:i/>
          <w:iCs/>
          <w:sz w:val="20"/>
          <w:szCs w:val="20"/>
        </w:rPr>
        <w:t>「</w:t>
      </w:r>
      <w:r w:rsidR="0036621C" w:rsidRPr="008D5100">
        <w:rPr>
          <w:rFonts w:hint="eastAsia"/>
          <w:b/>
          <w:bCs/>
          <w:i/>
          <w:iCs/>
          <w:sz w:val="20"/>
          <w:szCs w:val="20"/>
        </w:rPr>
        <w:t>當</w:t>
      </w:r>
      <w:r w:rsidRPr="008D5100">
        <w:rPr>
          <w:rFonts w:hint="eastAsia"/>
          <w:b/>
          <w:bCs/>
          <w:i/>
          <w:iCs/>
          <w:sz w:val="20"/>
          <w:szCs w:val="20"/>
        </w:rPr>
        <w:t>地教育機構</w:t>
      </w:r>
      <w:r w:rsidRPr="008D5100">
        <w:rPr>
          <w:rFonts w:hint="eastAsia"/>
          <w:b/>
          <w:bCs/>
          <w:i/>
          <w:iCs/>
          <w:sz w:val="20"/>
          <w:szCs w:val="20"/>
        </w:rPr>
        <w:t xml:space="preserve"> (LEA) </w:t>
      </w:r>
      <w:r w:rsidRPr="008D5100">
        <w:rPr>
          <w:rFonts w:hint="eastAsia"/>
          <w:b/>
          <w:bCs/>
          <w:i/>
          <w:iCs/>
          <w:sz w:val="20"/>
          <w:szCs w:val="20"/>
        </w:rPr>
        <w:t>或學區對正當程序申訴的</w:t>
      </w:r>
      <w:r w:rsidR="0036621C" w:rsidRPr="008D5100">
        <w:rPr>
          <w:rFonts w:hint="eastAsia"/>
          <w:b/>
          <w:bCs/>
          <w:i/>
          <w:iCs/>
          <w:sz w:val="20"/>
          <w:szCs w:val="20"/>
        </w:rPr>
        <w:t>回</w:t>
      </w:r>
      <w:r w:rsidRPr="008D5100">
        <w:rPr>
          <w:rFonts w:hint="eastAsia"/>
          <w:b/>
          <w:bCs/>
          <w:i/>
          <w:iCs/>
          <w:sz w:val="20"/>
          <w:szCs w:val="20"/>
        </w:rPr>
        <w:t>應」</w:t>
      </w:r>
      <w:r>
        <w:rPr>
          <w:rFonts w:hint="eastAsia"/>
          <w:sz w:val="20"/>
          <w:szCs w:val="20"/>
        </w:rPr>
        <w:t>下所述外，收到正當程序申訴的一方必須在收到申訴後的</w:t>
      </w:r>
      <w:r>
        <w:rPr>
          <w:rFonts w:hint="eastAsia"/>
          <w:sz w:val="20"/>
          <w:szCs w:val="20"/>
        </w:rPr>
        <w:t xml:space="preserve"> 10 </w:t>
      </w:r>
      <w:r>
        <w:rPr>
          <w:rFonts w:hint="eastAsia"/>
          <w:sz w:val="20"/>
          <w:szCs w:val="20"/>
        </w:rPr>
        <w:t>個日曆日內，向另一方發</w:t>
      </w:r>
      <w:r w:rsidR="0036621C">
        <w:rPr>
          <w:rFonts w:hint="eastAsia"/>
          <w:sz w:val="20"/>
          <w:szCs w:val="20"/>
        </w:rPr>
        <w:t>出具體解決</w:t>
      </w:r>
      <w:r>
        <w:rPr>
          <w:rFonts w:hint="eastAsia"/>
          <w:sz w:val="20"/>
          <w:szCs w:val="20"/>
        </w:rPr>
        <w:t>申訴中問題的回覆。</w:t>
      </w:r>
    </w:p>
    <w:p w14:paraId="43A71934" w14:textId="77777777" w:rsidR="00034498" w:rsidRPr="004371A3" w:rsidRDefault="00FC3063" w:rsidP="00BE08DE">
      <w:pPr>
        <w:pStyle w:val="Heading2"/>
        <w:spacing w:before="0" w:line="220" w:lineRule="exact"/>
        <w:rPr>
          <w:rFonts w:hint="eastAsia"/>
          <w:sz w:val="24"/>
        </w:rPr>
      </w:pPr>
      <w:bookmarkStart w:id="44" w:name="_Toc144967869"/>
      <w:r>
        <w:rPr>
          <w:rFonts w:hint="eastAsia"/>
          <w:sz w:val="24"/>
        </w:rPr>
        <w:t>示範表格</w:t>
      </w:r>
      <w:bookmarkEnd w:id="44"/>
    </w:p>
    <w:p w14:paraId="7C7EC185"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300.509</w:t>
      </w:r>
    </w:p>
    <w:p w14:paraId="25D2FF28" w14:textId="77777777" w:rsidR="00034498" w:rsidRPr="008A703E" w:rsidRDefault="00FC3063" w:rsidP="008A703E">
      <w:pPr>
        <w:rPr>
          <w:rFonts w:hint="eastAsia"/>
          <w:sz w:val="20"/>
          <w:szCs w:val="20"/>
        </w:rPr>
      </w:pPr>
      <w:r>
        <w:rPr>
          <w:rFonts w:hint="eastAsia"/>
          <w:sz w:val="20"/>
          <w:szCs w:val="20"/>
        </w:rPr>
        <w:t>州教育機構必須制定示範表格，以</w:t>
      </w:r>
      <w:r w:rsidR="00E87526">
        <w:rPr>
          <w:rFonts w:hint="eastAsia"/>
          <w:sz w:val="20"/>
          <w:szCs w:val="20"/>
        </w:rPr>
        <w:t>協</w:t>
      </w:r>
      <w:r>
        <w:rPr>
          <w:rFonts w:hint="eastAsia"/>
          <w:sz w:val="20"/>
          <w:szCs w:val="20"/>
        </w:rPr>
        <w:t>助您提出正當程序申訴，並幫助您和其他各方提出州申訴。</w:t>
      </w:r>
      <w:r w:rsidR="00E87526">
        <w:rPr>
          <w:rFonts w:hint="eastAsia"/>
          <w:sz w:val="20"/>
          <w:szCs w:val="20"/>
        </w:rPr>
        <w:t>然而</w:t>
      </w:r>
      <w:r>
        <w:rPr>
          <w:rFonts w:hint="eastAsia"/>
          <w:sz w:val="20"/>
          <w:szCs w:val="20"/>
        </w:rPr>
        <w:t>，您所在的州或學區可能</w:t>
      </w:r>
      <w:r w:rsidR="00E87526">
        <w:rPr>
          <w:rFonts w:hint="eastAsia"/>
          <w:sz w:val="20"/>
          <w:szCs w:val="20"/>
        </w:rPr>
        <w:t>沒有</w:t>
      </w:r>
      <w:r>
        <w:rPr>
          <w:rFonts w:hint="eastAsia"/>
          <w:sz w:val="20"/>
          <w:szCs w:val="20"/>
        </w:rPr>
        <w:t>要求使用這些示範表格。事實上，您可以使用示範表格或其他</w:t>
      </w:r>
      <w:r w:rsidR="00F9519B">
        <w:rPr>
          <w:rFonts w:hint="eastAsia"/>
          <w:sz w:val="20"/>
          <w:szCs w:val="20"/>
        </w:rPr>
        <w:t>合</w:t>
      </w:r>
      <w:r>
        <w:rPr>
          <w:rFonts w:hint="eastAsia"/>
          <w:sz w:val="20"/>
          <w:szCs w:val="20"/>
        </w:rPr>
        <w:t>適的表格，只要它們包含提交正當程序申訴或州申訴所需的資訊</w:t>
      </w:r>
      <w:r w:rsidR="00F9519B">
        <w:rPr>
          <w:rFonts w:hint="eastAsia"/>
          <w:sz w:val="20"/>
          <w:szCs w:val="20"/>
        </w:rPr>
        <w:t>便可</w:t>
      </w:r>
      <w:r>
        <w:rPr>
          <w:rFonts w:hint="eastAsia"/>
          <w:sz w:val="20"/>
          <w:szCs w:val="20"/>
        </w:rPr>
        <w:t>。</w:t>
      </w:r>
    </w:p>
    <w:p w14:paraId="2A93747A" w14:textId="77777777" w:rsidR="00034498" w:rsidRPr="004371A3" w:rsidRDefault="00FC3063" w:rsidP="00BE08DE">
      <w:pPr>
        <w:pStyle w:val="Heading2"/>
        <w:spacing w:before="0" w:line="220" w:lineRule="exact"/>
        <w:rPr>
          <w:rFonts w:hint="eastAsia"/>
          <w:sz w:val="24"/>
        </w:rPr>
      </w:pPr>
      <w:bookmarkStart w:id="45" w:name="_Toc144967870"/>
      <w:r>
        <w:rPr>
          <w:rFonts w:hint="eastAsia"/>
          <w:sz w:val="24"/>
        </w:rPr>
        <w:t>調解</w:t>
      </w:r>
      <w:bookmarkEnd w:id="45"/>
    </w:p>
    <w:p w14:paraId="75E84914"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300.506; K.S.A.72-3438; K.A.R.91-40-28(b)</w:t>
      </w:r>
    </w:p>
    <w:p w14:paraId="6B487F85"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575109E0" w14:textId="77777777" w:rsidR="00034498" w:rsidRPr="004371A3" w:rsidRDefault="00FC3063">
      <w:pPr>
        <w:rPr>
          <w:rFonts w:cs="Arial" w:hint="eastAsia"/>
          <w:sz w:val="20"/>
          <w:szCs w:val="20"/>
        </w:rPr>
      </w:pPr>
      <w:r>
        <w:rPr>
          <w:rFonts w:hint="eastAsia"/>
          <w:sz w:val="20"/>
          <w:szCs w:val="20"/>
        </w:rPr>
        <w:t>學區必須制定可提供調解的程序，</w:t>
      </w:r>
      <w:r w:rsidR="00F9519B">
        <w:rPr>
          <w:rFonts w:hint="eastAsia"/>
          <w:sz w:val="20"/>
          <w:szCs w:val="20"/>
        </w:rPr>
        <w:t>讓</w:t>
      </w:r>
      <w:r>
        <w:rPr>
          <w:rFonts w:hint="eastAsia"/>
          <w:sz w:val="20"/>
          <w:szCs w:val="20"/>
        </w:rPr>
        <w:t>您和學區能夠解決涉及</w:t>
      </w:r>
      <w:r>
        <w:rPr>
          <w:rFonts w:hint="eastAsia"/>
          <w:sz w:val="20"/>
          <w:szCs w:val="20"/>
        </w:rPr>
        <w:t xml:space="preserve"> IDEA B </w:t>
      </w:r>
      <w:r>
        <w:rPr>
          <w:rFonts w:hint="eastAsia"/>
          <w:sz w:val="20"/>
          <w:szCs w:val="20"/>
        </w:rPr>
        <w:t>部分和州法律下任何事項的分歧，包括在提交正當程序申訴之前</w:t>
      </w:r>
      <w:r w:rsidR="00F9519B">
        <w:rPr>
          <w:rFonts w:hint="eastAsia"/>
          <w:sz w:val="20"/>
          <w:szCs w:val="20"/>
        </w:rPr>
        <w:t>所出現</w:t>
      </w:r>
      <w:r>
        <w:rPr>
          <w:rFonts w:hint="eastAsia"/>
          <w:sz w:val="20"/>
          <w:szCs w:val="20"/>
        </w:rPr>
        <w:t>的事項。因此，調解可用於解決</w:t>
      </w:r>
      <w:r>
        <w:rPr>
          <w:rFonts w:hint="eastAsia"/>
          <w:sz w:val="20"/>
          <w:szCs w:val="20"/>
        </w:rPr>
        <w:t xml:space="preserve"> IDEA B </w:t>
      </w:r>
      <w:r>
        <w:rPr>
          <w:rFonts w:hint="eastAsia"/>
          <w:sz w:val="20"/>
          <w:szCs w:val="20"/>
        </w:rPr>
        <w:t>部分或州法律下的爭議，</w:t>
      </w:r>
      <w:r w:rsidR="00E45469">
        <w:rPr>
          <w:rFonts w:hint="eastAsia"/>
          <w:sz w:val="20"/>
          <w:szCs w:val="20"/>
        </w:rPr>
        <w:t>不</w:t>
      </w:r>
      <w:r>
        <w:rPr>
          <w:rFonts w:hint="eastAsia"/>
          <w:sz w:val="20"/>
          <w:szCs w:val="20"/>
        </w:rPr>
        <w:t>論您是否已提交正當程序申訴以請求正當程序聽證會，如</w:t>
      </w:r>
      <w:r w:rsidRPr="008D5100">
        <w:rPr>
          <w:rFonts w:hint="eastAsia"/>
          <w:b/>
          <w:bCs/>
          <w:i/>
          <w:iCs/>
          <w:sz w:val="20"/>
          <w:szCs w:val="20"/>
        </w:rPr>
        <w:t>「提交正當程序申訴」</w:t>
      </w:r>
      <w:r>
        <w:rPr>
          <w:rFonts w:hint="eastAsia"/>
          <w:sz w:val="20"/>
          <w:szCs w:val="20"/>
        </w:rPr>
        <w:t>標題下所述。</w:t>
      </w:r>
    </w:p>
    <w:p w14:paraId="5AF4BA41" w14:textId="77777777" w:rsidR="00034498" w:rsidRPr="004371A3" w:rsidRDefault="00E45469" w:rsidP="00A61BC1">
      <w:pPr>
        <w:pStyle w:val="Heading3"/>
        <w:spacing w:before="120"/>
        <w:rPr>
          <w:rFonts w:hint="eastAsia"/>
          <w:sz w:val="20"/>
          <w:szCs w:val="20"/>
        </w:rPr>
      </w:pPr>
      <w:r>
        <w:rPr>
          <w:rFonts w:hint="eastAsia"/>
          <w:sz w:val="20"/>
          <w:szCs w:val="20"/>
        </w:rPr>
        <w:t>規定</w:t>
      </w:r>
    </w:p>
    <w:p w14:paraId="799A2E52" w14:textId="77777777" w:rsidR="00034498" w:rsidRPr="008A703E" w:rsidRDefault="00FC3063" w:rsidP="008A703E">
      <w:pPr>
        <w:rPr>
          <w:rFonts w:hint="eastAsia"/>
          <w:sz w:val="20"/>
          <w:szCs w:val="20"/>
        </w:rPr>
      </w:pPr>
      <w:r>
        <w:rPr>
          <w:rFonts w:hint="eastAsia"/>
          <w:sz w:val="20"/>
          <w:szCs w:val="20"/>
        </w:rPr>
        <w:t>程序必須確保調解過程：</w:t>
      </w:r>
    </w:p>
    <w:p w14:paraId="2AEFF068" w14:textId="77777777" w:rsidR="00034498" w:rsidRPr="004371A3" w:rsidRDefault="00FC3063" w:rsidP="00984E8A">
      <w:pPr>
        <w:numPr>
          <w:ilvl w:val="0"/>
          <w:numId w:val="8"/>
        </w:numPr>
        <w:autoSpaceDE w:val="0"/>
        <w:autoSpaceDN w:val="0"/>
        <w:adjustRightInd w:val="0"/>
        <w:rPr>
          <w:rFonts w:cs="Arial" w:hint="eastAsia"/>
          <w:color w:val="000000"/>
          <w:sz w:val="20"/>
          <w:szCs w:val="20"/>
        </w:rPr>
      </w:pPr>
      <w:r>
        <w:rPr>
          <w:rFonts w:hint="eastAsia"/>
          <w:color w:val="000000"/>
          <w:sz w:val="20"/>
          <w:szCs w:val="20"/>
        </w:rPr>
        <w:t>您和學區是自願參加的；</w:t>
      </w:r>
    </w:p>
    <w:p w14:paraId="51E69FEB" w14:textId="77777777" w:rsidR="00034498" w:rsidRPr="004371A3" w:rsidRDefault="00FC3063" w:rsidP="00984E8A">
      <w:pPr>
        <w:numPr>
          <w:ilvl w:val="0"/>
          <w:numId w:val="8"/>
        </w:numPr>
        <w:autoSpaceDE w:val="0"/>
        <w:autoSpaceDN w:val="0"/>
        <w:adjustRightInd w:val="0"/>
        <w:rPr>
          <w:rFonts w:cs="Arial" w:hint="eastAsia"/>
          <w:color w:val="000000"/>
          <w:sz w:val="20"/>
          <w:szCs w:val="20"/>
        </w:rPr>
      </w:pPr>
      <w:r>
        <w:rPr>
          <w:rFonts w:hint="eastAsia"/>
          <w:color w:val="000000"/>
          <w:sz w:val="20"/>
          <w:szCs w:val="20"/>
        </w:rPr>
        <w:t>不得用於</w:t>
      </w:r>
      <w:r w:rsidR="007C02FD">
        <w:rPr>
          <w:rFonts w:hint="eastAsia"/>
          <w:color w:val="000000"/>
          <w:sz w:val="20"/>
          <w:szCs w:val="20"/>
        </w:rPr>
        <w:t>否定</w:t>
      </w:r>
      <w:r>
        <w:rPr>
          <w:rFonts w:hint="eastAsia"/>
          <w:color w:val="000000"/>
          <w:sz w:val="20"/>
          <w:szCs w:val="20"/>
        </w:rPr>
        <w:t>或延</w:t>
      </w:r>
      <w:r w:rsidR="00E45469">
        <w:rPr>
          <w:rFonts w:hint="eastAsia"/>
          <w:color w:val="000000"/>
          <w:sz w:val="20"/>
          <w:szCs w:val="20"/>
        </w:rPr>
        <w:t>誤</w:t>
      </w:r>
      <w:r>
        <w:rPr>
          <w:rFonts w:hint="eastAsia"/>
          <w:color w:val="000000"/>
          <w:sz w:val="20"/>
          <w:szCs w:val="20"/>
        </w:rPr>
        <w:t>您獲得正當程序聽證的權利，或</w:t>
      </w:r>
      <w:r w:rsidR="007C02FD">
        <w:rPr>
          <w:rFonts w:hint="eastAsia"/>
          <w:color w:val="000000"/>
          <w:sz w:val="20"/>
          <w:szCs w:val="20"/>
        </w:rPr>
        <w:t>否定</w:t>
      </w:r>
      <w:r>
        <w:rPr>
          <w:rFonts w:hint="eastAsia"/>
          <w:color w:val="000000"/>
          <w:sz w:val="20"/>
          <w:szCs w:val="20"/>
        </w:rPr>
        <w:t xml:space="preserve"> IDEA B </w:t>
      </w:r>
      <w:r>
        <w:rPr>
          <w:rFonts w:hint="eastAsia"/>
          <w:color w:val="000000"/>
          <w:sz w:val="20"/>
          <w:szCs w:val="20"/>
        </w:rPr>
        <w:t>部分或州法律規定的任何其他權利；</w:t>
      </w:r>
      <w:r>
        <w:rPr>
          <w:rFonts w:hint="eastAsia"/>
          <w:b/>
          <w:bCs/>
          <w:color w:val="000000"/>
          <w:sz w:val="20"/>
          <w:szCs w:val="20"/>
          <w:u w:val="single"/>
        </w:rPr>
        <w:t>和</w:t>
      </w:r>
    </w:p>
    <w:p w14:paraId="1791E7EB" w14:textId="77777777" w:rsidR="00034498" w:rsidRPr="004371A3" w:rsidRDefault="00FC3063" w:rsidP="00984E8A">
      <w:pPr>
        <w:numPr>
          <w:ilvl w:val="0"/>
          <w:numId w:val="8"/>
        </w:numPr>
        <w:rPr>
          <w:rFonts w:cs="Arial" w:hint="eastAsia"/>
          <w:sz w:val="20"/>
          <w:szCs w:val="20"/>
        </w:rPr>
      </w:pPr>
      <w:r>
        <w:rPr>
          <w:rFonts w:hint="eastAsia"/>
          <w:sz w:val="20"/>
          <w:szCs w:val="20"/>
        </w:rPr>
        <w:t>由受過有效調解技術培訓的合</w:t>
      </w:r>
      <w:r w:rsidR="007C02FD">
        <w:rPr>
          <w:rFonts w:hint="eastAsia"/>
          <w:sz w:val="20"/>
          <w:szCs w:val="20"/>
        </w:rPr>
        <w:t>資</w:t>
      </w:r>
      <w:r>
        <w:rPr>
          <w:rFonts w:hint="eastAsia"/>
          <w:sz w:val="20"/>
          <w:szCs w:val="20"/>
        </w:rPr>
        <w:t>格和公正的調解員進行。</w:t>
      </w:r>
    </w:p>
    <w:p w14:paraId="537AEB47" w14:textId="77777777" w:rsidR="00034498" w:rsidRPr="008A703E" w:rsidRDefault="00FC3063" w:rsidP="008A703E">
      <w:pPr>
        <w:rPr>
          <w:rFonts w:hint="eastAsia"/>
          <w:sz w:val="20"/>
          <w:szCs w:val="20"/>
        </w:rPr>
      </w:pPr>
      <w:r>
        <w:rPr>
          <w:rFonts w:hint="eastAsia"/>
          <w:sz w:val="20"/>
          <w:szCs w:val="20"/>
        </w:rPr>
        <w:lastRenderedPageBreak/>
        <w:t>學區可能會制定程序，為選擇不使用調解程序的家長和學校提供機會，在您方便的時間和地點與下述無利害關係方會面：</w:t>
      </w:r>
    </w:p>
    <w:p w14:paraId="2DA0D285" w14:textId="77777777" w:rsidR="00034498" w:rsidRPr="004371A3" w:rsidRDefault="00FC3063" w:rsidP="00984E8A">
      <w:pPr>
        <w:numPr>
          <w:ilvl w:val="0"/>
          <w:numId w:val="9"/>
        </w:numPr>
        <w:autoSpaceDE w:val="0"/>
        <w:autoSpaceDN w:val="0"/>
        <w:adjustRightInd w:val="0"/>
        <w:rPr>
          <w:rFonts w:cs="Arial" w:hint="eastAsia"/>
          <w:color w:val="000000"/>
          <w:sz w:val="20"/>
          <w:szCs w:val="20"/>
        </w:rPr>
      </w:pPr>
      <w:r>
        <w:rPr>
          <w:rFonts w:hint="eastAsia"/>
          <w:color w:val="000000"/>
          <w:sz w:val="20"/>
          <w:szCs w:val="20"/>
        </w:rPr>
        <w:t>與適當的替代性爭議解決實體</w:t>
      </w:r>
      <w:r w:rsidR="002355DB">
        <w:rPr>
          <w:rFonts w:hint="eastAsia"/>
          <w:color w:val="000000"/>
          <w:sz w:val="20"/>
          <w:szCs w:val="20"/>
        </w:rPr>
        <w:t>，</w:t>
      </w:r>
      <w:r>
        <w:rPr>
          <w:rFonts w:hint="eastAsia"/>
          <w:color w:val="000000"/>
          <w:sz w:val="20"/>
          <w:szCs w:val="20"/>
        </w:rPr>
        <w:t>或該州的家長培訓和資訊中心或社群家長資源中心簽訂合同者；</w:t>
      </w:r>
      <w:r>
        <w:rPr>
          <w:rFonts w:hint="eastAsia"/>
          <w:b/>
          <w:bCs/>
          <w:color w:val="000000"/>
          <w:sz w:val="20"/>
          <w:szCs w:val="20"/>
          <w:u w:val="single"/>
        </w:rPr>
        <w:t>和</w:t>
      </w:r>
    </w:p>
    <w:p w14:paraId="0DB8F5FC" w14:textId="77777777" w:rsidR="00034498" w:rsidRPr="004371A3" w:rsidRDefault="00FC3063" w:rsidP="00984E8A">
      <w:pPr>
        <w:numPr>
          <w:ilvl w:val="0"/>
          <w:numId w:val="9"/>
        </w:numPr>
        <w:autoSpaceDE w:val="0"/>
        <w:autoSpaceDN w:val="0"/>
        <w:adjustRightInd w:val="0"/>
        <w:rPr>
          <w:rFonts w:cs="Arial" w:hint="eastAsia"/>
          <w:color w:val="000000"/>
          <w:sz w:val="20"/>
          <w:szCs w:val="20"/>
        </w:rPr>
      </w:pPr>
      <w:r>
        <w:rPr>
          <w:rFonts w:hint="eastAsia"/>
          <w:color w:val="000000"/>
          <w:sz w:val="20"/>
          <w:szCs w:val="20"/>
        </w:rPr>
        <w:t>向您解釋調解過程的優勢並鼓勵您使用調解流程者。</w:t>
      </w:r>
    </w:p>
    <w:p w14:paraId="0BC18AD5" w14:textId="77777777" w:rsidR="00034498" w:rsidRPr="004371A3" w:rsidRDefault="00FC3063">
      <w:pPr>
        <w:rPr>
          <w:rFonts w:cs="Arial" w:hint="eastAsia"/>
          <w:sz w:val="20"/>
          <w:szCs w:val="20"/>
        </w:rPr>
      </w:pPr>
      <w:r>
        <w:rPr>
          <w:rFonts w:hint="eastAsia"/>
          <w:sz w:val="20"/>
          <w:szCs w:val="20"/>
        </w:rPr>
        <w:t>州必須保留一份合</w:t>
      </w:r>
      <w:r w:rsidR="005648E7">
        <w:rPr>
          <w:rFonts w:hint="eastAsia"/>
          <w:sz w:val="20"/>
          <w:szCs w:val="20"/>
        </w:rPr>
        <w:t>資</w:t>
      </w:r>
      <w:r>
        <w:rPr>
          <w:rFonts w:hint="eastAsia"/>
          <w:sz w:val="20"/>
          <w:szCs w:val="20"/>
        </w:rPr>
        <w:t>格調解員</w:t>
      </w:r>
      <w:r w:rsidR="005648E7">
        <w:rPr>
          <w:rFonts w:hint="eastAsia"/>
          <w:sz w:val="20"/>
          <w:szCs w:val="20"/>
        </w:rPr>
        <w:t>的</w:t>
      </w:r>
      <w:r>
        <w:rPr>
          <w:rFonts w:hint="eastAsia"/>
          <w:sz w:val="20"/>
          <w:szCs w:val="20"/>
        </w:rPr>
        <w:t>名單，這些調解員必須瞭解與提供特殊教育和相關服務有關的法律法規。州教育機構必須在隨機、輪</w:t>
      </w:r>
      <w:r w:rsidR="005648E7">
        <w:rPr>
          <w:rFonts w:hint="eastAsia"/>
          <w:sz w:val="20"/>
          <w:szCs w:val="20"/>
        </w:rPr>
        <w:t>換</w:t>
      </w:r>
      <w:r>
        <w:rPr>
          <w:rFonts w:hint="eastAsia"/>
          <w:sz w:val="20"/>
          <w:szCs w:val="20"/>
        </w:rPr>
        <w:t>或其他公正方式的基礎上選擇調解員。</w:t>
      </w:r>
      <w:r>
        <w:rPr>
          <w:rFonts w:hint="eastAsia"/>
          <w:sz w:val="20"/>
          <w:szCs w:val="20"/>
        </w:rPr>
        <w:t xml:space="preserve"> </w:t>
      </w:r>
    </w:p>
    <w:p w14:paraId="1AF7CF65" w14:textId="77777777" w:rsidR="00034498" w:rsidRPr="004371A3" w:rsidRDefault="00FC3063">
      <w:pPr>
        <w:rPr>
          <w:rFonts w:cs="Arial" w:hint="eastAsia"/>
          <w:sz w:val="20"/>
          <w:szCs w:val="20"/>
        </w:rPr>
      </w:pPr>
      <w:r>
        <w:rPr>
          <w:rFonts w:hint="eastAsia"/>
          <w:sz w:val="20"/>
          <w:szCs w:val="20"/>
        </w:rPr>
        <w:t>州負責調解過程的費用，</w:t>
      </w:r>
      <w:r w:rsidR="005648E7">
        <w:rPr>
          <w:rFonts w:hint="eastAsia"/>
          <w:sz w:val="20"/>
          <w:szCs w:val="20"/>
        </w:rPr>
        <w:t>當中</w:t>
      </w:r>
      <w:r>
        <w:rPr>
          <w:rFonts w:hint="eastAsia"/>
          <w:sz w:val="20"/>
          <w:szCs w:val="20"/>
        </w:rPr>
        <w:t>包括會議費用。</w:t>
      </w:r>
    </w:p>
    <w:p w14:paraId="2FDC0A24"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調解過程中的每次會議都必須及時安排，並在</w:t>
      </w:r>
      <w:r w:rsidR="00C36BDD">
        <w:rPr>
          <w:rFonts w:hint="eastAsia"/>
          <w:color w:val="000000"/>
          <w:sz w:val="20"/>
          <w:szCs w:val="20"/>
        </w:rPr>
        <w:t>方便</w:t>
      </w:r>
      <w:r>
        <w:rPr>
          <w:rFonts w:hint="eastAsia"/>
          <w:color w:val="000000"/>
          <w:sz w:val="20"/>
          <w:szCs w:val="20"/>
        </w:rPr>
        <w:t>您和學區的地方舉行。</w:t>
      </w:r>
    </w:p>
    <w:p w14:paraId="277DE69D" w14:textId="77777777" w:rsidR="00034498" w:rsidRPr="008A703E" w:rsidRDefault="00FC3063" w:rsidP="008A703E">
      <w:pPr>
        <w:rPr>
          <w:rFonts w:hint="eastAsia"/>
          <w:sz w:val="20"/>
          <w:szCs w:val="20"/>
        </w:rPr>
      </w:pPr>
      <w:r>
        <w:rPr>
          <w:rFonts w:hint="eastAsia"/>
          <w:sz w:val="20"/>
          <w:szCs w:val="20"/>
        </w:rPr>
        <w:t>如果您和學區通過調解程序解決爭議，雙方必須簽訂具有法律約束力的協議，</w:t>
      </w:r>
      <w:r w:rsidR="000905BD">
        <w:rPr>
          <w:rFonts w:hint="eastAsia"/>
          <w:sz w:val="20"/>
          <w:szCs w:val="20"/>
        </w:rPr>
        <w:t>當</w:t>
      </w:r>
      <w:r>
        <w:rPr>
          <w:rFonts w:hint="eastAsia"/>
          <w:sz w:val="20"/>
          <w:szCs w:val="20"/>
        </w:rPr>
        <w:t>中規定了解決方案，並且：</w:t>
      </w:r>
    </w:p>
    <w:p w14:paraId="2404DF37" w14:textId="77777777" w:rsidR="00034498" w:rsidRPr="004371A3" w:rsidRDefault="00FC3063" w:rsidP="00984E8A">
      <w:pPr>
        <w:numPr>
          <w:ilvl w:val="0"/>
          <w:numId w:val="7"/>
        </w:numPr>
        <w:autoSpaceDE w:val="0"/>
        <w:autoSpaceDN w:val="0"/>
        <w:adjustRightInd w:val="0"/>
        <w:rPr>
          <w:rFonts w:cs="Arial" w:hint="eastAsia"/>
          <w:color w:val="000000"/>
          <w:sz w:val="20"/>
          <w:szCs w:val="20"/>
        </w:rPr>
      </w:pPr>
      <w:r>
        <w:rPr>
          <w:rFonts w:hint="eastAsia"/>
          <w:color w:val="000000"/>
          <w:sz w:val="20"/>
          <w:szCs w:val="20"/>
        </w:rPr>
        <w:t>聲明調解過程中舉行的所有討論都將保密，不得在隨後的任何正當程序聽證會或民事訴訟（法庭案件）中用作證據；</w:t>
      </w:r>
      <w:r>
        <w:rPr>
          <w:rFonts w:hint="eastAsia"/>
          <w:b/>
          <w:bCs/>
          <w:color w:val="000000"/>
          <w:sz w:val="20"/>
          <w:szCs w:val="20"/>
          <w:u w:val="single"/>
        </w:rPr>
        <w:t>和</w:t>
      </w:r>
    </w:p>
    <w:p w14:paraId="69F41413" w14:textId="77777777" w:rsidR="00034498" w:rsidRPr="004371A3" w:rsidRDefault="006B77C4" w:rsidP="00984E8A">
      <w:pPr>
        <w:numPr>
          <w:ilvl w:val="0"/>
          <w:numId w:val="7"/>
        </w:numPr>
        <w:autoSpaceDE w:val="0"/>
        <w:autoSpaceDN w:val="0"/>
        <w:adjustRightInd w:val="0"/>
        <w:rPr>
          <w:rFonts w:cs="Arial" w:hint="eastAsia"/>
          <w:color w:val="000000"/>
          <w:sz w:val="20"/>
          <w:szCs w:val="20"/>
        </w:rPr>
      </w:pPr>
      <w:r>
        <w:rPr>
          <w:rFonts w:hint="eastAsia"/>
          <w:color w:val="000000"/>
          <w:sz w:val="20"/>
          <w:szCs w:val="20"/>
        </w:rPr>
        <w:t>由您和對學區有約束權力的學區代表共同簽署。</w:t>
      </w:r>
    </w:p>
    <w:p w14:paraId="53B30799" w14:textId="77777777" w:rsidR="00034498" w:rsidRPr="004371A3" w:rsidRDefault="00665CF7">
      <w:pPr>
        <w:rPr>
          <w:rFonts w:cs="Arial" w:hint="eastAsia"/>
          <w:sz w:val="20"/>
          <w:szCs w:val="20"/>
        </w:rPr>
      </w:pPr>
      <w:r>
        <w:rPr>
          <w:rFonts w:hint="eastAsia"/>
          <w:sz w:val="20"/>
          <w:szCs w:val="20"/>
        </w:rPr>
        <w:t>經</w:t>
      </w:r>
      <w:r w:rsidR="00FC3063">
        <w:rPr>
          <w:rFonts w:hint="eastAsia"/>
          <w:sz w:val="20"/>
          <w:szCs w:val="20"/>
        </w:rPr>
        <w:t>簽署的</w:t>
      </w:r>
      <w:r>
        <w:rPr>
          <w:rFonts w:hint="eastAsia"/>
          <w:sz w:val="20"/>
          <w:szCs w:val="20"/>
        </w:rPr>
        <w:t>書面</w:t>
      </w:r>
      <w:r w:rsidR="00FC3063">
        <w:rPr>
          <w:rFonts w:hint="eastAsia"/>
          <w:sz w:val="20"/>
          <w:szCs w:val="20"/>
        </w:rPr>
        <w:t>調解協議可在任何具有管轄權</w:t>
      </w:r>
      <w:r>
        <w:rPr>
          <w:rFonts w:hint="eastAsia"/>
          <w:sz w:val="20"/>
          <w:szCs w:val="20"/>
        </w:rPr>
        <w:t>力</w:t>
      </w:r>
      <w:r w:rsidR="00FC3063">
        <w:rPr>
          <w:rFonts w:hint="eastAsia"/>
          <w:sz w:val="20"/>
          <w:szCs w:val="20"/>
        </w:rPr>
        <w:t>的州法院（根據州法律有權審理此類案件的法院）或美國地區法院強制執行。</w:t>
      </w:r>
    </w:p>
    <w:p w14:paraId="16376B9A"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調解過程中</w:t>
      </w:r>
      <w:r w:rsidR="00665CF7">
        <w:rPr>
          <w:rFonts w:hint="eastAsia"/>
          <w:color w:val="000000"/>
          <w:sz w:val="20"/>
          <w:szCs w:val="20"/>
        </w:rPr>
        <w:t>出現</w:t>
      </w:r>
      <w:r>
        <w:rPr>
          <w:rFonts w:hint="eastAsia"/>
          <w:color w:val="000000"/>
          <w:sz w:val="20"/>
          <w:szCs w:val="20"/>
        </w:rPr>
        <w:t>的討論必須保密。它們不能在任何聯邦法院或根據</w:t>
      </w:r>
      <w:r>
        <w:rPr>
          <w:rFonts w:hint="eastAsia"/>
          <w:color w:val="000000"/>
          <w:sz w:val="20"/>
          <w:szCs w:val="20"/>
        </w:rPr>
        <w:t xml:space="preserve"> IDEA B </w:t>
      </w:r>
      <w:r>
        <w:rPr>
          <w:rFonts w:hint="eastAsia"/>
          <w:color w:val="000000"/>
          <w:sz w:val="20"/>
          <w:szCs w:val="20"/>
        </w:rPr>
        <w:t>部分接受援助的州</w:t>
      </w:r>
      <w:r w:rsidR="0085471A">
        <w:rPr>
          <w:rFonts w:hint="eastAsia"/>
          <w:color w:val="000000"/>
          <w:sz w:val="20"/>
          <w:szCs w:val="20"/>
        </w:rPr>
        <w:t>之</w:t>
      </w:r>
      <w:r>
        <w:rPr>
          <w:rFonts w:hint="eastAsia"/>
          <w:color w:val="000000"/>
          <w:sz w:val="20"/>
          <w:szCs w:val="20"/>
        </w:rPr>
        <w:t>州法院的任何未來正當程序聽證會或民事訴訟中用作證據。</w:t>
      </w:r>
    </w:p>
    <w:p w14:paraId="67279F73" w14:textId="77777777" w:rsidR="00034498" w:rsidRPr="004371A3" w:rsidRDefault="00FC3063" w:rsidP="00A61BC1">
      <w:pPr>
        <w:pStyle w:val="Heading3"/>
        <w:spacing w:before="120"/>
        <w:rPr>
          <w:rFonts w:hint="eastAsia"/>
          <w:sz w:val="20"/>
          <w:szCs w:val="20"/>
        </w:rPr>
      </w:pPr>
      <w:r>
        <w:rPr>
          <w:rFonts w:hint="eastAsia"/>
          <w:sz w:val="20"/>
          <w:szCs w:val="20"/>
        </w:rPr>
        <w:t>調解員的公正性</w:t>
      </w:r>
    </w:p>
    <w:p w14:paraId="761CFAEE" w14:textId="77777777" w:rsidR="00034498" w:rsidRPr="008A703E" w:rsidRDefault="00FC3063" w:rsidP="008A703E">
      <w:pPr>
        <w:rPr>
          <w:rFonts w:hint="eastAsia"/>
          <w:sz w:val="20"/>
          <w:szCs w:val="20"/>
        </w:rPr>
      </w:pPr>
      <w:r>
        <w:rPr>
          <w:rFonts w:hint="eastAsia"/>
          <w:sz w:val="20"/>
          <w:szCs w:val="20"/>
        </w:rPr>
        <w:t>調解員：</w:t>
      </w:r>
    </w:p>
    <w:p w14:paraId="50D37BD7" w14:textId="77777777" w:rsidR="00034498" w:rsidRPr="008A703E" w:rsidRDefault="00FC3063" w:rsidP="00984E8A">
      <w:pPr>
        <w:pStyle w:val="ListParagraph"/>
        <w:numPr>
          <w:ilvl w:val="0"/>
          <w:numId w:val="63"/>
        </w:numPr>
        <w:rPr>
          <w:rFonts w:hint="eastAsia"/>
          <w:sz w:val="20"/>
          <w:szCs w:val="20"/>
        </w:rPr>
      </w:pPr>
      <w:r>
        <w:rPr>
          <w:rFonts w:hint="eastAsia"/>
          <w:sz w:val="20"/>
          <w:szCs w:val="20"/>
        </w:rPr>
        <w:t>不得是參與教育或照顧您子女的州教育機構或學區的僱員；</w:t>
      </w:r>
      <w:r>
        <w:rPr>
          <w:rFonts w:hint="eastAsia"/>
          <w:b/>
          <w:bCs/>
          <w:sz w:val="20"/>
          <w:szCs w:val="20"/>
          <w:u w:val="single"/>
        </w:rPr>
        <w:t>和</w:t>
      </w:r>
    </w:p>
    <w:p w14:paraId="5C42B8DA" w14:textId="77777777" w:rsidR="00034498" w:rsidRPr="008A703E" w:rsidRDefault="00FC3063" w:rsidP="00984E8A">
      <w:pPr>
        <w:pStyle w:val="ListParagraph"/>
        <w:numPr>
          <w:ilvl w:val="0"/>
          <w:numId w:val="63"/>
        </w:numPr>
        <w:rPr>
          <w:rFonts w:hint="eastAsia"/>
          <w:sz w:val="20"/>
          <w:szCs w:val="20"/>
        </w:rPr>
      </w:pPr>
      <w:r>
        <w:rPr>
          <w:rFonts w:hint="eastAsia"/>
          <w:sz w:val="20"/>
          <w:szCs w:val="20"/>
        </w:rPr>
        <w:t>不得有與調解員的客觀性相</w:t>
      </w:r>
      <w:r w:rsidR="0085471A">
        <w:rPr>
          <w:rFonts w:hint="eastAsia"/>
          <w:sz w:val="20"/>
          <w:szCs w:val="20"/>
        </w:rPr>
        <w:t>衝</w:t>
      </w:r>
      <w:r>
        <w:rPr>
          <w:rFonts w:hint="eastAsia"/>
          <w:sz w:val="20"/>
          <w:szCs w:val="20"/>
        </w:rPr>
        <w:t>突的個人或職業利益。</w:t>
      </w:r>
    </w:p>
    <w:p w14:paraId="06BA638F" w14:textId="77777777" w:rsidR="00034498" w:rsidRPr="004371A3" w:rsidRDefault="00FC3063" w:rsidP="004302A7">
      <w:pPr>
        <w:autoSpaceDE w:val="0"/>
        <w:autoSpaceDN w:val="0"/>
        <w:adjustRightInd w:val="0"/>
        <w:rPr>
          <w:rFonts w:cs="Arial" w:hint="eastAsia"/>
          <w:color w:val="000000"/>
          <w:sz w:val="20"/>
          <w:szCs w:val="20"/>
        </w:rPr>
      </w:pPr>
      <w:r>
        <w:rPr>
          <w:rFonts w:hint="eastAsia"/>
          <w:sz w:val="20"/>
          <w:szCs w:val="20"/>
        </w:rPr>
        <w:t>在其他方面有資格擔任調解員的人，不</w:t>
      </w:r>
      <w:r w:rsidR="008A3AAA">
        <w:rPr>
          <w:rFonts w:hint="eastAsia"/>
          <w:sz w:val="20"/>
          <w:szCs w:val="20"/>
        </w:rPr>
        <w:t>會</w:t>
      </w:r>
      <w:r>
        <w:rPr>
          <w:rFonts w:hint="eastAsia"/>
          <w:sz w:val="20"/>
          <w:szCs w:val="20"/>
        </w:rPr>
        <w:t>僅僅因為該機構或學區支付</w:t>
      </w:r>
      <w:r w:rsidR="008A3AAA">
        <w:rPr>
          <w:rFonts w:hint="eastAsia"/>
          <w:sz w:val="20"/>
          <w:szCs w:val="20"/>
        </w:rPr>
        <w:t>其</w:t>
      </w:r>
      <w:r>
        <w:rPr>
          <w:rFonts w:hint="eastAsia"/>
          <w:sz w:val="20"/>
          <w:szCs w:val="20"/>
        </w:rPr>
        <w:t>作為調解員的費用而</w:t>
      </w:r>
      <w:r w:rsidR="005D67AA">
        <w:rPr>
          <w:rFonts w:hint="eastAsia"/>
          <w:sz w:val="20"/>
          <w:szCs w:val="20"/>
        </w:rPr>
        <w:t>將</w:t>
      </w:r>
      <w:r w:rsidR="008D3210">
        <w:rPr>
          <w:rFonts w:hint="eastAsia"/>
          <w:sz w:val="20"/>
          <w:szCs w:val="20"/>
        </w:rPr>
        <w:t>之</w:t>
      </w:r>
      <w:r w:rsidR="005D67AA">
        <w:rPr>
          <w:rFonts w:hint="eastAsia"/>
          <w:sz w:val="20"/>
          <w:szCs w:val="20"/>
        </w:rPr>
        <w:t>視</w:t>
      </w:r>
      <w:r>
        <w:rPr>
          <w:rFonts w:hint="eastAsia"/>
          <w:sz w:val="20"/>
          <w:szCs w:val="20"/>
        </w:rPr>
        <w:t>為該機構或學區的僱員。</w:t>
      </w:r>
    </w:p>
    <w:p w14:paraId="378A08B1" w14:textId="77777777" w:rsidR="00034498" w:rsidRPr="004371A3" w:rsidRDefault="00FC3063" w:rsidP="00BE08DE">
      <w:pPr>
        <w:pStyle w:val="Heading2"/>
        <w:spacing w:before="0" w:line="220" w:lineRule="exact"/>
        <w:rPr>
          <w:rFonts w:hint="eastAsia"/>
          <w:sz w:val="24"/>
        </w:rPr>
      </w:pPr>
      <w:bookmarkStart w:id="46" w:name="_Toc144967871"/>
      <w:r>
        <w:rPr>
          <w:rFonts w:hint="eastAsia"/>
          <w:sz w:val="24"/>
        </w:rPr>
        <w:t>決議程序</w:t>
      </w:r>
      <w:bookmarkEnd w:id="46"/>
    </w:p>
    <w:p w14:paraId="457C3A6E"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300.510; K.S.A.72-3416(a); K.A.R.91-40-28(f), (g)</w:t>
      </w:r>
    </w:p>
    <w:p w14:paraId="49DA566B" w14:textId="77777777" w:rsidR="00034498" w:rsidRPr="004371A3" w:rsidRDefault="00FC3063" w:rsidP="00A61BC1">
      <w:pPr>
        <w:pStyle w:val="Heading3"/>
        <w:spacing w:before="120"/>
        <w:rPr>
          <w:rFonts w:hint="eastAsia"/>
          <w:sz w:val="20"/>
          <w:szCs w:val="20"/>
        </w:rPr>
      </w:pPr>
      <w:r>
        <w:rPr>
          <w:rFonts w:hint="eastAsia"/>
          <w:sz w:val="20"/>
          <w:szCs w:val="20"/>
        </w:rPr>
        <w:t>決議會議</w:t>
      </w:r>
    </w:p>
    <w:p w14:paraId="58321326" w14:textId="77777777" w:rsidR="00034498" w:rsidRPr="008A703E" w:rsidRDefault="00FC3063" w:rsidP="008A703E">
      <w:pPr>
        <w:rPr>
          <w:rFonts w:hint="eastAsia"/>
          <w:sz w:val="20"/>
          <w:szCs w:val="20"/>
        </w:rPr>
      </w:pPr>
      <w:r>
        <w:rPr>
          <w:rFonts w:hint="eastAsia"/>
          <w:sz w:val="20"/>
          <w:szCs w:val="20"/>
        </w:rPr>
        <w:t>在收到您的正當程序申訴通知後的</w:t>
      </w:r>
      <w:r>
        <w:rPr>
          <w:rFonts w:hint="eastAsia"/>
          <w:sz w:val="20"/>
          <w:szCs w:val="20"/>
        </w:rPr>
        <w:t xml:space="preserve"> 15 </w:t>
      </w:r>
      <w:r>
        <w:rPr>
          <w:rFonts w:hint="eastAsia"/>
          <w:sz w:val="20"/>
          <w:szCs w:val="20"/>
        </w:rPr>
        <w:t>個日曆日內，並且在正當程序聽證會開始之前，學區必須與您和</w:t>
      </w:r>
      <w:r w:rsidR="008A3AAA">
        <w:rPr>
          <w:rFonts w:hint="eastAsia"/>
          <w:sz w:val="20"/>
          <w:szCs w:val="20"/>
        </w:rPr>
        <w:t>相關成員，或</w:t>
      </w:r>
      <w:r>
        <w:rPr>
          <w:rFonts w:hint="eastAsia"/>
          <w:sz w:val="20"/>
          <w:szCs w:val="20"/>
        </w:rPr>
        <w:t>個性化教育計劃</w:t>
      </w:r>
      <w:r>
        <w:rPr>
          <w:rFonts w:hint="eastAsia"/>
          <w:sz w:val="20"/>
          <w:szCs w:val="20"/>
        </w:rPr>
        <w:t xml:space="preserve"> (IEP) </w:t>
      </w:r>
      <w:r>
        <w:rPr>
          <w:rFonts w:hint="eastAsia"/>
          <w:sz w:val="20"/>
          <w:szCs w:val="20"/>
        </w:rPr>
        <w:t>團隊的</w:t>
      </w:r>
      <w:r w:rsidR="008A3AAA">
        <w:rPr>
          <w:rFonts w:hint="eastAsia"/>
          <w:sz w:val="20"/>
          <w:szCs w:val="20"/>
        </w:rPr>
        <w:t>成員</w:t>
      </w:r>
      <w:r>
        <w:rPr>
          <w:rFonts w:hint="eastAsia"/>
          <w:sz w:val="20"/>
          <w:szCs w:val="20"/>
        </w:rPr>
        <w:t>召開會議，這些成員對您的正當程序申訴中確定的事實有具體瞭解。會議：</w:t>
      </w:r>
      <w:r>
        <w:rPr>
          <w:rFonts w:hint="eastAsia"/>
          <w:sz w:val="20"/>
          <w:szCs w:val="20"/>
        </w:rPr>
        <w:t xml:space="preserve"> </w:t>
      </w:r>
    </w:p>
    <w:p w14:paraId="14156F33" w14:textId="77777777" w:rsidR="00034498" w:rsidRPr="004371A3" w:rsidRDefault="00FC3063" w:rsidP="00984E8A">
      <w:pPr>
        <w:numPr>
          <w:ilvl w:val="0"/>
          <w:numId w:val="32"/>
        </w:numPr>
        <w:rPr>
          <w:rFonts w:cs="Arial" w:hint="eastAsia"/>
          <w:sz w:val="20"/>
          <w:szCs w:val="20"/>
          <w:u w:val="single"/>
        </w:rPr>
      </w:pPr>
      <w:r>
        <w:rPr>
          <w:rFonts w:hint="eastAsia"/>
          <w:sz w:val="20"/>
          <w:szCs w:val="20"/>
        </w:rPr>
        <w:t>必須包括一名代表學區並具有決策權</w:t>
      </w:r>
      <w:r w:rsidR="008A3AAA">
        <w:rPr>
          <w:rFonts w:hint="eastAsia"/>
          <w:sz w:val="20"/>
          <w:szCs w:val="20"/>
        </w:rPr>
        <w:t>力</w:t>
      </w:r>
      <w:r>
        <w:rPr>
          <w:rFonts w:hint="eastAsia"/>
          <w:sz w:val="20"/>
          <w:szCs w:val="20"/>
        </w:rPr>
        <w:t>的學區代表；</w:t>
      </w:r>
      <w:r>
        <w:rPr>
          <w:rFonts w:hint="eastAsia"/>
          <w:b/>
          <w:bCs/>
          <w:sz w:val="20"/>
          <w:szCs w:val="20"/>
          <w:u w:val="single"/>
        </w:rPr>
        <w:t>和</w:t>
      </w:r>
    </w:p>
    <w:p w14:paraId="1557BB91" w14:textId="77777777" w:rsidR="00034498" w:rsidRPr="004371A3" w:rsidRDefault="00FC3063" w:rsidP="00984E8A">
      <w:pPr>
        <w:numPr>
          <w:ilvl w:val="0"/>
          <w:numId w:val="32"/>
        </w:numPr>
        <w:rPr>
          <w:rFonts w:cs="Arial" w:hint="eastAsia"/>
          <w:sz w:val="20"/>
          <w:szCs w:val="20"/>
        </w:rPr>
      </w:pPr>
      <w:r>
        <w:rPr>
          <w:rFonts w:hint="eastAsia"/>
          <w:sz w:val="20"/>
          <w:szCs w:val="20"/>
        </w:rPr>
        <w:t>除非您有律師陪同，否則不得包括</w:t>
      </w:r>
      <w:r w:rsidR="008A3AAA">
        <w:rPr>
          <w:rFonts w:hint="eastAsia"/>
          <w:sz w:val="20"/>
          <w:szCs w:val="20"/>
        </w:rPr>
        <w:t>有</w:t>
      </w:r>
      <w:r>
        <w:rPr>
          <w:rFonts w:hint="eastAsia"/>
          <w:sz w:val="20"/>
          <w:szCs w:val="20"/>
        </w:rPr>
        <w:t>學區的律師。</w:t>
      </w:r>
      <w:r>
        <w:rPr>
          <w:rFonts w:hint="eastAsia"/>
          <w:sz w:val="20"/>
          <w:szCs w:val="20"/>
        </w:rPr>
        <w:t xml:space="preserve"> </w:t>
      </w:r>
    </w:p>
    <w:p w14:paraId="61C35A74" w14:textId="77777777" w:rsidR="00034498" w:rsidRPr="004371A3" w:rsidRDefault="00FC3063">
      <w:pPr>
        <w:rPr>
          <w:rFonts w:cs="Arial" w:hint="eastAsia"/>
          <w:sz w:val="20"/>
          <w:szCs w:val="20"/>
        </w:rPr>
      </w:pPr>
      <w:r>
        <w:rPr>
          <w:rFonts w:hint="eastAsia"/>
          <w:sz w:val="20"/>
          <w:szCs w:val="20"/>
        </w:rPr>
        <w:t>由您和學區確定參加會議的</w:t>
      </w:r>
      <w:r>
        <w:rPr>
          <w:rFonts w:hint="eastAsia"/>
          <w:sz w:val="20"/>
          <w:szCs w:val="20"/>
        </w:rPr>
        <w:t xml:space="preserve"> IEP </w:t>
      </w:r>
      <w:r>
        <w:rPr>
          <w:rFonts w:hint="eastAsia"/>
          <w:sz w:val="20"/>
          <w:szCs w:val="20"/>
        </w:rPr>
        <w:t>團隊的相關成員。</w:t>
      </w:r>
    </w:p>
    <w:p w14:paraId="1E71F77F" w14:textId="77777777" w:rsidR="00034498" w:rsidRPr="004371A3" w:rsidRDefault="00FC3063">
      <w:pPr>
        <w:rPr>
          <w:rFonts w:cs="Arial" w:hint="eastAsia"/>
          <w:sz w:val="20"/>
          <w:szCs w:val="20"/>
        </w:rPr>
      </w:pPr>
      <w:r>
        <w:rPr>
          <w:rFonts w:hint="eastAsia"/>
          <w:sz w:val="20"/>
          <w:szCs w:val="20"/>
        </w:rPr>
        <w:t>會議</w:t>
      </w:r>
      <w:r w:rsidR="008A3AAA">
        <w:rPr>
          <w:rFonts w:hint="eastAsia"/>
          <w:sz w:val="20"/>
          <w:szCs w:val="20"/>
        </w:rPr>
        <w:t>之</w:t>
      </w:r>
      <w:r>
        <w:rPr>
          <w:rFonts w:hint="eastAsia"/>
          <w:sz w:val="20"/>
          <w:szCs w:val="20"/>
        </w:rPr>
        <w:t>目的是讓您討論您的正當程序申訴，以及構成申訴依據的事實，以便學區有機會解決爭議。</w:t>
      </w:r>
    </w:p>
    <w:p w14:paraId="1530976F" w14:textId="77777777" w:rsidR="00034498" w:rsidRPr="008A703E" w:rsidRDefault="00FC3063" w:rsidP="008A703E">
      <w:pPr>
        <w:rPr>
          <w:rFonts w:hint="eastAsia"/>
          <w:sz w:val="20"/>
          <w:szCs w:val="20"/>
        </w:rPr>
      </w:pPr>
      <w:r>
        <w:rPr>
          <w:rFonts w:hint="eastAsia"/>
          <w:sz w:val="20"/>
          <w:szCs w:val="20"/>
        </w:rPr>
        <w:t>在下</w:t>
      </w:r>
      <w:r w:rsidR="0099379B">
        <w:rPr>
          <w:rFonts w:hint="eastAsia"/>
          <w:sz w:val="20"/>
          <w:szCs w:val="20"/>
        </w:rPr>
        <w:t>列</w:t>
      </w:r>
      <w:r>
        <w:rPr>
          <w:rFonts w:hint="eastAsia"/>
          <w:sz w:val="20"/>
          <w:szCs w:val="20"/>
        </w:rPr>
        <w:t>情況下無需召開決議會議：</w:t>
      </w:r>
      <w:r>
        <w:rPr>
          <w:rFonts w:hint="eastAsia"/>
          <w:sz w:val="20"/>
          <w:szCs w:val="20"/>
        </w:rPr>
        <w:t xml:space="preserve"> </w:t>
      </w:r>
    </w:p>
    <w:p w14:paraId="042E3E11" w14:textId="77777777" w:rsidR="00034498" w:rsidRPr="008D5100" w:rsidRDefault="00FC3063" w:rsidP="00984E8A">
      <w:pPr>
        <w:numPr>
          <w:ilvl w:val="0"/>
          <w:numId w:val="55"/>
        </w:numPr>
        <w:autoSpaceDE w:val="0"/>
        <w:autoSpaceDN w:val="0"/>
        <w:adjustRightInd w:val="0"/>
        <w:rPr>
          <w:rFonts w:cs="Arial" w:hint="eastAsia"/>
          <w:b/>
          <w:bCs/>
          <w:color w:val="000000"/>
          <w:sz w:val="20"/>
          <w:szCs w:val="20"/>
          <w:u w:val="single"/>
        </w:rPr>
      </w:pPr>
      <w:r>
        <w:rPr>
          <w:rFonts w:hint="eastAsia"/>
          <w:color w:val="000000"/>
          <w:sz w:val="20"/>
          <w:szCs w:val="20"/>
        </w:rPr>
        <w:t>您和學區</w:t>
      </w:r>
      <w:r w:rsidR="0099379B">
        <w:rPr>
          <w:rFonts w:hint="eastAsia"/>
          <w:color w:val="000000"/>
          <w:sz w:val="20"/>
          <w:szCs w:val="20"/>
        </w:rPr>
        <w:t>以</w:t>
      </w:r>
      <w:r>
        <w:rPr>
          <w:rFonts w:hint="eastAsia"/>
          <w:color w:val="000000"/>
          <w:sz w:val="20"/>
          <w:szCs w:val="20"/>
        </w:rPr>
        <w:t>書面同意</w:t>
      </w:r>
      <w:r w:rsidR="0099379B">
        <w:rPr>
          <w:rFonts w:hint="eastAsia"/>
          <w:color w:val="000000"/>
          <w:sz w:val="20"/>
          <w:szCs w:val="20"/>
        </w:rPr>
        <w:t>豁免</w:t>
      </w:r>
      <w:r>
        <w:rPr>
          <w:rFonts w:hint="eastAsia"/>
          <w:color w:val="000000"/>
          <w:sz w:val="20"/>
          <w:szCs w:val="20"/>
        </w:rPr>
        <w:t>會議；</w:t>
      </w:r>
      <w:r w:rsidRPr="008D5100">
        <w:rPr>
          <w:rFonts w:hint="eastAsia"/>
          <w:b/>
          <w:bCs/>
          <w:color w:val="000000"/>
          <w:sz w:val="20"/>
          <w:szCs w:val="20"/>
          <w:u w:val="single"/>
        </w:rPr>
        <w:t>或</w:t>
      </w:r>
    </w:p>
    <w:p w14:paraId="7D0FC340" w14:textId="77777777" w:rsidR="00034498" w:rsidRPr="004371A3" w:rsidRDefault="00FC3063" w:rsidP="00984E8A">
      <w:pPr>
        <w:numPr>
          <w:ilvl w:val="0"/>
          <w:numId w:val="55"/>
        </w:numPr>
        <w:autoSpaceDE w:val="0"/>
        <w:autoSpaceDN w:val="0"/>
        <w:adjustRightInd w:val="0"/>
        <w:rPr>
          <w:rFonts w:cs="Arial" w:hint="eastAsia"/>
          <w:color w:val="000000"/>
          <w:sz w:val="20"/>
          <w:szCs w:val="20"/>
        </w:rPr>
      </w:pPr>
      <w:r>
        <w:rPr>
          <w:rFonts w:hint="eastAsia"/>
          <w:color w:val="000000"/>
          <w:sz w:val="20"/>
          <w:szCs w:val="20"/>
        </w:rPr>
        <w:t>您和學區同意使用</w:t>
      </w:r>
      <w:r w:rsidRPr="008D5100">
        <w:rPr>
          <w:rFonts w:hint="eastAsia"/>
          <w:b/>
          <w:bCs/>
          <w:i/>
          <w:iCs/>
          <w:color w:val="000000"/>
          <w:sz w:val="20"/>
          <w:szCs w:val="20"/>
        </w:rPr>
        <w:t>「調解」</w:t>
      </w:r>
      <w:r>
        <w:rPr>
          <w:rFonts w:hint="eastAsia"/>
          <w:color w:val="000000"/>
          <w:sz w:val="20"/>
          <w:szCs w:val="20"/>
        </w:rPr>
        <w:t>標題下所述的調解程序。</w:t>
      </w:r>
    </w:p>
    <w:p w14:paraId="60C26D7A" w14:textId="77777777" w:rsidR="00034498" w:rsidRPr="004371A3" w:rsidRDefault="00FC3063" w:rsidP="00A61BC1">
      <w:pPr>
        <w:pStyle w:val="Heading3"/>
        <w:spacing w:before="120"/>
        <w:rPr>
          <w:rFonts w:hint="eastAsia"/>
          <w:sz w:val="20"/>
          <w:szCs w:val="20"/>
        </w:rPr>
      </w:pPr>
      <w:r>
        <w:rPr>
          <w:rFonts w:hint="eastAsia"/>
          <w:sz w:val="20"/>
          <w:szCs w:val="20"/>
        </w:rPr>
        <w:lastRenderedPageBreak/>
        <w:t>決議期限</w:t>
      </w:r>
    </w:p>
    <w:p w14:paraId="1DEECBA5"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如果學區在收到正當程序申訴後的</w:t>
      </w:r>
      <w:r>
        <w:rPr>
          <w:rFonts w:hint="eastAsia"/>
          <w:color w:val="000000"/>
          <w:sz w:val="20"/>
          <w:szCs w:val="20"/>
        </w:rPr>
        <w:t xml:space="preserve"> 30 </w:t>
      </w:r>
      <w:r>
        <w:rPr>
          <w:rFonts w:hint="eastAsia"/>
          <w:color w:val="000000"/>
          <w:sz w:val="20"/>
          <w:szCs w:val="20"/>
        </w:rPr>
        <w:t>個日曆日內（在決議程序的時限內）沒有</w:t>
      </w:r>
      <w:r w:rsidR="004E00D4">
        <w:rPr>
          <w:rFonts w:hint="eastAsia"/>
          <w:color w:val="000000"/>
          <w:sz w:val="20"/>
          <w:szCs w:val="20"/>
        </w:rPr>
        <w:t>以</w:t>
      </w:r>
      <w:r>
        <w:rPr>
          <w:rFonts w:hint="eastAsia"/>
          <w:color w:val="000000"/>
          <w:sz w:val="20"/>
          <w:szCs w:val="20"/>
        </w:rPr>
        <w:t>令您滿意</w:t>
      </w:r>
      <w:r w:rsidR="004E00D4">
        <w:rPr>
          <w:rFonts w:hint="eastAsia"/>
          <w:color w:val="000000"/>
          <w:sz w:val="20"/>
          <w:szCs w:val="20"/>
        </w:rPr>
        <w:t>的方式來</w:t>
      </w:r>
      <w:r>
        <w:rPr>
          <w:rFonts w:hint="eastAsia"/>
          <w:color w:val="000000"/>
          <w:sz w:val="20"/>
          <w:szCs w:val="20"/>
        </w:rPr>
        <w:t>解決正當程序申訴，則可能</w:t>
      </w:r>
      <w:r w:rsidR="004E00D4">
        <w:rPr>
          <w:rFonts w:hint="eastAsia"/>
          <w:color w:val="000000"/>
          <w:sz w:val="20"/>
          <w:szCs w:val="20"/>
        </w:rPr>
        <w:t>要</w:t>
      </w:r>
      <w:r>
        <w:rPr>
          <w:rFonts w:hint="eastAsia"/>
          <w:color w:val="000000"/>
          <w:sz w:val="20"/>
          <w:szCs w:val="20"/>
        </w:rPr>
        <w:t>舉行正當程序聽證會。</w:t>
      </w:r>
    </w:p>
    <w:p w14:paraId="6D07491D" w14:textId="77777777" w:rsidR="00034498" w:rsidRPr="004371A3" w:rsidRDefault="00FC3063">
      <w:pPr>
        <w:autoSpaceDE w:val="0"/>
        <w:autoSpaceDN w:val="0"/>
        <w:adjustRightInd w:val="0"/>
        <w:rPr>
          <w:rFonts w:cs="Arial" w:hint="eastAsia"/>
          <w:sz w:val="20"/>
          <w:szCs w:val="20"/>
        </w:rPr>
      </w:pPr>
      <w:r>
        <w:rPr>
          <w:rFonts w:hint="eastAsia"/>
          <w:sz w:val="20"/>
          <w:szCs w:val="20"/>
        </w:rPr>
        <w:t>如</w:t>
      </w:r>
      <w:r w:rsidRPr="008D5100">
        <w:rPr>
          <w:rFonts w:hint="eastAsia"/>
          <w:b/>
          <w:bCs/>
          <w:i/>
          <w:iCs/>
          <w:sz w:val="20"/>
          <w:szCs w:val="20"/>
        </w:rPr>
        <w:t>「聽證裁決」</w:t>
      </w:r>
      <w:r>
        <w:rPr>
          <w:rFonts w:hint="eastAsia"/>
          <w:sz w:val="20"/>
          <w:szCs w:val="20"/>
        </w:rPr>
        <w:t>標題下所述，發</w:t>
      </w:r>
      <w:r w:rsidR="004E00D4">
        <w:rPr>
          <w:rFonts w:hint="eastAsia"/>
          <w:sz w:val="20"/>
          <w:szCs w:val="20"/>
        </w:rPr>
        <w:t>出</w:t>
      </w:r>
      <w:r>
        <w:rPr>
          <w:rFonts w:hint="eastAsia"/>
          <w:sz w:val="20"/>
          <w:szCs w:val="20"/>
        </w:rPr>
        <w:t>正當程序聽證最終裁決的</w:t>
      </w:r>
      <w:r>
        <w:rPr>
          <w:rFonts w:hint="eastAsia"/>
          <w:sz w:val="20"/>
          <w:szCs w:val="20"/>
        </w:rPr>
        <w:t xml:space="preserve"> 45 </w:t>
      </w:r>
      <w:r>
        <w:rPr>
          <w:rFonts w:hint="eastAsia"/>
          <w:sz w:val="20"/>
          <w:szCs w:val="20"/>
        </w:rPr>
        <w:t>個日曆日時間表從</w:t>
      </w:r>
      <w:r>
        <w:rPr>
          <w:rFonts w:hint="eastAsia"/>
          <w:sz w:val="20"/>
          <w:szCs w:val="20"/>
        </w:rPr>
        <w:t xml:space="preserve"> 30 </w:t>
      </w:r>
      <w:r>
        <w:rPr>
          <w:rFonts w:hint="eastAsia"/>
          <w:sz w:val="20"/>
          <w:szCs w:val="20"/>
        </w:rPr>
        <w:t>個日曆日決議期限屆滿開始，但對</w:t>
      </w:r>
      <w:r>
        <w:rPr>
          <w:rFonts w:hint="eastAsia"/>
          <w:sz w:val="20"/>
          <w:szCs w:val="20"/>
        </w:rPr>
        <w:t xml:space="preserve"> 30 </w:t>
      </w:r>
      <w:r>
        <w:rPr>
          <w:rFonts w:hint="eastAsia"/>
          <w:sz w:val="20"/>
          <w:szCs w:val="20"/>
        </w:rPr>
        <w:t>個日曆日決議期限所做的調整有某些例外，如下所述。</w:t>
      </w:r>
      <w:r>
        <w:rPr>
          <w:rFonts w:hint="eastAsia"/>
          <w:sz w:val="20"/>
          <w:szCs w:val="20"/>
        </w:rPr>
        <w:t xml:space="preserve"> </w:t>
      </w:r>
    </w:p>
    <w:p w14:paraId="4B8CC503" w14:textId="77777777" w:rsidR="00034498" w:rsidRPr="004371A3" w:rsidRDefault="00FC3063">
      <w:pPr>
        <w:autoSpaceDE w:val="0"/>
        <w:autoSpaceDN w:val="0"/>
        <w:adjustRightInd w:val="0"/>
        <w:rPr>
          <w:rFonts w:cs="Arial" w:hint="eastAsia"/>
          <w:sz w:val="20"/>
          <w:szCs w:val="20"/>
        </w:rPr>
      </w:pPr>
      <w:r>
        <w:rPr>
          <w:rFonts w:hint="eastAsia"/>
          <w:sz w:val="20"/>
          <w:szCs w:val="20"/>
        </w:rPr>
        <w:t>除非您和學區都同意</w:t>
      </w:r>
      <w:r w:rsidR="004E00D4">
        <w:rPr>
          <w:rFonts w:hint="eastAsia"/>
          <w:sz w:val="20"/>
          <w:szCs w:val="20"/>
        </w:rPr>
        <w:t>豁免</w:t>
      </w:r>
      <w:r>
        <w:rPr>
          <w:rFonts w:hint="eastAsia"/>
          <w:sz w:val="20"/>
          <w:szCs w:val="20"/>
        </w:rPr>
        <w:t>決議程序或使用調解，否則您未能參加決議會議將</w:t>
      </w:r>
      <w:r w:rsidR="004E00D4">
        <w:rPr>
          <w:rFonts w:hint="eastAsia"/>
          <w:sz w:val="20"/>
          <w:szCs w:val="20"/>
        </w:rPr>
        <w:t>會延</w:t>
      </w:r>
      <w:r>
        <w:rPr>
          <w:rFonts w:hint="eastAsia"/>
          <w:sz w:val="20"/>
          <w:szCs w:val="20"/>
        </w:rPr>
        <w:t>遲決議程序和正當程序聽證會的時間表，直到會議舉行</w:t>
      </w:r>
      <w:r w:rsidR="004E00D4">
        <w:rPr>
          <w:rFonts w:hint="eastAsia"/>
          <w:sz w:val="20"/>
          <w:szCs w:val="20"/>
        </w:rPr>
        <w:t>為止</w:t>
      </w:r>
      <w:r>
        <w:rPr>
          <w:rFonts w:hint="eastAsia"/>
          <w:sz w:val="20"/>
          <w:szCs w:val="20"/>
        </w:rPr>
        <w:t>。</w:t>
      </w:r>
    </w:p>
    <w:p w14:paraId="726ED815" w14:textId="77777777" w:rsidR="00034498" w:rsidRPr="008A703E" w:rsidRDefault="00FC3063" w:rsidP="008A703E">
      <w:pPr>
        <w:rPr>
          <w:rFonts w:hint="eastAsia"/>
          <w:sz w:val="20"/>
          <w:szCs w:val="20"/>
        </w:rPr>
      </w:pPr>
      <w:r>
        <w:rPr>
          <w:rFonts w:hint="eastAsia"/>
          <w:sz w:val="20"/>
          <w:szCs w:val="20"/>
        </w:rPr>
        <w:t>如果學區在</w:t>
      </w:r>
      <w:r w:rsidR="005D6378">
        <w:rPr>
          <w:rFonts w:hint="eastAsia"/>
          <w:sz w:val="20"/>
          <w:szCs w:val="20"/>
        </w:rPr>
        <w:t>作</w:t>
      </w:r>
      <w:r>
        <w:rPr>
          <w:rFonts w:hint="eastAsia"/>
          <w:sz w:val="20"/>
          <w:szCs w:val="20"/>
        </w:rPr>
        <w:t>出合理努力並記錄此類努力後，學區仍無法讓您參加決議會議，學區可以在</w:t>
      </w:r>
      <w:r>
        <w:rPr>
          <w:rFonts w:hint="eastAsia"/>
          <w:sz w:val="20"/>
          <w:szCs w:val="20"/>
        </w:rPr>
        <w:t xml:space="preserve"> 30 </w:t>
      </w:r>
      <w:r>
        <w:rPr>
          <w:rFonts w:hint="eastAsia"/>
          <w:sz w:val="20"/>
          <w:szCs w:val="20"/>
        </w:rPr>
        <w:t>個日曆日的決議期限結束時，要求聽證官駁回您的正當程序申訴。</w:t>
      </w:r>
      <w:r w:rsidR="008A129A">
        <w:rPr>
          <w:rFonts w:hint="eastAsia"/>
          <w:sz w:val="20"/>
          <w:szCs w:val="20"/>
        </w:rPr>
        <w:t>此</w:t>
      </w:r>
      <w:r>
        <w:rPr>
          <w:rFonts w:hint="eastAsia"/>
          <w:sz w:val="20"/>
          <w:szCs w:val="20"/>
        </w:rPr>
        <w:t>類努力的文件必須包括學區試圖安排雙方商定的時間和地點的記錄，例如：</w:t>
      </w:r>
    </w:p>
    <w:p w14:paraId="21648F39" w14:textId="77777777" w:rsidR="00034498" w:rsidRPr="004371A3" w:rsidRDefault="00FC3063" w:rsidP="00984E8A">
      <w:pPr>
        <w:pStyle w:val="Question"/>
        <w:keepNext w:val="0"/>
        <w:keepLines w:val="0"/>
        <w:numPr>
          <w:ilvl w:val="1"/>
          <w:numId w:val="21"/>
        </w:numPr>
        <w:tabs>
          <w:tab w:val="clear" w:pos="720"/>
          <w:tab w:val="clear" w:pos="1440"/>
          <w:tab w:val="clear" w:pos="9360"/>
        </w:tabs>
        <w:autoSpaceDE w:val="0"/>
        <w:autoSpaceDN w:val="0"/>
        <w:adjustRightInd w:val="0"/>
        <w:spacing w:before="0" w:after="120"/>
        <w:ind w:left="720"/>
        <w:rPr>
          <w:rFonts w:hint="eastAsia"/>
          <w:spacing w:val="0"/>
          <w:sz w:val="20"/>
          <w:szCs w:val="20"/>
        </w:rPr>
      </w:pPr>
      <w:r>
        <w:rPr>
          <w:rFonts w:hint="eastAsia"/>
          <w:sz w:val="20"/>
          <w:szCs w:val="20"/>
        </w:rPr>
        <w:t>撥打或試圖撥打電話以及這些通話結果的詳細記錄；</w:t>
      </w:r>
    </w:p>
    <w:p w14:paraId="29D73F45" w14:textId="77777777" w:rsidR="00034498" w:rsidRPr="004371A3" w:rsidRDefault="00FC3063" w:rsidP="00984E8A">
      <w:pPr>
        <w:numPr>
          <w:ilvl w:val="1"/>
          <w:numId w:val="21"/>
        </w:numPr>
        <w:tabs>
          <w:tab w:val="clear" w:pos="1440"/>
        </w:tabs>
        <w:autoSpaceDE w:val="0"/>
        <w:autoSpaceDN w:val="0"/>
        <w:adjustRightInd w:val="0"/>
        <w:ind w:left="720"/>
        <w:rPr>
          <w:rFonts w:cs="Arial" w:hint="eastAsia"/>
          <w:sz w:val="20"/>
          <w:szCs w:val="20"/>
        </w:rPr>
      </w:pPr>
      <w:r>
        <w:rPr>
          <w:rFonts w:hint="eastAsia"/>
          <w:sz w:val="20"/>
          <w:szCs w:val="20"/>
        </w:rPr>
        <w:t>發送給您的信件副本和收到的任何回覆；和</w:t>
      </w:r>
    </w:p>
    <w:p w14:paraId="41A3116F" w14:textId="77777777" w:rsidR="00034498" w:rsidRPr="004371A3" w:rsidRDefault="00FC3063" w:rsidP="00984E8A">
      <w:pPr>
        <w:numPr>
          <w:ilvl w:val="1"/>
          <w:numId w:val="21"/>
        </w:numPr>
        <w:tabs>
          <w:tab w:val="clear" w:pos="1440"/>
        </w:tabs>
        <w:autoSpaceDE w:val="0"/>
        <w:autoSpaceDN w:val="0"/>
        <w:adjustRightInd w:val="0"/>
        <w:ind w:left="720"/>
        <w:rPr>
          <w:rFonts w:cs="Arial" w:hint="eastAsia"/>
          <w:sz w:val="20"/>
          <w:szCs w:val="20"/>
        </w:rPr>
      </w:pPr>
      <w:r>
        <w:rPr>
          <w:rFonts w:hint="eastAsia"/>
          <w:sz w:val="20"/>
          <w:szCs w:val="20"/>
        </w:rPr>
        <w:t>訪問您家</w:t>
      </w:r>
      <w:r w:rsidR="008A129A">
        <w:rPr>
          <w:rFonts w:hint="eastAsia"/>
          <w:sz w:val="20"/>
          <w:szCs w:val="20"/>
        </w:rPr>
        <w:t>居</w:t>
      </w:r>
      <w:r>
        <w:rPr>
          <w:rFonts w:hint="eastAsia"/>
          <w:sz w:val="20"/>
          <w:szCs w:val="20"/>
        </w:rPr>
        <w:t>或工作地點以及訪問結果的詳細記錄。</w:t>
      </w:r>
    </w:p>
    <w:p w14:paraId="27E0A139" w14:textId="77777777" w:rsidR="00034498" w:rsidRPr="004371A3" w:rsidRDefault="00FC3063">
      <w:pPr>
        <w:autoSpaceDE w:val="0"/>
        <w:autoSpaceDN w:val="0"/>
        <w:adjustRightInd w:val="0"/>
        <w:rPr>
          <w:rFonts w:cs="Arial" w:hint="eastAsia"/>
          <w:sz w:val="20"/>
          <w:szCs w:val="20"/>
        </w:rPr>
      </w:pPr>
      <w:r>
        <w:rPr>
          <w:rFonts w:hint="eastAsia"/>
          <w:sz w:val="20"/>
          <w:szCs w:val="20"/>
        </w:rPr>
        <w:t>如果學區未能在收到您的正當程序申訴通知後的</w:t>
      </w:r>
      <w:r>
        <w:rPr>
          <w:rFonts w:hint="eastAsia"/>
          <w:sz w:val="20"/>
          <w:szCs w:val="20"/>
        </w:rPr>
        <w:t xml:space="preserve"> 15 </w:t>
      </w:r>
      <w:r>
        <w:rPr>
          <w:rFonts w:hint="eastAsia"/>
          <w:sz w:val="20"/>
          <w:szCs w:val="20"/>
        </w:rPr>
        <w:t>個日曆日內舉行決議會議或未能參加決議會議，您可以要求聽證官開始</w:t>
      </w:r>
      <w:r>
        <w:rPr>
          <w:rFonts w:hint="eastAsia"/>
          <w:sz w:val="20"/>
          <w:szCs w:val="20"/>
        </w:rPr>
        <w:t xml:space="preserve"> 45 </w:t>
      </w:r>
      <w:r>
        <w:rPr>
          <w:rFonts w:hint="eastAsia"/>
          <w:sz w:val="20"/>
          <w:szCs w:val="20"/>
        </w:rPr>
        <w:t>個日曆日的正當程序聽證時間表。</w:t>
      </w:r>
    </w:p>
    <w:p w14:paraId="6F95CFA3" w14:textId="77777777" w:rsidR="00034498" w:rsidRPr="004371A3" w:rsidRDefault="00FC3063" w:rsidP="00A61BC1">
      <w:pPr>
        <w:pStyle w:val="Heading3"/>
        <w:spacing w:before="120"/>
        <w:rPr>
          <w:rFonts w:hint="eastAsia"/>
          <w:sz w:val="20"/>
          <w:szCs w:val="20"/>
        </w:rPr>
      </w:pPr>
      <w:r>
        <w:rPr>
          <w:rFonts w:hint="eastAsia"/>
          <w:sz w:val="20"/>
          <w:szCs w:val="20"/>
        </w:rPr>
        <w:t>對</w:t>
      </w:r>
      <w:r>
        <w:rPr>
          <w:rFonts w:hint="eastAsia"/>
          <w:sz w:val="20"/>
          <w:szCs w:val="20"/>
        </w:rPr>
        <w:t xml:space="preserve"> 30 </w:t>
      </w:r>
      <w:r>
        <w:rPr>
          <w:rFonts w:hint="eastAsia"/>
          <w:sz w:val="20"/>
          <w:szCs w:val="20"/>
        </w:rPr>
        <w:t>個日曆日決議期限的調整</w:t>
      </w:r>
    </w:p>
    <w:p w14:paraId="614B8870" w14:textId="77777777" w:rsidR="00034498" w:rsidRPr="004371A3" w:rsidRDefault="00FC3063">
      <w:pPr>
        <w:autoSpaceDE w:val="0"/>
        <w:autoSpaceDN w:val="0"/>
        <w:adjustRightInd w:val="0"/>
        <w:rPr>
          <w:rFonts w:cs="Arial" w:hint="eastAsia"/>
          <w:sz w:val="20"/>
          <w:szCs w:val="20"/>
        </w:rPr>
      </w:pPr>
      <w:r>
        <w:rPr>
          <w:rFonts w:hint="eastAsia"/>
          <w:sz w:val="20"/>
          <w:szCs w:val="20"/>
        </w:rPr>
        <w:t>如果您和學區</w:t>
      </w:r>
      <w:r w:rsidR="00237DDC">
        <w:rPr>
          <w:rFonts w:hint="eastAsia"/>
          <w:sz w:val="20"/>
          <w:szCs w:val="20"/>
        </w:rPr>
        <w:t>以</w:t>
      </w:r>
      <w:r>
        <w:rPr>
          <w:rFonts w:hint="eastAsia"/>
          <w:sz w:val="20"/>
          <w:szCs w:val="20"/>
        </w:rPr>
        <w:t>書面同意</w:t>
      </w:r>
      <w:r w:rsidR="00237DDC">
        <w:rPr>
          <w:rFonts w:hint="eastAsia"/>
          <w:sz w:val="20"/>
          <w:szCs w:val="20"/>
        </w:rPr>
        <w:t>豁免</w:t>
      </w:r>
      <w:r>
        <w:rPr>
          <w:rFonts w:hint="eastAsia"/>
          <w:sz w:val="20"/>
          <w:szCs w:val="20"/>
        </w:rPr>
        <w:t>決議會議，則正當程序聽證會的</w:t>
      </w:r>
      <w:r>
        <w:rPr>
          <w:rFonts w:hint="eastAsia"/>
          <w:sz w:val="20"/>
          <w:szCs w:val="20"/>
        </w:rPr>
        <w:t xml:space="preserve"> 45 </w:t>
      </w:r>
      <w:r>
        <w:rPr>
          <w:rFonts w:hint="eastAsia"/>
          <w:sz w:val="20"/>
          <w:szCs w:val="20"/>
        </w:rPr>
        <w:t>個日曆日時間表將於</w:t>
      </w:r>
      <w:r w:rsidR="00237DDC">
        <w:rPr>
          <w:rFonts w:hint="eastAsia"/>
          <w:sz w:val="20"/>
          <w:szCs w:val="20"/>
        </w:rPr>
        <w:t>下一</w:t>
      </w:r>
      <w:r>
        <w:rPr>
          <w:rFonts w:hint="eastAsia"/>
          <w:sz w:val="20"/>
          <w:szCs w:val="20"/>
        </w:rPr>
        <w:t>天開始。</w:t>
      </w:r>
    </w:p>
    <w:p w14:paraId="29BE2401" w14:textId="77777777" w:rsidR="00034498" w:rsidRPr="004371A3" w:rsidRDefault="00FC3063">
      <w:pPr>
        <w:autoSpaceDE w:val="0"/>
        <w:autoSpaceDN w:val="0"/>
        <w:adjustRightInd w:val="0"/>
        <w:rPr>
          <w:rFonts w:cs="Arial" w:hint="eastAsia"/>
          <w:sz w:val="20"/>
          <w:szCs w:val="20"/>
        </w:rPr>
      </w:pPr>
      <w:r>
        <w:rPr>
          <w:rFonts w:hint="eastAsia"/>
          <w:sz w:val="20"/>
          <w:szCs w:val="20"/>
        </w:rPr>
        <w:t>在調解或決議會議開始後，在</w:t>
      </w:r>
      <w:r>
        <w:rPr>
          <w:rFonts w:hint="eastAsia"/>
          <w:sz w:val="20"/>
          <w:szCs w:val="20"/>
        </w:rPr>
        <w:t xml:space="preserve"> 30 </w:t>
      </w:r>
      <w:r>
        <w:rPr>
          <w:rFonts w:hint="eastAsia"/>
          <w:sz w:val="20"/>
          <w:szCs w:val="20"/>
        </w:rPr>
        <w:t>個日曆日的決議期限結束前，如果您和學區書面同意無法達成協議，則正當程序聽證會的</w:t>
      </w:r>
      <w:r>
        <w:rPr>
          <w:rFonts w:hint="eastAsia"/>
          <w:sz w:val="20"/>
          <w:szCs w:val="20"/>
        </w:rPr>
        <w:t xml:space="preserve"> 45 </w:t>
      </w:r>
      <w:r>
        <w:rPr>
          <w:rFonts w:hint="eastAsia"/>
          <w:sz w:val="20"/>
          <w:szCs w:val="20"/>
        </w:rPr>
        <w:t>個日曆日時間表</w:t>
      </w:r>
      <w:r w:rsidR="00237DDC">
        <w:rPr>
          <w:rFonts w:hint="eastAsia"/>
          <w:sz w:val="20"/>
          <w:szCs w:val="20"/>
        </w:rPr>
        <w:t>將</w:t>
      </w:r>
      <w:r>
        <w:rPr>
          <w:rFonts w:hint="eastAsia"/>
          <w:sz w:val="20"/>
          <w:szCs w:val="20"/>
        </w:rPr>
        <w:t>從</w:t>
      </w:r>
      <w:r w:rsidR="00237DDC">
        <w:rPr>
          <w:rFonts w:hint="eastAsia"/>
          <w:sz w:val="20"/>
          <w:szCs w:val="20"/>
        </w:rPr>
        <w:t>下一</w:t>
      </w:r>
      <w:r>
        <w:rPr>
          <w:rFonts w:hint="eastAsia"/>
          <w:sz w:val="20"/>
          <w:szCs w:val="20"/>
        </w:rPr>
        <w:t>天開始計算。</w:t>
      </w:r>
      <w:r>
        <w:rPr>
          <w:rFonts w:hint="eastAsia"/>
          <w:sz w:val="20"/>
          <w:szCs w:val="20"/>
        </w:rPr>
        <w:t xml:space="preserve"> </w:t>
      </w:r>
    </w:p>
    <w:p w14:paraId="7E7802BE" w14:textId="77777777" w:rsidR="00034498" w:rsidRPr="004371A3" w:rsidRDefault="00FC3063">
      <w:pPr>
        <w:autoSpaceDE w:val="0"/>
        <w:autoSpaceDN w:val="0"/>
        <w:adjustRightInd w:val="0"/>
        <w:rPr>
          <w:rFonts w:cs="Arial" w:hint="eastAsia"/>
          <w:sz w:val="20"/>
          <w:szCs w:val="20"/>
        </w:rPr>
      </w:pPr>
      <w:r>
        <w:rPr>
          <w:rFonts w:hint="eastAsia"/>
          <w:sz w:val="20"/>
          <w:szCs w:val="20"/>
        </w:rPr>
        <w:t>如果您和學區同意使用調解程序，但尚未達成協議，在</w:t>
      </w:r>
      <w:r>
        <w:rPr>
          <w:rFonts w:hint="eastAsia"/>
          <w:sz w:val="20"/>
          <w:szCs w:val="20"/>
        </w:rPr>
        <w:t xml:space="preserve"> 30 </w:t>
      </w:r>
      <w:r>
        <w:rPr>
          <w:rFonts w:hint="eastAsia"/>
          <w:sz w:val="20"/>
          <w:szCs w:val="20"/>
        </w:rPr>
        <w:t>個日曆日的決議期限結束時，如果雙方書面同意繼續調解，調解程序可以繼續進行，直到達成協議。</w:t>
      </w:r>
      <w:r w:rsidR="000B1DD3">
        <w:rPr>
          <w:rFonts w:hint="eastAsia"/>
          <w:sz w:val="20"/>
          <w:szCs w:val="20"/>
        </w:rPr>
        <w:t>然而</w:t>
      </w:r>
      <w:r>
        <w:rPr>
          <w:rFonts w:hint="eastAsia"/>
          <w:sz w:val="20"/>
          <w:szCs w:val="20"/>
        </w:rPr>
        <w:t>，如果您或學區在此延續期間退出調解程序，則正當程序聽證會的</w:t>
      </w:r>
      <w:r>
        <w:rPr>
          <w:rFonts w:hint="eastAsia"/>
          <w:sz w:val="20"/>
          <w:szCs w:val="20"/>
        </w:rPr>
        <w:t xml:space="preserve"> 45 </w:t>
      </w:r>
      <w:r>
        <w:rPr>
          <w:rFonts w:hint="eastAsia"/>
          <w:sz w:val="20"/>
          <w:szCs w:val="20"/>
        </w:rPr>
        <w:t>個日曆日時間表將從</w:t>
      </w:r>
      <w:r w:rsidR="000B1DD3">
        <w:rPr>
          <w:rFonts w:hint="eastAsia"/>
          <w:sz w:val="20"/>
          <w:szCs w:val="20"/>
        </w:rPr>
        <w:t>下一</w:t>
      </w:r>
      <w:r>
        <w:rPr>
          <w:rFonts w:hint="eastAsia"/>
          <w:sz w:val="20"/>
          <w:szCs w:val="20"/>
        </w:rPr>
        <w:t>天開始計算。</w:t>
      </w:r>
    </w:p>
    <w:p w14:paraId="5D0E1EB2" w14:textId="77777777" w:rsidR="00034498" w:rsidRPr="004371A3" w:rsidRDefault="00FC3063" w:rsidP="00A61BC1">
      <w:pPr>
        <w:pStyle w:val="Heading3"/>
        <w:spacing w:before="120"/>
        <w:rPr>
          <w:rFonts w:hint="eastAsia"/>
          <w:sz w:val="20"/>
          <w:szCs w:val="20"/>
        </w:rPr>
      </w:pPr>
      <w:r>
        <w:rPr>
          <w:rFonts w:hint="eastAsia"/>
          <w:sz w:val="20"/>
          <w:szCs w:val="20"/>
        </w:rPr>
        <w:t>書面和解協議</w:t>
      </w:r>
    </w:p>
    <w:p w14:paraId="01BC6D42" w14:textId="77777777" w:rsidR="00034498" w:rsidRPr="008A703E" w:rsidRDefault="00FC3063" w:rsidP="008A703E">
      <w:pPr>
        <w:rPr>
          <w:rFonts w:hint="eastAsia"/>
          <w:sz w:val="20"/>
          <w:szCs w:val="20"/>
        </w:rPr>
      </w:pPr>
      <w:r>
        <w:rPr>
          <w:rFonts w:hint="eastAsia"/>
          <w:sz w:val="20"/>
          <w:szCs w:val="20"/>
        </w:rPr>
        <w:t>如果在決議會議上達成爭議解決方案，您和學區必須簽訂具有法律約束力的協議，即：</w:t>
      </w:r>
      <w:r>
        <w:rPr>
          <w:rFonts w:hint="eastAsia"/>
          <w:sz w:val="20"/>
          <w:szCs w:val="20"/>
        </w:rPr>
        <w:t xml:space="preserve"> </w:t>
      </w:r>
    </w:p>
    <w:p w14:paraId="34B8213E" w14:textId="77777777" w:rsidR="00034498" w:rsidRPr="004371A3" w:rsidRDefault="00BE569F" w:rsidP="00984E8A">
      <w:pPr>
        <w:numPr>
          <w:ilvl w:val="0"/>
          <w:numId w:val="51"/>
        </w:numPr>
        <w:rPr>
          <w:rFonts w:cs="Arial" w:hint="eastAsia"/>
          <w:b/>
          <w:bCs/>
          <w:sz w:val="20"/>
          <w:szCs w:val="20"/>
        </w:rPr>
      </w:pPr>
      <w:r>
        <w:rPr>
          <w:rFonts w:hint="eastAsia"/>
          <w:color w:val="000000"/>
          <w:sz w:val="20"/>
          <w:szCs w:val="20"/>
        </w:rPr>
        <w:t>由您和對學區有約束權力的學區代表簽署</w:t>
      </w:r>
      <w:r w:rsidR="00FC3063">
        <w:rPr>
          <w:rFonts w:hint="eastAsia"/>
          <w:sz w:val="20"/>
          <w:szCs w:val="20"/>
        </w:rPr>
        <w:t>；</w:t>
      </w:r>
      <w:r w:rsidR="00FC3063">
        <w:rPr>
          <w:rFonts w:hint="eastAsia"/>
          <w:b/>
          <w:bCs/>
          <w:sz w:val="20"/>
          <w:szCs w:val="20"/>
          <w:u w:val="single"/>
        </w:rPr>
        <w:t>和</w:t>
      </w:r>
    </w:p>
    <w:p w14:paraId="16E01E12" w14:textId="77777777" w:rsidR="00034498" w:rsidRPr="004371A3" w:rsidRDefault="00BE569F" w:rsidP="00984E8A">
      <w:pPr>
        <w:numPr>
          <w:ilvl w:val="0"/>
          <w:numId w:val="51"/>
        </w:numPr>
        <w:rPr>
          <w:rFonts w:cs="Arial" w:hint="eastAsia"/>
          <w:sz w:val="20"/>
          <w:szCs w:val="20"/>
        </w:rPr>
      </w:pPr>
      <w:r>
        <w:rPr>
          <w:rFonts w:hint="eastAsia"/>
          <w:sz w:val="20"/>
          <w:szCs w:val="20"/>
        </w:rPr>
        <w:t>如果您所在的州有其他機制或程序允許各方尋求執行決議協議，</w:t>
      </w:r>
      <w:r w:rsidR="00FC3063">
        <w:rPr>
          <w:rFonts w:hint="eastAsia"/>
          <w:sz w:val="20"/>
          <w:szCs w:val="20"/>
        </w:rPr>
        <w:t>可在任何有管轄權的州法院（有權審理此類案件的州法院）或美國地區法院或州教育機構強制執行</w:t>
      </w:r>
      <w:r>
        <w:rPr>
          <w:rFonts w:hint="eastAsia"/>
          <w:sz w:val="20"/>
          <w:szCs w:val="20"/>
        </w:rPr>
        <w:t>。</w:t>
      </w:r>
    </w:p>
    <w:p w14:paraId="2EEE5B27" w14:textId="77777777" w:rsidR="00034498" w:rsidRPr="004371A3" w:rsidRDefault="00FC3063" w:rsidP="00A61BC1">
      <w:pPr>
        <w:pStyle w:val="Heading3"/>
        <w:spacing w:before="120"/>
        <w:rPr>
          <w:rFonts w:hint="eastAsia"/>
          <w:sz w:val="20"/>
          <w:szCs w:val="20"/>
        </w:rPr>
      </w:pPr>
      <w:r>
        <w:rPr>
          <w:rFonts w:hint="eastAsia"/>
          <w:sz w:val="20"/>
          <w:szCs w:val="20"/>
        </w:rPr>
        <w:t>協議審查期</w:t>
      </w:r>
    </w:p>
    <w:p w14:paraId="092BAD01" w14:textId="77777777" w:rsidR="00034498" w:rsidRPr="004371A3" w:rsidRDefault="00FC3063">
      <w:pPr>
        <w:autoSpaceDE w:val="0"/>
        <w:autoSpaceDN w:val="0"/>
        <w:adjustRightInd w:val="0"/>
        <w:rPr>
          <w:rFonts w:hint="eastAsia"/>
          <w:sz w:val="20"/>
          <w:szCs w:val="20"/>
        </w:rPr>
      </w:pPr>
      <w:r>
        <w:rPr>
          <w:rFonts w:hint="eastAsia"/>
          <w:sz w:val="20"/>
          <w:szCs w:val="20"/>
        </w:rPr>
        <w:t>如果您和學區通過決議會議達成協議，任何一方（您或學區）都可以在您和學區簽署協議後的</w:t>
      </w:r>
      <w:r>
        <w:rPr>
          <w:rFonts w:hint="eastAsia"/>
          <w:sz w:val="20"/>
          <w:szCs w:val="20"/>
        </w:rPr>
        <w:t xml:space="preserve"> 3 </w:t>
      </w:r>
      <w:r>
        <w:rPr>
          <w:rFonts w:hint="eastAsia"/>
          <w:sz w:val="20"/>
          <w:szCs w:val="20"/>
        </w:rPr>
        <w:t>個工作日內取消此協議。</w:t>
      </w:r>
      <w:r>
        <w:rPr>
          <w:rFonts w:hint="eastAsia"/>
          <w:sz w:val="20"/>
          <w:szCs w:val="20"/>
        </w:rPr>
        <w:t xml:space="preserve"> </w:t>
      </w:r>
    </w:p>
    <w:p w14:paraId="6B98BDED" w14:textId="77777777" w:rsidR="00034498" w:rsidRDefault="00FC3063" w:rsidP="00066288">
      <w:pPr>
        <w:pStyle w:val="Heading1"/>
        <w:rPr>
          <w:rFonts w:hint="eastAsia"/>
        </w:rPr>
      </w:pPr>
      <w:bookmarkStart w:id="47" w:name="_Toc144967872"/>
      <w:r>
        <w:rPr>
          <w:rFonts w:hint="eastAsia"/>
        </w:rPr>
        <w:lastRenderedPageBreak/>
        <w:t>正當程序申訴聽證會</w:t>
      </w:r>
      <w:bookmarkEnd w:id="47"/>
    </w:p>
    <w:p w14:paraId="5DBB20A3" w14:textId="77777777" w:rsidR="00034498" w:rsidRPr="004371A3" w:rsidRDefault="00FC3063" w:rsidP="00BE08DE">
      <w:pPr>
        <w:pStyle w:val="Heading2"/>
        <w:spacing w:before="0" w:line="220" w:lineRule="exact"/>
        <w:rPr>
          <w:rFonts w:hint="eastAsia"/>
          <w:sz w:val="24"/>
        </w:rPr>
      </w:pPr>
      <w:bookmarkStart w:id="48" w:name="_Toc144967873"/>
      <w:r>
        <w:rPr>
          <w:rFonts w:hint="eastAsia"/>
          <w:sz w:val="24"/>
        </w:rPr>
        <w:t>公正的正當程序聽證會</w:t>
      </w:r>
      <w:bookmarkEnd w:id="48"/>
    </w:p>
    <w:p w14:paraId="6EDFEAA6" w14:textId="77777777" w:rsidR="00034498" w:rsidRPr="00FB69C0" w:rsidRDefault="00FC3063" w:rsidP="00B03310">
      <w:pPr>
        <w:pStyle w:val="CFR"/>
        <w:spacing w:after="0"/>
        <w:rPr>
          <w:rFonts w:hint="eastAsia"/>
          <w:sz w:val="20"/>
        </w:rPr>
      </w:pPr>
      <w:r>
        <w:rPr>
          <w:rFonts w:hint="eastAsia"/>
          <w:sz w:val="20"/>
        </w:rPr>
        <w:t xml:space="preserve">34 CFR </w:t>
      </w:r>
      <w:r>
        <w:rPr>
          <w:rFonts w:hint="eastAsia"/>
          <w:sz w:val="20"/>
        </w:rPr>
        <w:t>§</w:t>
      </w:r>
      <w:r>
        <w:rPr>
          <w:rFonts w:hint="eastAsia"/>
          <w:sz w:val="20"/>
        </w:rPr>
        <w:t>300.511; K.S.A.72-3415; K.S.A.72-3416; K.A.R.91-40-29(b)</w:t>
      </w:r>
    </w:p>
    <w:p w14:paraId="1F39CF8D"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07DC27C5" w14:textId="77777777" w:rsidR="00033EFE" w:rsidRPr="004371A3" w:rsidRDefault="00FC3063" w:rsidP="00033EFE">
      <w:pPr>
        <w:rPr>
          <w:rFonts w:hint="eastAsia"/>
          <w:sz w:val="20"/>
          <w:szCs w:val="20"/>
        </w:rPr>
      </w:pPr>
      <w:r>
        <w:rPr>
          <w:rFonts w:hint="eastAsia"/>
          <w:sz w:val="20"/>
          <w:szCs w:val="20"/>
        </w:rPr>
        <w:t>每當提交正當程序申訴時，您或涉及爭議的學區都必須有機會進行公正的正當程序聽證會，如</w:t>
      </w:r>
      <w:r w:rsidRPr="008D5100">
        <w:rPr>
          <w:rFonts w:hint="eastAsia"/>
          <w:b/>
          <w:bCs/>
          <w:i/>
          <w:iCs/>
          <w:sz w:val="20"/>
          <w:szCs w:val="20"/>
        </w:rPr>
        <w:t>「正當程序申訴」</w:t>
      </w:r>
      <w:r>
        <w:rPr>
          <w:rFonts w:hint="eastAsia"/>
          <w:sz w:val="20"/>
          <w:szCs w:val="20"/>
        </w:rPr>
        <w:t>和</w:t>
      </w:r>
      <w:r w:rsidRPr="008D5100">
        <w:rPr>
          <w:rFonts w:hint="eastAsia"/>
          <w:b/>
          <w:bCs/>
          <w:i/>
          <w:iCs/>
          <w:sz w:val="20"/>
          <w:szCs w:val="20"/>
        </w:rPr>
        <w:t>「決議程序」</w:t>
      </w:r>
      <w:r>
        <w:rPr>
          <w:rFonts w:hint="eastAsia"/>
          <w:sz w:val="20"/>
          <w:szCs w:val="20"/>
        </w:rPr>
        <w:t>部分所述。</w:t>
      </w:r>
      <w:r>
        <w:rPr>
          <w:rFonts w:hint="eastAsia"/>
          <w:sz w:val="20"/>
          <w:szCs w:val="20"/>
        </w:rPr>
        <w:t xml:space="preserve"> </w:t>
      </w:r>
    </w:p>
    <w:p w14:paraId="23EE785A" w14:textId="77777777" w:rsidR="00034498" w:rsidRPr="008A0CEE" w:rsidRDefault="00FC3063" w:rsidP="00A61BC1">
      <w:pPr>
        <w:pStyle w:val="Heading3"/>
        <w:spacing w:before="120"/>
        <w:rPr>
          <w:rFonts w:hint="eastAsia"/>
          <w:sz w:val="20"/>
          <w:szCs w:val="20"/>
        </w:rPr>
      </w:pPr>
      <w:r>
        <w:rPr>
          <w:rFonts w:hint="eastAsia"/>
          <w:sz w:val="20"/>
          <w:szCs w:val="20"/>
        </w:rPr>
        <w:t>公正的聽證官</w:t>
      </w:r>
    </w:p>
    <w:p w14:paraId="0E8BC8A0" w14:textId="77777777" w:rsidR="00034498" w:rsidRPr="008A703E" w:rsidRDefault="00FC3063" w:rsidP="008A703E">
      <w:pPr>
        <w:rPr>
          <w:rFonts w:hint="eastAsia"/>
          <w:sz w:val="20"/>
          <w:szCs w:val="20"/>
        </w:rPr>
      </w:pPr>
      <w:r>
        <w:rPr>
          <w:rFonts w:hint="eastAsia"/>
          <w:sz w:val="20"/>
          <w:szCs w:val="20"/>
        </w:rPr>
        <w:t>聽證官至少滿足下</w:t>
      </w:r>
      <w:r w:rsidR="00C07B37">
        <w:rPr>
          <w:rFonts w:hint="eastAsia"/>
          <w:sz w:val="20"/>
          <w:szCs w:val="20"/>
        </w:rPr>
        <w:t>列</w:t>
      </w:r>
      <w:r>
        <w:rPr>
          <w:rFonts w:hint="eastAsia"/>
          <w:sz w:val="20"/>
          <w:szCs w:val="20"/>
        </w:rPr>
        <w:t>條件：</w:t>
      </w:r>
    </w:p>
    <w:p w14:paraId="239C50E2" w14:textId="77777777" w:rsidR="00034498" w:rsidRPr="004371A3" w:rsidRDefault="00FC3063" w:rsidP="00984E8A">
      <w:pPr>
        <w:numPr>
          <w:ilvl w:val="0"/>
          <w:numId w:val="25"/>
        </w:numPr>
        <w:autoSpaceDE w:val="0"/>
        <w:autoSpaceDN w:val="0"/>
        <w:adjustRightInd w:val="0"/>
        <w:rPr>
          <w:rFonts w:cs="Arial" w:hint="eastAsia"/>
          <w:color w:val="000000"/>
          <w:sz w:val="20"/>
          <w:szCs w:val="20"/>
        </w:rPr>
      </w:pPr>
      <w:r>
        <w:rPr>
          <w:rFonts w:hint="eastAsia"/>
          <w:color w:val="000000"/>
          <w:sz w:val="20"/>
          <w:szCs w:val="20"/>
        </w:rPr>
        <w:t>不得是參與教育或照顧兒童的州教育機構或學區的僱員。</w:t>
      </w:r>
      <w:r w:rsidR="00C07B37">
        <w:rPr>
          <w:rFonts w:hint="eastAsia"/>
          <w:color w:val="000000"/>
          <w:sz w:val="20"/>
          <w:szCs w:val="20"/>
        </w:rPr>
        <w:t>然而</w:t>
      </w:r>
      <w:r>
        <w:rPr>
          <w:rFonts w:hint="eastAsia"/>
          <w:color w:val="000000"/>
          <w:sz w:val="20"/>
          <w:szCs w:val="20"/>
        </w:rPr>
        <w:t>，不</w:t>
      </w:r>
      <w:r w:rsidR="005D67AA">
        <w:rPr>
          <w:rFonts w:hint="eastAsia"/>
          <w:color w:val="000000"/>
          <w:sz w:val="20"/>
          <w:szCs w:val="20"/>
        </w:rPr>
        <w:t>會</w:t>
      </w:r>
      <w:r>
        <w:rPr>
          <w:rFonts w:hint="eastAsia"/>
          <w:color w:val="000000"/>
          <w:sz w:val="20"/>
          <w:szCs w:val="20"/>
        </w:rPr>
        <w:t>僅僅因為該機構支付</w:t>
      </w:r>
      <w:r w:rsidR="005D67AA">
        <w:rPr>
          <w:rFonts w:hint="eastAsia"/>
          <w:color w:val="000000"/>
          <w:sz w:val="20"/>
          <w:szCs w:val="20"/>
        </w:rPr>
        <w:t>其</w:t>
      </w:r>
      <w:r>
        <w:rPr>
          <w:rFonts w:hint="eastAsia"/>
          <w:color w:val="000000"/>
          <w:sz w:val="20"/>
          <w:szCs w:val="20"/>
        </w:rPr>
        <w:t>擔任聽證官的報酬而將</w:t>
      </w:r>
      <w:r w:rsidR="008D3210">
        <w:rPr>
          <w:rFonts w:hint="eastAsia"/>
          <w:color w:val="000000"/>
          <w:sz w:val="20"/>
          <w:szCs w:val="20"/>
        </w:rPr>
        <w:t>之</w:t>
      </w:r>
      <w:r>
        <w:rPr>
          <w:rFonts w:hint="eastAsia"/>
          <w:color w:val="000000"/>
          <w:sz w:val="20"/>
          <w:szCs w:val="20"/>
        </w:rPr>
        <w:t>視為該機構的僱員；</w:t>
      </w:r>
    </w:p>
    <w:p w14:paraId="3ED7AEC4" w14:textId="77777777" w:rsidR="00034498" w:rsidRPr="004371A3" w:rsidRDefault="00FC3063" w:rsidP="00984E8A">
      <w:pPr>
        <w:numPr>
          <w:ilvl w:val="0"/>
          <w:numId w:val="25"/>
        </w:numPr>
        <w:autoSpaceDE w:val="0"/>
        <w:autoSpaceDN w:val="0"/>
        <w:adjustRightInd w:val="0"/>
        <w:rPr>
          <w:rFonts w:cs="Arial" w:hint="eastAsia"/>
          <w:color w:val="000000"/>
          <w:sz w:val="20"/>
          <w:szCs w:val="20"/>
        </w:rPr>
      </w:pPr>
      <w:r>
        <w:rPr>
          <w:rFonts w:hint="eastAsia"/>
          <w:color w:val="000000"/>
          <w:sz w:val="20"/>
          <w:szCs w:val="20"/>
        </w:rPr>
        <w:t>不得有</w:t>
      </w:r>
      <w:r w:rsidR="0050099D">
        <w:rPr>
          <w:rFonts w:hint="eastAsia"/>
          <w:color w:val="000000"/>
          <w:sz w:val="20"/>
          <w:szCs w:val="20"/>
        </w:rPr>
        <w:t>在聽證中</w:t>
      </w:r>
      <w:r>
        <w:rPr>
          <w:rFonts w:hint="eastAsia"/>
          <w:color w:val="000000"/>
          <w:sz w:val="20"/>
          <w:szCs w:val="20"/>
        </w:rPr>
        <w:t>與聽證官的客觀性相</w:t>
      </w:r>
      <w:r w:rsidR="0050099D">
        <w:rPr>
          <w:rFonts w:hint="eastAsia"/>
          <w:color w:val="000000"/>
          <w:sz w:val="20"/>
          <w:szCs w:val="20"/>
        </w:rPr>
        <w:t>衝</w:t>
      </w:r>
      <w:r>
        <w:rPr>
          <w:rFonts w:hint="eastAsia"/>
          <w:color w:val="000000"/>
          <w:sz w:val="20"/>
          <w:szCs w:val="20"/>
        </w:rPr>
        <w:t>突的個人或職業利益；</w:t>
      </w:r>
    </w:p>
    <w:p w14:paraId="735865AC" w14:textId="77777777" w:rsidR="00034498" w:rsidRPr="004371A3" w:rsidRDefault="00FC3063" w:rsidP="00984E8A">
      <w:pPr>
        <w:numPr>
          <w:ilvl w:val="0"/>
          <w:numId w:val="25"/>
        </w:numPr>
        <w:autoSpaceDE w:val="0"/>
        <w:autoSpaceDN w:val="0"/>
        <w:adjustRightInd w:val="0"/>
        <w:rPr>
          <w:rFonts w:cs="Arial" w:hint="eastAsia"/>
          <w:color w:val="000000"/>
          <w:sz w:val="20"/>
          <w:szCs w:val="20"/>
        </w:rPr>
      </w:pPr>
      <w:r>
        <w:rPr>
          <w:rFonts w:hint="eastAsia"/>
          <w:color w:val="000000"/>
          <w:sz w:val="20"/>
          <w:szCs w:val="20"/>
        </w:rPr>
        <w:t>必須熟悉並理解</w:t>
      </w:r>
      <w:r>
        <w:rPr>
          <w:rFonts w:hint="eastAsia"/>
          <w:color w:val="000000"/>
          <w:sz w:val="20"/>
          <w:szCs w:val="20"/>
        </w:rPr>
        <w:t xml:space="preserve"> IDEA </w:t>
      </w:r>
      <w:r>
        <w:rPr>
          <w:rFonts w:hint="eastAsia"/>
          <w:color w:val="000000"/>
          <w:sz w:val="20"/>
          <w:szCs w:val="20"/>
        </w:rPr>
        <w:t>的規定、與</w:t>
      </w:r>
      <w:r>
        <w:rPr>
          <w:rFonts w:hint="eastAsia"/>
          <w:color w:val="000000"/>
          <w:sz w:val="20"/>
          <w:szCs w:val="20"/>
        </w:rPr>
        <w:t xml:space="preserve"> IDEA </w:t>
      </w:r>
      <w:r>
        <w:rPr>
          <w:rFonts w:hint="eastAsia"/>
          <w:color w:val="000000"/>
          <w:sz w:val="20"/>
          <w:szCs w:val="20"/>
        </w:rPr>
        <w:t>相關的聯邦和州法規，以及聯邦和州法院對</w:t>
      </w:r>
      <w:r>
        <w:rPr>
          <w:rFonts w:hint="eastAsia"/>
          <w:color w:val="000000"/>
          <w:sz w:val="20"/>
          <w:szCs w:val="20"/>
        </w:rPr>
        <w:t xml:space="preserve"> IDEA </w:t>
      </w:r>
      <w:r>
        <w:rPr>
          <w:rFonts w:hint="eastAsia"/>
          <w:color w:val="000000"/>
          <w:sz w:val="20"/>
          <w:szCs w:val="20"/>
        </w:rPr>
        <w:t>的法律解釋；</w:t>
      </w:r>
      <w:r>
        <w:rPr>
          <w:rFonts w:hint="eastAsia"/>
          <w:b/>
          <w:bCs/>
          <w:color w:val="000000"/>
          <w:sz w:val="20"/>
          <w:szCs w:val="20"/>
          <w:u w:val="single"/>
        </w:rPr>
        <w:t>和</w:t>
      </w:r>
    </w:p>
    <w:p w14:paraId="21417AD6" w14:textId="77777777" w:rsidR="00034498" w:rsidRDefault="00FC3063" w:rsidP="00984E8A">
      <w:pPr>
        <w:numPr>
          <w:ilvl w:val="0"/>
          <w:numId w:val="25"/>
        </w:numPr>
        <w:autoSpaceDE w:val="0"/>
        <w:autoSpaceDN w:val="0"/>
        <w:adjustRightInd w:val="0"/>
        <w:rPr>
          <w:rFonts w:cs="Arial" w:hint="eastAsia"/>
          <w:color w:val="000000"/>
          <w:sz w:val="20"/>
          <w:szCs w:val="20"/>
        </w:rPr>
      </w:pPr>
      <w:r>
        <w:rPr>
          <w:rFonts w:hint="eastAsia"/>
          <w:color w:val="000000"/>
          <w:sz w:val="20"/>
          <w:szCs w:val="20"/>
        </w:rPr>
        <w:t>必須具備進行聽證會的知識和能力，以及根據適當的標準法律慣例</w:t>
      </w:r>
      <w:r w:rsidR="007444EB">
        <w:rPr>
          <w:rFonts w:hint="eastAsia"/>
          <w:color w:val="000000"/>
          <w:sz w:val="20"/>
          <w:szCs w:val="20"/>
        </w:rPr>
        <w:t>作</w:t>
      </w:r>
      <w:r>
        <w:rPr>
          <w:rFonts w:hint="eastAsia"/>
          <w:color w:val="000000"/>
          <w:sz w:val="20"/>
          <w:szCs w:val="20"/>
        </w:rPr>
        <w:t>出和撰寫裁決。</w:t>
      </w:r>
    </w:p>
    <w:p w14:paraId="68122740" w14:textId="77777777" w:rsidR="009811C0" w:rsidRPr="007444EB" w:rsidRDefault="00FC3063" w:rsidP="00984E8A">
      <w:pPr>
        <w:numPr>
          <w:ilvl w:val="0"/>
          <w:numId w:val="25"/>
        </w:numPr>
        <w:autoSpaceDE w:val="0"/>
        <w:autoSpaceDN w:val="0"/>
        <w:adjustRightInd w:val="0"/>
        <w:rPr>
          <w:rFonts w:cs="Arial" w:hint="eastAsia"/>
          <w:color w:val="000000"/>
          <w:sz w:val="20"/>
          <w:szCs w:val="20"/>
        </w:rPr>
      </w:pPr>
      <w:r w:rsidRPr="008D5100">
        <w:rPr>
          <w:rFonts w:hint="eastAsia"/>
          <w:color w:val="000000"/>
          <w:sz w:val="20"/>
          <w:szCs w:val="20"/>
        </w:rPr>
        <w:t>*</w:t>
      </w:r>
      <w:r w:rsidRPr="008D5100">
        <w:rPr>
          <w:rFonts w:hint="eastAsia"/>
          <w:color w:val="000000"/>
          <w:sz w:val="20"/>
          <w:szCs w:val="20"/>
        </w:rPr>
        <w:t>要獲得成為正當程序聽證官或州審查官的初</w:t>
      </w:r>
      <w:r w:rsidR="007444EB">
        <w:rPr>
          <w:rFonts w:hint="eastAsia"/>
          <w:color w:val="000000"/>
          <w:sz w:val="20"/>
          <w:szCs w:val="20"/>
        </w:rPr>
        <w:t>步</w:t>
      </w:r>
      <w:r w:rsidRPr="008D5100">
        <w:rPr>
          <w:rFonts w:hint="eastAsia"/>
          <w:color w:val="000000"/>
          <w:sz w:val="20"/>
          <w:szCs w:val="20"/>
        </w:rPr>
        <w:t>資格，此人</w:t>
      </w:r>
      <w:r w:rsidR="007444EB">
        <w:rPr>
          <w:rFonts w:hint="eastAsia"/>
          <w:color w:val="000000"/>
          <w:sz w:val="20"/>
          <w:szCs w:val="20"/>
        </w:rPr>
        <w:t>士</w:t>
      </w:r>
      <w:r w:rsidRPr="008D5100">
        <w:rPr>
          <w:rFonts w:hint="eastAsia"/>
          <w:color w:val="000000"/>
          <w:sz w:val="20"/>
          <w:szCs w:val="20"/>
        </w:rPr>
        <w:t>必須是在其獲得</w:t>
      </w:r>
      <w:r w:rsidR="007444EB" w:rsidRPr="00453B76">
        <w:rPr>
          <w:rFonts w:hint="eastAsia"/>
          <w:color w:val="000000"/>
          <w:sz w:val="20"/>
          <w:szCs w:val="20"/>
        </w:rPr>
        <w:t>法律</w:t>
      </w:r>
      <w:r w:rsidRPr="008D5100">
        <w:rPr>
          <w:rFonts w:hint="eastAsia"/>
          <w:color w:val="000000"/>
          <w:sz w:val="20"/>
          <w:szCs w:val="20"/>
        </w:rPr>
        <w:t>執業許可的州</w:t>
      </w:r>
      <w:r w:rsidR="007444EB">
        <w:rPr>
          <w:rFonts w:hint="eastAsia"/>
          <w:color w:val="000000"/>
          <w:sz w:val="20"/>
          <w:szCs w:val="20"/>
        </w:rPr>
        <w:t>份</w:t>
      </w:r>
      <w:r w:rsidRPr="008D5100">
        <w:rPr>
          <w:rFonts w:hint="eastAsia"/>
          <w:color w:val="000000"/>
          <w:sz w:val="20"/>
          <w:szCs w:val="20"/>
        </w:rPr>
        <w:t>內具</w:t>
      </w:r>
      <w:r w:rsidR="007444EB">
        <w:rPr>
          <w:rFonts w:hint="eastAsia"/>
          <w:color w:val="000000"/>
          <w:sz w:val="20"/>
          <w:szCs w:val="20"/>
        </w:rPr>
        <w:t>備</w:t>
      </w:r>
      <w:r w:rsidRPr="008D5100">
        <w:rPr>
          <w:rFonts w:hint="eastAsia"/>
          <w:color w:val="000000"/>
          <w:sz w:val="20"/>
          <w:szCs w:val="20"/>
        </w:rPr>
        <w:t>良好信譽的執業律師。</w:t>
      </w:r>
      <w:r w:rsidRPr="007444EB">
        <w:rPr>
          <w:rFonts w:hint="eastAsia"/>
          <w:color w:val="000000"/>
          <w:sz w:val="20"/>
          <w:szCs w:val="20"/>
        </w:rPr>
        <w:t>K.A.R.91-40-29(b)</w:t>
      </w:r>
    </w:p>
    <w:p w14:paraId="1B78B558" w14:textId="77777777" w:rsidR="00034498" w:rsidRPr="004371A3" w:rsidRDefault="00FC3063">
      <w:pPr>
        <w:rPr>
          <w:rFonts w:cs="Arial" w:hint="eastAsia"/>
          <w:sz w:val="20"/>
          <w:szCs w:val="20"/>
        </w:rPr>
      </w:pPr>
      <w:r>
        <w:rPr>
          <w:rFonts w:hint="eastAsia"/>
          <w:sz w:val="20"/>
          <w:szCs w:val="20"/>
        </w:rPr>
        <w:t>每個學區必須保留一份擔任聽證官的人員名單，</w:t>
      </w:r>
      <w:r w:rsidR="00590720">
        <w:rPr>
          <w:rFonts w:hint="eastAsia"/>
          <w:sz w:val="20"/>
          <w:szCs w:val="20"/>
        </w:rPr>
        <w:t>當</w:t>
      </w:r>
      <w:r>
        <w:rPr>
          <w:rFonts w:hint="eastAsia"/>
          <w:sz w:val="20"/>
          <w:szCs w:val="20"/>
        </w:rPr>
        <w:t>中包括每位聽證官的資</w:t>
      </w:r>
      <w:r w:rsidR="00590720">
        <w:rPr>
          <w:rFonts w:hint="eastAsia"/>
          <w:sz w:val="20"/>
          <w:szCs w:val="20"/>
        </w:rPr>
        <w:t>歷</w:t>
      </w:r>
      <w:r>
        <w:rPr>
          <w:rFonts w:hint="eastAsia"/>
          <w:sz w:val="20"/>
          <w:szCs w:val="20"/>
        </w:rPr>
        <w:t>聲明。</w:t>
      </w:r>
    </w:p>
    <w:p w14:paraId="00D1A473" w14:textId="77777777" w:rsidR="00034498" w:rsidRPr="004371A3" w:rsidRDefault="00FC3063" w:rsidP="00A61BC1">
      <w:pPr>
        <w:pStyle w:val="Heading3"/>
        <w:spacing w:before="120"/>
        <w:rPr>
          <w:rFonts w:hint="eastAsia"/>
          <w:sz w:val="20"/>
          <w:szCs w:val="20"/>
        </w:rPr>
      </w:pPr>
      <w:r>
        <w:rPr>
          <w:rFonts w:hint="eastAsia"/>
          <w:sz w:val="20"/>
          <w:szCs w:val="20"/>
        </w:rPr>
        <w:t>正當程序聽證的主題事項</w:t>
      </w:r>
    </w:p>
    <w:p w14:paraId="059E7B17" w14:textId="77777777" w:rsidR="00034498" w:rsidRPr="004371A3" w:rsidRDefault="00DB6A73">
      <w:pPr>
        <w:autoSpaceDE w:val="0"/>
        <w:autoSpaceDN w:val="0"/>
        <w:adjustRightInd w:val="0"/>
        <w:rPr>
          <w:rFonts w:cs="Arial" w:hint="eastAsia"/>
          <w:color w:val="000000"/>
          <w:sz w:val="20"/>
          <w:szCs w:val="20"/>
        </w:rPr>
      </w:pPr>
      <w:r>
        <w:rPr>
          <w:rFonts w:hint="eastAsia"/>
          <w:color w:val="000000"/>
          <w:sz w:val="20"/>
          <w:szCs w:val="20"/>
        </w:rPr>
        <w:t>要</w:t>
      </w:r>
      <w:r w:rsidR="00FC3063">
        <w:rPr>
          <w:rFonts w:hint="eastAsia"/>
          <w:color w:val="000000"/>
          <w:sz w:val="20"/>
          <w:szCs w:val="20"/>
        </w:rPr>
        <w:t>求</w:t>
      </w:r>
      <w:r>
        <w:rPr>
          <w:rFonts w:hint="eastAsia"/>
          <w:color w:val="000000"/>
          <w:sz w:val="20"/>
          <w:szCs w:val="20"/>
        </w:rPr>
        <w:t>舉行</w:t>
      </w:r>
      <w:r w:rsidR="00FC3063">
        <w:rPr>
          <w:rFonts w:hint="eastAsia"/>
          <w:color w:val="000000"/>
          <w:sz w:val="20"/>
          <w:szCs w:val="20"/>
        </w:rPr>
        <w:t>正當程序聽證會的一方（您或學區）</w:t>
      </w:r>
      <w:r>
        <w:rPr>
          <w:rFonts w:hint="eastAsia"/>
          <w:color w:val="000000"/>
          <w:sz w:val="20"/>
          <w:szCs w:val="20"/>
        </w:rPr>
        <w:t>，除非得到另一方同意，否則</w:t>
      </w:r>
      <w:r w:rsidR="00FC3063">
        <w:rPr>
          <w:rFonts w:hint="eastAsia"/>
          <w:color w:val="000000"/>
          <w:sz w:val="20"/>
          <w:szCs w:val="20"/>
        </w:rPr>
        <w:t>不得在正當程序聽證會上提出正當程序申訴中未涉及的問題</w:t>
      </w:r>
      <w:r>
        <w:rPr>
          <w:rFonts w:hint="eastAsia"/>
          <w:color w:val="000000"/>
          <w:sz w:val="20"/>
          <w:szCs w:val="20"/>
        </w:rPr>
        <w:t>。</w:t>
      </w:r>
    </w:p>
    <w:p w14:paraId="2BE4D462" w14:textId="77777777" w:rsidR="00034498" w:rsidRPr="004371A3" w:rsidRDefault="003D2113" w:rsidP="00A61BC1">
      <w:pPr>
        <w:pStyle w:val="Heading3"/>
        <w:spacing w:before="120"/>
        <w:rPr>
          <w:rFonts w:hint="eastAsia"/>
          <w:sz w:val="20"/>
          <w:szCs w:val="20"/>
        </w:rPr>
      </w:pPr>
      <w:r>
        <w:rPr>
          <w:rFonts w:hint="eastAsia"/>
          <w:sz w:val="20"/>
          <w:szCs w:val="20"/>
        </w:rPr>
        <w:t>要</w:t>
      </w:r>
      <w:r w:rsidR="00FC3063">
        <w:rPr>
          <w:rFonts w:hint="eastAsia"/>
          <w:sz w:val="20"/>
          <w:szCs w:val="20"/>
        </w:rPr>
        <w:t>求聽證的時間表</w:t>
      </w:r>
    </w:p>
    <w:p w14:paraId="04B48D54" w14:textId="77777777" w:rsidR="00033EFE" w:rsidRPr="004371A3" w:rsidRDefault="00FC3063" w:rsidP="00033EFE">
      <w:pPr>
        <w:autoSpaceDE w:val="0"/>
        <w:autoSpaceDN w:val="0"/>
        <w:adjustRightInd w:val="0"/>
        <w:rPr>
          <w:rFonts w:cs="Arial" w:hint="eastAsia"/>
          <w:sz w:val="20"/>
          <w:szCs w:val="20"/>
        </w:rPr>
      </w:pPr>
      <w:r>
        <w:rPr>
          <w:rFonts w:hint="eastAsia"/>
          <w:sz w:val="20"/>
          <w:szCs w:val="20"/>
        </w:rPr>
        <w:t>您或學區必須在您或學區知</w:t>
      </w:r>
      <w:r w:rsidR="003D2113">
        <w:rPr>
          <w:rFonts w:hint="eastAsia"/>
          <w:sz w:val="20"/>
          <w:szCs w:val="20"/>
        </w:rPr>
        <w:t>悉</w:t>
      </w:r>
      <w:r>
        <w:rPr>
          <w:rFonts w:hint="eastAsia"/>
          <w:sz w:val="20"/>
          <w:szCs w:val="20"/>
        </w:rPr>
        <w:t>或應該知</w:t>
      </w:r>
      <w:r w:rsidR="003D2113">
        <w:rPr>
          <w:rFonts w:hint="eastAsia"/>
          <w:sz w:val="20"/>
          <w:szCs w:val="20"/>
        </w:rPr>
        <w:t>悉</w:t>
      </w:r>
      <w:r>
        <w:rPr>
          <w:rFonts w:hint="eastAsia"/>
          <w:sz w:val="20"/>
          <w:szCs w:val="20"/>
        </w:rPr>
        <w:t>申訴中涉及的問題之日起兩年內要求就正當程序申訴進行</w:t>
      </w:r>
      <w:r w:rsidR="003D2113">
        <w:rPr>
          <w:rFonts w:hint="eastAsia"/>
          <w:sz w:val="20"/>
          <w:szCs w:val="20"/>
        </w:rPr>
        <w:t>中立的</w:t>
      </w:r>
      <w:r>
        <w:rPr>
          <w:rFonts w:hint="eastAsia"/>
          <w:sz w:val="20"/>
          <w:szCs w:val="20"/>
        </w:rPr>
        <w:t>聽證。</w:t>
      </w:r>
      <w:r>
        <w:rPr>
          <w:rFonts w:hint="eastAsia"/>
          <w:sz w:val="20"/>
          <w:szCs w:val="20"/>
        </w:rPr>
        <w:t xml:space="preserve"> </w:t>
      </w:r>
    </w:p>
    <w:p w14:paraId="1D9E7BEA" w14:textId="77777777" w:rsidR="00034498" w:rsidRPr="008A703E" w:rsidRDefault="00FC3063" w:rsidP="00A61BC1">
      <w:pPr>
        <w:pStyle w:val="Heading3"/>
        <w:spacing w:before="120"/>
        <w:rPr>
          <w:rFonts w:hint="eastAsia"/>
          <w:sz w:val="20"/>
          <w:szCs w:val="20"/>
        </w:rPr>
      </w:pPr>
      <w:r>
        <w:rPr>
          <w:rFonts w:hint="eastAsia"/>
          <w:sz w:val="20"/>
          <w:szCs w:val="20"/>
        </w:rPr>
        <w:t>時間表的例外情況</w:t>
      </w:r>
    </w:p>
    <w:p w14:paraId="6404782A" w14:textId="77777777" w:rsidR="00034498" w:rsidRPr="008A703E" w:rsidRDefault="00FC3063" w:rsidP="008A703E">
      <w:pPr>
        <w:rPr>
          <w:rFonts w:hint="eastAsia"/>
          <w:sz w:val="20"/>
          <w:szCs w:val="20"/>
        </w:rPr>
      </w:pPr>
      <w:r>
        <w:rPr>
          <w:rFonts w:hint="eastAsia"/>
          <w:sz w:val="20"/>
          <w:szCs w:val="20"/>
        </w:rPr>
        <w:t>如果您由於以下原因而無法提出正當程序申訴，則上述時間表不適用於您：</w:t>
      </w:r>
      <w:r>
        <w:rPr>
          <w:rFonts w:hint="eastAsia"/>
          <w:sz w:val="20"/>
          <w:szCs w:val="20"/>
        </w:rPr>
        <w:t xml:space="preserve"> </w:t>
      </w:r>
    </w:p>
    <w:p w14:paraId="1A82D5A3" w14:textId="77777777" w:rsidR="00034498" w:rsidRPr="008D5100" w:rsidRDefault="00FC3063" w:rsidP="00984E8A">
      <w:pPr>
        <w:numPr>
          <w:ilvl w:val="0"/>
          <w:numId w:val="41"/>
        </w:numPr>
        <w:rPr>
          <w:rFonts w:cs="Arial" w:hint="eastAsia"/>
          <w:b/>
          <w:bCs/>
          <w:sz w:val="20"/>
          <w:szCs w:val="20"/>
          <w:u w:val="single"/>
        </w:rPr>
      </w:pPr>
      <w:r>
        <w:rPr>
          <w:rFonts w:hint="eastAsia"/>
          <w:sz w:val="20"/>
          <w:szCs w:val="20"/>
        </w:rPr>
        <w:t>學區</w:t>
      </w:r>
      <w:r w:rsidR="007E10EE">
        <w:rPr>
          <w:rFonts w:hint="eastAsia"/>
          <w:sz w:val="20"/>
          <w:szCs w:val="20"/>
        </w:rPr>
        <w:t>具體地錯誤</w:t>
      </w:r>
      <w:r>
        <w:rPr>
          <w:rFonts w:hint="eastAsia"/>
          <w:sz w:val="20"/>
          <w:szCs w:val="20"/>
        </w:rPr>
        <w:t>陳述它已經解決了您在申訴中</w:t>
      </w:r>
      <w:r w:rsidR="00F12D30">
        <w:rPr>
          <w:rFonts w:hint="eastAsia"/>
          <w:sz w:val="20"/>
          <w:szCs w:val="20"/>
        </w:rPr>
        <w:t>所</w:t>
      </w:r>
      <w:r>
        <w:rPr>
          <w:rFonts w:hint="eastAsia"/>
          <w:sz w:val="20"/>
          <w:szCs w:val="20"/>
        </w:rPr>
        <w:t>提出的問題或爭議；</w:t>
      </w:r>
      <w:r w:rsidRPr="008D5100">
        <w:rPr>
          <w:rFonts w:hint="eastAsia"/>
          <w:b/>
          <w:bCs/>
          <w:sz w:val="20"/>
          <w:szCs w:val="20"/>
          <w:u w:val="single"/>
        </w:rPr>
        <w:t>或</w:t>
      </w:r>
    </w:p>
    <w:p w14:paraId="284A9F70" w14:textId="77777777" w:rsidR="00034498" w:rsidRPr="004371A3" w:rsidRDefault="00FC3063" w:rsidP="00984E8A">
      <w:pPr>
        <w:numPr>
          <w:ilvl w:val="0"/>
          <w:numId w:val="41"/>
        </w:numPr>
        <w:rPr>
          <w:rFonts w:cs="Arial" w:hint="eastAsia"/>
          <w:sz w:val="20"/>
          <w:szCs w:val="20"/>
        </w:rPr>
      </w:pPr>
      <w:r>
        <w:rPr>
          <w:rFonts w:hint="eastAsia"/>
          <w:sz w:val="20"/>
          <w:szCs w:val="20"/>
        </w:rPr>
        <w:t>學區拒絕向您提供根據</w:t>
      </w:r>
      <w:r>
        <w:rPr>
          <w:rFonts w:hint="eastAsia"/>
          <w:sz w:val="20"/>
          <w:szCs w:val="20"/>
        </w:rPr>
        <w:t xml:space="preserve"> IDEA B </w:t>
      </w:r>
      <w:r>
        <w:rPr>
          <w:rFonts w:hint="eastAsia"/>
          <w:sz w:val="20"/>
          <w:szCs w:val="20"/>
        </w:rPr>
        <w:t>部分或州法律</w:t>
      </w:r>
      <w:r w:rsidR="002C069F">
        <w:rPr>
          <w:rFonts w:hint="eastAsia"/>
          <w:sz w:val="20"/>
          <w:szCs w:val="20"/>
        </w:rPr>
        <w:t>所規定，</w:t>
      </w:r>
      <w:r>
        <w:rPr>
          <w:rFonts w:hint="eastAsia"/>
          <w:sz w:val="20"/>
          <w:szCs w:val="20"/>
        </w:rPr>
        <w:t>必須</w:t>
      </w:r>
      <w:r w:rsidR="002C069F">
        <w:rPr>
          <w:rFonts w:hint="eastAsia"/>
          <w:sz w:val="20"/>
          <w:szCs w:val="20"/>
        </w:rPr>
        <w:t>要向您</w:t>
      </w:r>
      <w:r>
        <w:rPr>
          <w:rFonts w:hint="eastAsia"/>
          <w:sz w:val="20"/>
          <w:szCs w:val="20"/>
        </w:rPr>
        <w:t>提供的資訊。</w:t>
      </w:r>
      <w:r>
        <w:rPr>
          <w:rFonts w:hint="eastAsia"/>
          <w:sz w:val="20"/>
          <w:szCs w:val="20"/>
        </w:rPr>
        <w:t xml:space="preserve"> </w:t>
      </w:r>
    </w:p>
    <w:p w14:paraId="51D361A1" w14:textId="77777777" w:rsidR="00034498" w:rsidRPr="004371A3" w:rsidRDefault="00FC3063" w:rsidP="00BE08DE">
      <w:pPr>
        <w:pStyle w:val="Heading2"/>
        <w:spacing w:before="0" w:line="220" w:lineRule="exact"/>
        <w:rPr>
          <w:rFonts w:hint="eastAsia"/>
          <w:sz w:val="24"/>
        </w:rPr>
      </w:pPr>
      <w:bookmarkStart w:id="49" w:name="_Toc144967874"/>
      <w:r>
        <w:rPr>
          <w:rFonts w:hint="eastAsia"/>
          <w:sz w:val="24"/>
        </w:rPr>
        <w:t>聽證權利</w:t>
      </w:r>
      <w:bookmarkEnd w:id="49"/>
    </w:p>
    <w:p w14:paraId="35554471" w14:textId="77777777" w:rsidR="00034498" w:rsidRPr="00FB69C0" w:rsidRDefault="00FC3063" w:rsidP="00FB69C0">
      <w:pPr>
        <w:pStyle w:val="CFR"/>
        <w:rPr>
          <w:rFonts w:hint="eastAsia"/>
          <w:sz w:val="20"/>
        </w:rPr>
      </w:pPr>
      <w:r>
        <w:rPr>
          <w:rFonts w:hint="eastAsia"/>
          <w:sz w:val="20"/>
        </w:rPr>
        <w:t xml:space="preserve">34 CFR </w:t>
      </w:r>
      <w:r>
        <w:rPr>
          <w:rFonts w:hint="eastAsia"/>
          <w:sz w:val="20"/>
        </w:rPr>
        <w:t>§</w:t>
      </w:r>
      <w:r>
        <w:rPr>
          <w:rFonts w:hint="eastAsia"/>
          <w:sz w:val="20"/>
        </w:rPr>
        <w:t>300.512; K.S.A.72-3416(b)</w:t>
      </w:r>
    </w:p>
    <w:p w14:paraId="232F6C8F"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6D6464B1" w14:textId="77777777" w:rsidR="00034498" w:rsidRPr="008A703E" w:rsidRDefault="00096592" w:rsidP="008A703E">
      <w:pPr>
        <w:rPr>
          <w:rFonts w:hint="eastAsia"/>
          <w:sz w:val="20"/>
          <w:szCs w:val="20"/>
        </w:rPr>
      </w:pPr>
      <w:r>
        <w:rPr>
          <w:rFonts w:hint="eastAsia"/>
          <w:sz w:val="20"/>
          <w:szCs w:val="20"/>
        </w:rPr>
        <w:t>如副標題</w:t>
      </w:r>
      <w:r w:rsidRPr="005F4208">
        <w:rPr>
          <w:rFonts w:hint="eastAsia"/>
          <w:b/>
          <w:bCs/>
          <w:i/>
          <w:iCs/>
          <w:sz w:val="20"/>
          <w:szCs w:val="20"/>
        </w:rPr>
        <w:t>「對裁決的上訴</w:t>
      </w:r>
      <w:r>
        <w:rPr>
          <w:rFonts w:hint="eastAsia"/>
          <w:b/>
          <w:bCs/>
          <w:i/>
          <w:iCs/>
          <w:sz w:val="20"/>
          <w:szCs w:val="20"/>
        </w:rPr>
        <w:t>；</w:t>
      </w:r>
      <w:r w:rsidRPr="005F4208">
        <w:rPr>
          <w:rFonts w:hint="eastAsia"/>
          <w:b/>
          <w:bCs/>
          <w:i/>
          <w:iCs/>
          <w:sz w:val="20"/>
          <w:szCs w:val="20"/>
        </w:rPr>
        <w:t>公正審查」</w:t>
      </w:r>
      <w:r>
        <w:rPr>
          <w:rFonts w:hint="eastAsia"/>
          <w:sz w:val="20"/>
          <w:szCs w:val="20"/>
        </w:rPr>
        <w:t>下所述，</w:t>
      </w:r>
      <w:r w:rsidR="00FC3063">
        <w:rPr>
          <w:rFonts w:hint="eastAsia"/>
          <w:sz w:val="20"/>
          <w:szCs w:val="20"/>
        </w:rPr>
        <w:t>您有權代表自己出席正當程序聽證會（包括與紀律處分程序有關的聽證會）或上訴聽證會，以獲得更多證據</w:t>
      </w:r>
      <w:r>
        <w:rPr>
          <w:rFonts w:hint="eastAsia"/>
          <w:sz w:val="20"/>
          <w:szCs w:val="20"/>
        </w:rPr>
        <w:t>。</w:t>
      </w:r>
      <w:r w:rsidR="00FC3063">
        <w:rPr>
          <w:rFonts w:hint="eastAsia"/>
          <w:sz w:val="20"/>
          <w:szCs w:val="20"/>
        </w:rPr>
        <w:t>此外，聽證會的任何一方</w:t>
      </w:r>
      <w:r>
        <w:rPr>
          <w:rFonts w:hint="eastAsia"/>
          <w:sz w:val="20"/>
          <w:szCs w:val="20"/>
        </w:rPr>
        <w:t>皆擁</w:t>
      </w:r>
      <w:r w:rsidR="00FC3063">
        <w:rPr>
          <w:rFonts w:hint="eastAsia"/>
          <w:sz w:val="20"/>
          <w:szCs w:val="20"/>
        </w:rPr>
        <w:t>有權</w:t>
      </w:r>
      <w:r>
        <w:rPr>
          <w:rFonts w:hint="eastAsia"/>
          <w:sz w:val="20"/>
          <w:szCs w:val="20"/>
        </w:rPr>
        <w:t>利</w:t>
      </w:r>
      <w:r w:rsidR="00FC3063">
        <w:rPr>
          <w:rFonts w:hint="eastAsia"/>
          <w:sz w:val="20"/>
          <w:szCs w:val="20"/>
        </w:rPr>
        <w:t>：</w:t>
      </w:r>
    </w:p>
    <w:p w14:paraId="3F77C3BA" w14:textId="77777777" w:rsidR="00034498" w:rsidRPr="004371A3" w:rsidRDefault="00FC3063" w:rsidP="00984E8A">
      <w:pPr>
        <w:numPr>
          <w:ilvl w:val="0"/>
          <w:numId w:val="61"/>
        </w:numPr>
        <w:rPr>
          <w:rFonts w:cs="Arial" w:hint="eastAsia"/>
          <w:sz w:val="20"/>
          <w:szCs w:val="20"/>
        </w:rPr>
      </w:pPr>
      <w:r>
        <w:rPr>
          <w:rFonts w:hint="eastAsia"/>
          <w:sz w:val="20"/>
          <w:szCs w:val="20"/>
        </w:rPr>
        <w:t>由律師和</w:t>
      </w:r>
      <w:r>
        <w:rPr>
          <w:rFonts w:hint="eastAsia"/>
          <w:sz w:val="20"/>
          <w:szCs w:val="20"/>
        </w:rPr>
        <w:t>/</w:t>
      </w:r>
      <w:r>
        <w:rPr>
          <w:rFonts w:hint="eastAsia"/>
          <w:sz w:val="20"/>
          <w:szCs w:val="20"/>
        </w:rPr>
        <w:t>或對殘障兒童問題有特殊知識或培訓的人</w:t>
      </w:r>
      <w:r w:rsidR="00096592">
        <w:rPr>
          <w:rFonts w:hint="eastAsia"/>
          <w:sz w:val="20"/>
          <w:szCs w:val="20"/>
        </w:rPr>
        <w:t>士</w:t>
      </w:r>
      <w:r>
        <w:rPr>
          <w:rFonts w:hint="eastAsia"/>
          <w:sz w:val="20"/>
          <w:szCs w:val="20"/>
        </w:rPr>
        <w:t>陪同並提供諮詢；</w:t>
      </w:r>
    </w:p>
    <w:p w14:paraId="709C7FEC" w14:textId="77777777" w:rsidR="00034498" w:rsidRPr="004371A3" w:rsidRDefault="00FC3063" w:rsidP="00984E8A">
      <w:pPr>
        <w:numPr>
          <w:ilvl w:val="0"/>
          <w:numId w:val="61"/>
        </w:numPr>
        <w:autoSpaceDE w:val="0"/>
        <w:autoSpaceDN w:val="0"/>
        <w:adjustRightInd w:val="0"/>
        <w:rPr>
          <w:rFonts w:cs="Arial" w:hint="eastAsia"/>
          <w:color w:val="000000"/>
          <w:sz w:val="20"/>
          <w:szCs w:val="20"/>
        </w:rPr>
      </w:pPr>
      <w:r>
        <w:rPr>
          <w:rFonts w:hint="eastAsia"/>
          <w:color w:val="000000"/>
          <w:sz w:val="20"/>
          <w:szCs w:val="20"/>
        </w:rPr>
        <w:t>由律師代表出席聽證會；</w:t>
      </w:r>
    </w:p>
    <w:p w14:paraId="3EE47A45" w14:textId="77777777" w:rsidR="00034498" w:rsidRPr="004371A3" w:rsidRDefault="00FC3063" w:rsidP="00984E8A">
      <w:pPr>
        <w:numPr>
          <w:ilvl w:val="0"/>
          <w:numId w:val="61"/>
        </w:numPr>
        <w:autoSpaceDE w:val="0"/>
        <w:autoSpaceDN w:val="0"/>
        <w:adjustRightInd w:val="0"/>
        <w:rPr>
          <w:rFonts w:cs="Arial" w:hint="eastAsia"/>
          <w:color w:val="000000"/>
          <w:sz w:val="20"/>
          <w:szCs w:val="20"/>
        </w:rPr>
      </w:pPr>
      <w:r>
        <w:rPr>
          <w:rFonts w:hint="eastAsia"/>
          <w:color w:val="000000"/>
          <w:sz w:val="20"/>
          <w:szCs w:val="20"/>
        </w:rPr>
        <w:t>出示證據並與證人對質、交叉質證，並</w:t>
      </w:r>
      <w:r w:rsidR="00096592">
        <w:rPr>
          <w:rFonts w:hint="eastAsia"/>
          <w:color w:val="000000"/>
          <w:sz w:val="20"/>
          <w:szCs w:val="20"/>
        </w:rPr>
        <w:t>且</w:t>
      </w:r>
      <w:r>
        <w:rPr>
          <w:rFonts w:hint="eastAsia"/>
          <w:color w:val="000000"/>
          <w:sz w:val="20"/>
          <w:szCs w:val="20"/>
        </w:rPr>
        <w:t>要求證人出</w:t>
      </w:r>
      <w:r w:rsidR="00096592">
        <w:rPr>
          <w:rFonts w:hint="eastAsia"/>
          <w:color w:val="000000"/>
          <w:sz w:val="20"/>
          <w:szCs w:val="20"/>
        </w:rPr>
        <w:t>席</w:t>
      </w:r>
      <w:r>
        <w:rPr>
          <w:rFonts w:hint="eastAsia"/>
          <w:color w:val="000000"/>
          <w:sz w:val="20"/>
          <w:szCs w:val="20"/>
        </w:rPr>
        <w:t>；</w:t>
      </w:r>
    </w:p>
    <w:p w14:paraId="5E337485" w14:textId="77777777" w:rsidR="00034498" w:rsidRPr="004371A3" w:rsidRDefault="00FC3063" w:rsidP="00984E8A">
      <w:pPr>
        <w:numPr>
          <w:ilvl w:val="0"/>
          <w:numId w:val="61"/>
        </w:numPr>
        <w:autoSpaceDE w:val="0"/>
        <w:autoSpaceDN w:val="0"/>
        <w:adjustRightInd w:val="0"/>
        <w:rPr>
          <w:rFonts w:cs="Arial" w:hint="eastAsia"/>
          <w:color w:val="000000"/>
          <w:sz w:val="20"/>
          <w:szCs w:val="20"/>
        </w:rPr>
      </w:pPr>
      <w:r>
        <w:rPr>
          <w:rFonts w:hint="eastAsia"/>
          <w:color w:val="000000"/>
          <w:sz w:val="20"/>
          <w:szCs w:val="20"/>
        </w:rPr>
        <w:t>禁止在聽證會上提出任何未在聽證會前至少五個工作日向對方披露的證據；</w:t>
      </w:r>
    </w:p>
    <w:p w14:paraId="7709E8C8" w14:textId="77777777" w:rsidR="00034498" w:rsidRPr="004371A3" w:rsidRDefault="00FC3063" w:rsidP="00984E8A">
      <w:pPr>
        <w:numPr>
          <w:ilvl w:val="0"/>
          <w:numId w:val="61"/>
        </w:numPr>
        <w:autoSpaceDE w:val="0"/>
        <w:autoSpaceDN w:val="0"/>
        <w:adjustRightInd w:val="0"/>
        <w:rPr>
          <w:rFonts w:hint="eastAsia"/>
          <w:sz w:val="20"/>
          <w:szCs w:val="20"/>
        </w:rPr>
      </w:pPr>
      <w:r>
        <w:rPr>
          <w:rFonts w:hint="eastAsia"/>
          <w:sz w:val="20"/>
          <w:szCs w:val="20"/>
        </w:rPr>
        <w:lastRenderedPageBreak/>
        <w:t>獲取聽證會的書面逐字記錄，或根據您的選擇獲取電子記錄；</w:t>
      </w:r>
      <w:r>
        <w:rPr>
          <w:rFonts w:hint="eastAsia"/>
          <w:b/>
          <w:bCs/>
          <w:sz w:val="20"/>
          <w:szCs w:val="20"/>
          <w:u w:val="single"/>
        </w:rPr>
        <w:t>和</w:t>
      </w:r>
    </w:p>
    <w:p w14:paraId="52343206" w14:textId="77777777" w:rsidR="00034498" w:rsidRPr="004371A3" w:rsidRDefault="00FC3063" w:rsidP="00984E8A">
      <w:pPr>
        <w:numPr>
          <w:ilvl w:val="0"/>
          <w:numId w:val="61"/>
        </w:numPr>
        <w:autoSpaceDE w:val="0"/>
        <w:autoSpaceDN w:val="0"/>
        <w:adjustRightInd w:val="0"/>
        <w:rPr>
          <w:rFonts w:hint="eastAsia"/>
          <w:sz w:val="20"/>
          <w:szCs w:val="20"/>
        </w:rPr>
      </w:pPr>
      <w:r>
        <w:rPr>
          <w:rFonts w:hint="eastAsia"/>
          <w:sz w:val="20"/>
          <w:szCs w:val="20"/>
        </w:rPr>
        <w:t>獲取書面的事實調查結果和裁決，或根據您的選擇獲取電子版</w:t>
      </w:r>
      <w:r w:rsidR="00A06891">
        <w:rPr>
          <w:rFonts w:hint="eastAsia"/>
          <w:sz w:val="20"/>
          <w:szCs w:val="20"/>
        </w:rPr>
        <w:t>本</w:t>
      </w:r>
      <w:r>
        <w:rPr>
          <w:rFonts w:hint="eastAsia"/>
          <w:sz w:val="20"/>
          <w:szCs w:val="20"/>
        </w:rPr>
        <w:t>。</w:t>
      </w:r>
    </w:p>
    <w:p w14:paraId="376FE347" w14:textId="77777777" w:rsidR="00034498" w:rsidRPr="004371A3" w:rsidRDefault="00FC3063" w:rsidP="00A61BC1">
      <w:pPr>
        <w:pStyle w:val="Heading3"/>
        <w:spacing w:before="120"/>
        <w:rPr>
          <w:rFonts w:hint="eastAsia"/>
          <w:sz w:val="20"/>
          <w:szCs w:val="20"/>
        </w:rPr>
      </w:pPr>
      <w:r>
        <w:rPr>
          <w:rFonts w:hint="eastAsia"/>
          <w:sz w:val="20"/>
          <w:szCs w:val="20"/>
        </w:rPr>
        <w:t>額外披露資訊</w:t>
      </w:r>
    </w:p>
    <w:p w14:paraId="5A6EDF20" w14:textId="77777777" w:rsidR="00034498" w:rsidRPr="00F16320" w:rsidRDefault="00FC3063">
      <w:pPr>
        <w:autoSpaceDE w:val="0"/>
        <w:autoSpaceDN w:val="0"/>
        <w:adjustRightInd w:val="0"/>
        <w:rPr>
          <w:rFonts w:hint="eastAsia"/>
          <w:color w:val="000000"/>
          <w:sz w:val="20"/>
          <w:szCs w:val="20"/>
        </w:rPr>
      </w:pPr>
      <w:r>
        <w:rPr>
          <w:rFonts w:hint="eastAsia"/>
          <w:color w:val="000000"/>
          <w:sz w:val="20"/>
          <w:szCs w:val="20"/>
        </w:rPr>
        <w:t>在正當程序聽證會前至少五個工作日，您和學區必須相互披露在該日期之前完成的所有評估，以及您或學區打算在聽證會上使用</w:t>
      </w:r>
      <w:r w:rsidR="00F16320">
        <w:rPr>
          <w:rFonts w:hint="eastAsia"/>
          <w:color w:val="000000"/>
          <w:sz w:val="20"/>
          <w:szCs w:val="20"/>
        </w:rPr>
        <w:t>，以</w:t>
      </w:r>
      <w:r>
        <w:rPr>
          <w:rFonts w:hint="eastAsia"/>
          <w:color w:val="000000"/>
          <w:sz w:val="20"/>
          <w:szCs w:val="20"/>
        </w:rPr>
        <w:t>這些評估</w:t>
      </w:r>
      <w:r w:rsidR="00F16320">
        <w:rPr>
          <w:rFonts w:hint="eastAsia"/>
          <w:color w:val="000000"/>
          <w:sz w:val="20"/>
          <w:szCs w:val="20"/>
        </w:rPr>
        <w:t>為基礎</w:t>
      </w:r>
      <w:r>
        <w:rPr>
          <w:rFonts w:hint="eastAsia"/>
          <w:color w:val="000000"/>
          <w:sz w:val="20"/>
          <w:szCs w:val="20"/>
        </w:rPr>
        <w:t>的建議。</w:t>
      </w:r>
      <w:r>
        <w:rPr>
          <w:rFonts w:hint="eastAsia"/>
          <w:color w:val="000000"/>
          <w:sz w:val="20"/>
          <w:szCs w:val="20"/>
        </w:rPr>
        <w:t xml:space="preserve"> </w:t>
      </w:r>
    </w:p>
    <w:p w14:paraId="6A72C1A3"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聽證官或審查官可以阻止任何不遵守</w:t>
      </w:r>
      <w:r w:rsidR="00763DC5">
        <w:rPr>
          <w:rFonts w:hint="eastAsia"/>
          <w:color w:val="000000"/>
          <w:sz w:val="20"/>
          <w:szCs w:val="20"/>
        </w:rPr>
        <w:t>此規定</w:t>
      </w:r>
      <w:r>
        <w:rPr>
          <w:rFonts w:hint="eastAsia"/>
          <w:color w:val="000000"/>
          <w:sz w:val="20"/>
          <w:szCs w:val="20"/>
        </w:rPr>
        <w:t>的一方</w:t>
      </w:r>
      <w:r w:rsidR="0065414D">
        <w:rPr>
          <w:rFonts w:hint="eastAsia"/>
          <w:color w:val="000000"/>
          <w:sz w:val="20"/>
          <w:szCs w:val="20"/>
        </w:rPr>
        <w:t>，</w:t>
      </w:r>
      <w:r>
        <w:rPr>
          <w:rFonts w:hint="eastAsia"/>
          <w:color w:val="000000"/>
          <w:sz w:val="20"/>
          <w:szCs w:val="20"/>
        </w:rPr>
        <w:t>在未經另一方同意的情況下</w:t>
      </w:r>
      <w:r w:rsidR="0065414D">
        <w:rPr>
          <w:rFonts w:hint="eastAsia"/>
          <w:color w:val="000000"/>
          <w:sz w:val="20"/>
          <w:szCs w:val="20"/>
        </w:rPr>
        <w:t>於</w:t>
      </w:r>
      <w:r>
        <w:rPr>
          <w:rFonts w:hint="eastAsia"/>
          <w:color w:val="000000"/>
          <w:sz w:val="20"/>
          <w:szCs w:val="20"/>
        </w:rPr>
        <w:t>聽證會上</w:t>
      </w:r>
      <w:r w:rsidR="0065414D">
        <w:rPr>
          <w:rFonts w:hint="eastAsia"/>
          <w:color w:val="000000"/>
          <w:sz w:val="20"/>
          <w:szCs w:val="20"/>
        </w:rPr>
        <w:t>引入</w:t>
      </w:r>
      <w:r>
        <w:rPr>
          <w:rFonts w:hint="eastAsia"/>
          <w:color w:val="000000"/>
          <w:sz w:val="20"/>
          <w:szCs w:val="20"/>
        </w:rPr>
        <w:t>相關評估或建議。</w:t>
      </w:r>
    </w:p>
    <w:p w14:paraId="4F7B8373" w14:textId="77777777" w:rsidR="00034498" w:rsidRPr="004371A3" w:rsidRDefault="00FC3063" w:rsidP="00A61BC1">
      <w:pPr>
        <w:pStyle w:val="Heading3"/>
        <w:spacing w:before="120"/>
        <w:rPr>
          <w:rFonts w:hint="eastAsia"/>
          <w:sz w:val="20"/>
          <w:szCs w:val="20"/>
        </w:rPr>
      </w:pPr>
      <w:r>
        <w:rPr>
          <w:rFonts w:hint="eastAsia"/>
          <w:sz w:val="20"/>
          <w:szCs w:val="20"/>
        </w:rPr>
        <w:t>家長在聽證會上的權利</w:t>
      </w:r>
      <w:r>
        <w:rPr>
          <w:rFonts w:hint="eastAsia"/>
          <w:sz w:val="20"/>
          <w:szCs w:val="20"/>
        </w:rPr>
        <w:t xml:space="preserve"> </w:t>
      </w:r>
    </w:p>
    <w:p w14:paraId="506EA892" w14:textId="77777777" w:rsidR="00034498" w:rsidRPr="008A703E" w:rsidRDefault="00FC3063" w:rsidP="008A703E">
      <w:pPr>
        <w:rPr>
          <w:rFonts w:hint="eastAsia"/>
          <w:sz w:val="20"/>
          <w:szCs w:val="20"/>
        </w:rPr>
      </w:pPr>
      <w:r>
        <w:rPr>
          <w:rFonts w:hint="eastAsia"/>
          <w:sz w:val="20"/>
          <w:szCs w:val="20"/>
        </w:rPr>
        <w:t>您必須有權</w:t>
      </w:r>
      <w:r w:rsidR="0065414D">
        <w:rPr>
          <w:rFonts w:hint="eastAsia"/>
          <w:sz w:val="20"/>
          <w:szCs w:val="20"/>
        </w:rPr>
        <w:t>利</w:t>
      </w:r>
      <w:r>
        <w:rPr>
          <w:rFonts w:hint="eastAsia"/>
          <w:sz w:val="20"/>
          <w:szCs w:val="20"/>
        </w:rPr>
        <w:t>：</w:t>
      </w:r>
      <w:r>
        <w:rPr>
          <w:rFonts w:hint="eastAsia"/>
          <w:sz w:val="20"/>
          <w:szCs w:val="20"/>
        </w:rPr>
        <w:t xml:space="preserve"> </w:t>
      </w:r>
    </w:p>
    <w:p w14:paraId="4045C20E" w14:textId="77777777" w:rsidR="00034498" w:rsidRPr="004371A3" w:rsidRDefault="00FC3063" w:rsidP="00984E8A">
      <w:pPr>
        <w:numPr>
          <w:ilvl w:val="0"/>
          <w:numId w:val="52"/>
        </w:numPr>
        <w:autoSpaceDE w:val="0"/>
        <w:autoSpaceDN w:val="0"/>
        <w:adjustRightInd w:val="0"/>
        <w:rPr>
          <w:rFonts w:cs="Arial" w:hint="eastAsia"/>
          <w:color w:val="000000"/>
          <w:sz w:val="20"/>
          <w:szCs w:val="20"/>
        </w:rPr>
      </w:pPr>
      <w:r>
        <w:rPr>
          <w:rFonts w:hint="eastAsia"/>
          <w:color w:val="000000"/>
          <w:sz w:val="20"/>
          <w:szCs w:val="20"/>
        </w:rPr>
        <w:t>讓您的子女出席聽證會；</w:t>
      </w:r>
    </w:p>
    <w:p w14:paraId="4F3264D5" w14:textId="77777777" w:rsidR="00034498" w:rsidRPr="004371A3" w:rsidRDefault="0065414D" w:rsidP="00984E8A">
      <w:pPr>
        <w:numPr>
          <w:ilvl w:val="0"/>
          <w:numId w:val="52"/>
        </w:numPr>
        <w:autoSpaceDE w:val="0"/>
        <w:autoSpaceDN w:val="0"/>
        <w:adjustRightInd w:val="0"/>
        <w:rPr>
          <w:rFonts w:cs="Arial" w:hint="eastAsia"/>
          <w:color w:val="000000"/>
          <w:sz w:val="20"/>
          <w:szCs w:val="20"/>
        </w:rPr>
      </w:pPr>
      <w:r>
        <w:rPr>
          <w:rFonts w:hint="eastAsia"/>
          <w:color w:val="000000"/>
          <w:sz w:val="20"/>
          <w:szCs w:val="20"/>
        </w:rPr>
        <w:t>舉行對</w:t>
      </w:r>
      <w:r w:rsidR="00FC3063">
        <w:rPr>
          <w:rFonts w:hint="eastAsia"/>
          <w:color w:val="000000"/>
          <w:sz w:val="20"/>
          <w:szCs w:val="20"/>
        </w:rPr>
        <w:t>公眾開放</w:t>
      </w:r>
      <w:r>
        <w:rPr>
          <w:rFonts w:hint="eastAsia"/>
          <w:color w:val="000000"/>
          <w:sz w:val="20"/>
          <w:szCs w:val="20"/>
        </w:rPr>
        <w:t>的</w:t>
      </w:r>
      <w:r w:rsidR="00FC3063">
        <w:rPr>
          <w:rFonts w:hint="eastAsia"/>
          <w:color w:val="000000"/>
          <w:sz w:val="20"/>
          <w:szCs w:val="20"/>
        </w:rPr>
        <w:t>聽證會；</w:t>
      </w:r>
      <w:r w:rsidR="00FC3063">
        <w:rPr>
          <w:rFonts w:hint="eastAsia"/>
          <w:b/>
          <w:bCs/>
          <w:color w:val="000000"/>
          <w:sz w:val="20"/>
          <w:szCs w:val="20"/>
          <w:u w:val="single"/>
        </w:rPr>
        <w:t>和</w:t>
      </w:r>
    </w:p>
    <w:p w14:paraId="5B531FBC" w14:textId="77777777" w:rsidR="00034498" w:rsidRPr="004371A3" w:rsidRDefault="00FC3063" w:rsidP="00984E8A">
      <w:pPr>
        <w:numPr>
          <w:ilvl w:val="0"/>
          <w:numId w:val="52"/>
        </w:numPr>
        <w:autoSpaceDE w:val="0"/>
        <w:autoSpaceDN w:val="0"/>
        <w:adjustRightInd w:val="0"/>
        <w:rPr>
          <w:rFonts w:cs="Arial" w:hint="eastAsia"/>
          <w:color w:val="000000"/>
          <w:sz w:val="20"/>
          <w:szCs w:val="20"/>
        </w:rPr>
      </w:pPr>
      <w:r>
        <w:rPr>
          <w:rFonts w:hint="eastAsia"/>
          <w:color w:val="000000"/>
          <w:sz w:val="20"/>
          <w:szCs w:val="20"/>
        </w:rPr>
        <w:t>免費</w:t>
      </w:r>
      <w:r w:rsidR="0065414D">
        <w:rPr>
          <w:rFonts w:hint="eastAsia"/>
          <w:color w:val="000000"/>
          <w:sz w:val="20"/>
          <w:szCs w:val="20"/>
        </w:rPr>
        <w:t>取得</w:t>
      </w:r>
      <w:r>
        <w:rPr>
          <w:rFonts w:hint="eastAsia"/>
          <w:color w:val="000000"/>
          <w:sz w:val="20"/>
          <w:szCs w:val="20"/>
        </w:rPr>
        <w:t>聽證會</w:t>
      </w:r>
      <w:r w:rsidR="0065414D">
        <w:rPr>
          <w:rFonts w:hint="eastAsia"/>
          <w:color w:val="000000"/>
          <w:sz w:val="20"/>
          <w:szCs w:val="20"/>
        </w:rPr>
        <w:t>的</w:t>
      </w:r>
      <w:r>
        <w:rPr>
          <w:rFonts w:hint="eastAsia"/>
          <w:color w:val="000000"/>
          <w:sz w:val="20"/>
          <w:szCs w:val="20"/>
        </w:rPr>
        <w:t>記錄、事實調查結果和裁決。</w:t>
      </w:r>
      <w:r>
        <w:rPr>
          <w:rFonts w:hint="eastAsia"/>
          <w:color w:val="000000"/>
          <w:sz w:val="20"/>
          <w:szCs w:val="20"/>
        </w:rPr>
        <w:t xml:space="preserve"> </w:t>
      </w:r>
    </w:p>
    <w:p w14:paraId="1EF55FC4" w14:textId="77777777" w:rsidR="00034498" w:rsidRPr="004371A3" w:rsidRDefault="00FC3063" w:rsidP="00BE08DE">
      <w:pPr>
        <w:pStyle w:val="Heading2"/>
        <w:spacing w:before="0" w:line="220" w:lineRule="exact"/>
        <w:rPr>
          <w:rFonts w:hint="eastAsia"/>
          <w:sz w:val="24"/>
        </w:rPr>
      </w:pPr>
      <w:bookmarkStart w:id="50" w:name="_Toc144967875"/>
      <w:r>
        <w:rPr>
          <w:rFonts w:hint="eastAsia"/>
          <w:sz w:val="24"/>
        </w:rPr>
        <w:t>聽證裁決</w:t>
      </w:r>
      <w:bookmarkEnd w:id="50"/>
    </w:p>
    <w:p w14:paraId="4667AE55"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300.513; K.S.A.72-3416(g); K.S.A.72-3415(f); K.S.A.72-3418(a)</w:t>
      </w:r>
    </w:p>
    <w:p w14:paraId="1297BB56" w14:textId="77777777" w:rsidR="00034498" w:rsidRPr="004371A3" w:rsidRDefault="00FC3063" w:rsidP="00A61BC1">
      <w:pPr>
        <w:pStyle w:val="Heading3"/>
        <w:spacing w:before="120"/>
        <w:rPr>
          <w:rFonts w:hint="eastAsia"/>
          <w:sz w:val="20"/>
          <w:szCs w:val="20"/>
        </w:rPr>
      </w:pPr>
      <w:r>
        <w:rPr>
          <w:rFonts w:hint="eastAsia"/>
          <w:sz w:val="20"/>
          <w:szCs w:val="20"/>
        </w:rPr>
        <w:t>聽證官的裁決</w:t>
      </w:r>
    </w:p>
    <w:p w14:paraId="61FA9E84"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聽證官裁決您的子女是否接受了免費的適當公共教育</w:t>
      </w:r>
      <w:r>
        <w:rPr>
          <w:rFonts w:hint="eastAsia"/>
          <w:color w:val="000000"/>
          <w:sz w:val="20"/>
          <w:szCs w:val="20"/>
        </w:rPr>
        <w:t xml:space="preserve"> (FAPE) </w:t>
      </w:r>
      <w:r>
        <w:rPr>
          <w:rFonts w:hint="eastAsia"/>
          <w:color w:val="000000"/>
          <w:sz w:val="20"/>
          <w:szCs w:val="20"/>
        </w:rPr>
        <w:t>必須基於與</w:t>
      </w:r>
      <w:r>
        <w:rPr>
          <w:rFonts w:hint="eastAsia"/>
          <w:color w:val="000000"/>
          <w:sz w:val="20"/>
          <w:szCs w:val="20"/>
        </w:rPr>
        <w:t xml:space="preserve"> FAPE </w:t>
      </w:r>
      <w:r>
        <w:rPr>
          <w:rFonts w:hint="eastAsia"/>
          <w:color w:val="000000"/>
          <w:sz w:val="20"/>
          <w:szCs w:val="20"/>
        </w:rPr>
        <w:t>直接相關的證據和論點。</w:t>
      </w:r>
      <w:r>
        <w:rPr>
          <w:rFonts w:hint="eastAsia"/>
          <w:color w:val="000000"/>
          <w:sz w:val="20"/>
          <w:szCs w:val="20"/>
        </w:rPr>
        <w:t xml:space="preserve"> </w:t>
      </w:r>
    </w:p>
    <w:p w14:paraId="66A02AB5" w14:textId="77777777" w:rsidR="00034498" w:rsidRPr="008A703E" w:rsidRDefault="00FC3063" w:rsidP="008A703E">
      <w:pPr>
        <w:rPr>
          <w:rFonts w:hint="eastAsia"/>
          <w:sz w:val="20"/>
          <w:szCs w:val="20"/>
        </w:rPr>
      </w:pPr>
      <w:r>
        <w:rPr>
          <w:rFonts w:hint="eastAsia"/>
          <w:sz w:val="20"/>
          <w:szCs w:val="20"/>
        </w:rPr>
        <w:t>在指控違反程序的事項（例如「不完整的</w:t>
      </w:r>
      <w:r>
        <w:rPr>
          <w:rFonts w:hint="eastAsia"/>
          <w:sz w:val="20"/>
          <w:szCs w:val="20"/>
        </w:rPr>
        <w:t xml:space="preserve"> IEP </w:t>
      </w:r>
      <w:r>
        <w:rPr>
          <w:rFonts w:hint="eastAsia"/>
          <w:sz w:val="20"/>
          <w:szCs w:val="20"/>
        </w:rPr>
        <w:t>團隊」）中，聽證官可能會發現您的子女只有在違反程序的情況下才</w:t>
      </w:r>
      <w:r w:rsidR="00267512">
        <w:rPr>
          <w:rFonts w:hint="eastAsia"/>
          <w:sz w:val="20"/>
          <w:szCs w:val="20"/>
        </w:rPr>
        <w:t>無法</w:t>
      </w:r>
      <w:r>
        <w:rPr>
          <w:rFonts w:hint="eastAsia"/>
          <w:sz w:val="20"/>
          <w:szCs w:val="20"/>
        </w:rPr>
        <w:t>獲得</w:t>
      </w:r>
      <w:r w:rsidR="00267512">
        <w:rPr>
          <w:rFonts w:hint="eastAsia"/>
          <w:color w:val="000000"/>
          <w:sz w:val="20"/>
          <w:szCs w:val="20"/>
        </w:rPr>
        <w:t>免費的適當公共教育</w:t>
      </w:r>
      <w:r w:rsidR="00267512">
        <w:rPr>
          <w:rFonts w:hint="eastAsia"/>
          <w:sz w:val="20"/>
          <w:szCs w:val="20"/>
        </w:rPr>
        <w:t xml:space="preserve"> (</w:t>
      </w:r>
      <w:r>
        <w:rPr>
          <w:rFonts w:hint="eastAsia"/>
          <w:sz w:val="20"/>
          <w:szCs w:val="20"/>
        </w:rPr>
        <w:t>FAPE</w:t>
      </w:r>
      <w:r w:rsidR="00267512">
        <w:rPr>
          <w:sz w:val="20"/>
          <w:szCs w:val="20"/>
        </w:rPr>
        <w:t>)</w:t>
      </w:r>
      <w:r>
        <w:rPr>
          <w:rFonts w:hint="eastAsia"/>
          <w:sz w:val="20"/>
          <w:szCs w:val="20"/>
        </w:rPr>
        <w:t>：</w:t>
      </w:r>
      <w:r>
        <w:rPr>
          <w:rFonts w:hint="eastAsia"/>
          <w:sz w:val="20"/>
          <w:szCs w:val="20"/>
        </w:rPr>
        <w:t xml:space="preserve"> </w:t>
      </w:r>
    </w:p>
    <w:p w14:paraId="29934C27" w14:textId="77777777" w:rsidR="00034498" w:rsidRPr="004371A3" w:rsidRDefault="00FC3063" w:rsidP="00984E8A">
      <w:pPr>
        <w:numPr>
          <w:ilvl w:val="0"/>
          <w:numId w:val="33"/>
        </w:numPr>
        <w:autoSpaceDE w:val="0"/>
        <w:autoSpaceDN w:val="0"/>
        <w:adjustRightInd w:val="0"/>
        <w:rPr>
          <w:rFonts w:cs="Arial" w:hint="eastAsia"/>
          <w:color w:val="000000"/>
          <w:sz w:val="20"/>
          <w:szCs w:val="20"/>
        </w:rPr>
      </w:pPr>
      <w:r>
        <w:rPr>
          <w:rFonts w:hint="eastAsia"/>
          <w:color w:val="000000"/>
          <w:sz w:val="20"/>
          <w:szCs w:val="20"/>
        </w:rPr>
        <w:t>干</w:t>
      </w:r>
      <w:r w:rsidR="00191293">
        <w:rPr>
          <w:rFonts w:hint="eastAsia"/>
          <w:color w:val="000000"/>
          <w:sz w:val="20"/>
          <w:szCs w:val="20"/>
        </w:rPr>
        <w:t>預</w:t>
      </w:r>
      <w:r>
        <w:rPr>
          <w:rFonts w:hint="eastAsia"/>
          <w:color w:val="000000"/>
          <w:sz w:val="20"/>
          <w:szCs w:val="20"/>
        </w:rPr>
        <w:t>您的子女獲得免費的適當公共教育</w:t>
      </w:r>
      <w:r>
        <w:rPr>
          <w:rFonts w:hint="eastAsia"/>
          <w:color w:val="000000"/>
          <w:sz w:val="20"/>
          <w:szCs w:val="20"/>
        </w:rPr>
        <w:t xml:space="preserve"> (FAPE) </w:t>
      </w:r>
      <w:r>
        <w:rPr>
          <w:rFonts w:hint="eastAsia"/>
          <w:color w:val="000000"/>
          <w:sz w:val="20"/>
          <w:szCs w:val="20"/>
        </w:rPr>
        <w:t>的權利；</w:t>
      </w:r>
    </w:p>
    <w:p w14:paraId="12DD4B50" w14:textId="77777777" w:rsidR="00034498" w:rsidRPr="004371A3" w:rsidRDefault="00FC3063" w:rsidP="00984E8A">
      <w:pPr>
        <w:numPr>
          <w:ilvl w:val="0"/>
          <w:numId w:val="33"/>
        </w:numPr>
        <w:autoSpaceDE w:val="0"/>
        <w:autoSpaceDN w:val="0"/>
        <w:adjustRightInd w:val="0"/>
        <w:rPr>
          <w:rFonts w:cs="Arial" w:hint="eastAsia"/>
          <w:color w:val="000000"/>
          <w:sz w:val="20"/>
          <w:szCs w:val="20"/>
        </w:rPr>
      </w:pPr>
      <w:r>
        <w:rPr>
          <w:rFonts w:hint="eastAsia"/>
          <w:color w:val="000000"/>
          <w:sz w:val="20"/>
          <w:szCs w:val="20"/>
        </w:rPr>
        <w:t>嚴重干</w:t>
      </w:r>
      <w:r w:rsidR="00191293">
        <w:rPr>
          <w:rFonts w:hint="eastAsia"/>
          <w:color w:val="000000"/>
          <w:sz w:val="20"/>
          <w:szCs w:val="20"/>
        </w:rPr>
        <w:t>預</w:t>
      </w:r>
      <w:r>
        <w:rPr>
          <w:rFonts w:hint="eastAsia"/>
          <w:color w:val="000000"/>
          <w:sz w:val="20"/>
          <w:szCs w:val="20"/>
        </w:rPr>
        <w:t>您參與向您的子女提供免費的適當公共教育</w:t>
      </w:r>
      <w:r>
        <w:rPr>
          <w:rFonts w:hint="eastAsia"/>
          <w:color w:val="000000"/>
          <w:sz w:val="20"/>
          <w:szCs w:val="20"/>
        </w:rPr>
        <w:t xml:space="preserve"> (FAPE) </w:t>
      </w:r>
      <w:r>
        <w:rPr>
          <w:rFonts w:hint="eastAsia"/>
          <w:color w:val="000000"/>
          <w:sz w:val="20"/>
          <w:szCs w:val="20"/>
        </w:rPr>
        <w:t>決策過程的機會；</w:t>
      </w:r>
      <w:r w:rsidRPr="008D5100">
        <w:rPr>
          <w:rFonts w:hint="eastAsia"/>
          <w:b/>
          <w:bCs/>
          <w:color w:val="000000"/>
          <w:sz w:val="20"/>
          <w:szCs w:val="20"/>
          <w:u w:val="single"/>
        </w:rPr>
        <w:t>或</w:t>
      </w:r>
    </w:p>
    <w:p w14:paraId="4E9EF90E" w14:textId="77777777" w:rsidR="00034498" w:rsidRPr="004371A3" w:rsidRDefault="00FC3063" w:rsidP="00984E8A">
      <w:pPr>
        <w:numPr>
          <w:ilvl w:val="0"/>
          <w:numId w:val="33"/>
        </w:numPr>
        <w:autoSpaceDE w:val="0"/>
        <w:autoSpaceDN w:val="0"/>
        <w:adjustRightInd w:val="0"/>
        <w:rPr>
          <w:rFonts w:cs="Arial" w:hint="eastAsia"/>
          <w:color w:val="000000"/>
          <w:sz w:val="20"/>
          <w:szCs w:val="20"/>
        </w:rPr>
      </w:pPr>
      <w:r>
        <w:rPr>
          <w:rFonts w:hint="eastAsia"/>
          <w:color w:val="000000"/>
          <w:sz w:val="20"/>
          <w:szCs w:val="20"/>
        </w:rPr>
        <w:t>導致您的子女被剝奪了教育福利。</w:t>
      </w:r>
    </w:p>
    <w:p w14:paraId="43C56261" w14:textId="77777777" w:rsidR="00034498" w:rsidRPr="004371A3" w:rsidRDefault="00FC3063">
      <w:pPr>
        <w:rPr>
          <w:rFonts w:cs="Arial" w:hint="eastAsia"/>
          <w:sz w:val="20"/>
          <w:szCs w:val="20"/>
        </w:rPr>
      </w:pPr>
      <w:r>
        <w:rPr>
          <w:rFonts w:hint="eastAsia"/>
          <w:sz w:val="20"/>
          <w:szCs w:val="20"/>
        </w:rPr>
        <w:t>上述任何規定都不能解釋為</w:t>
      </w:r>
      <w:r w:rsidR="00A932FB">
        <w:rPr>
          <w:rFonts w:hint="eastAsia"/>
          <w:sz w:val="20"/>
          <w:szCs w:val="20"/>
        </w:rPr>
        <w:t>妨礙</w:t>
      </w:r>
      <w:r>
        <w:rPr>
          <w:rFonts w:hint="eastAsia"/>
          <w:sz w:val="20"/>
          <w:szCs w:val="20"/>
        </w:rPr>
        <w:t>聽證官命令學區遵守</w:t>
      </w:r>
      <w:r>
        <w:rPr>
          <w:rFonts w:hint="eastAsia"/>
          <w:sz w:val="20"/>
          <w:szCs w:val="20"/>
        </w:rPr>
        <w:t xml:space="preserve"> IDEA B </w:t>
      </w:r>
      <w:r>
        <w:rPr>
          <w:rFonts w:hint="eastAsia"/>
          <w:sz w:val="20"/>
          <w:szCs w:val="20"/>
        </w:rPr>
        <w:t>部分（</w:t>
      </w:r>
      <w:r>
        <w:rPr>
          <w:rFonts w:hint="eastAsia"/>
          <w:sz w:val="20"/>
          <w:szCs w:val="20"/>
        </w:rPr>
        <w:t>34 CFR</w:t>
      </w:r>
      <w:r>
        <w:rPr>
          <w:rFonts w:hint="eastAsia"/>
          <w:sz w:val="20"/>
          <w:szCs w:val="20"/>
        </w:rPr>
        <w:t>§§</w:t>
      </w:r>
      <w:r>
        <w:rPr>
          <w:rFonts w:hint="eastAsia"/>
          <w:sz w:val="20"/>
          <w:szCs w:val="20"/>
        </w:rPr>
        <w:t xml:space="preserve">300.500 </w:t>
      </w:r>
      <w:r>
        <w:rPr>
          <w:rFonts w:hint="eastAsia"/>
          <w:sz w:val="20"/>
          <w:szCs w:val="20"/>
        </w:rPr>
        <w:t>至</w:t>
      </w:r>
      <w:r>
        <w:rPr>
          <w:rFonts w:hint="eastAsia"/>
          <w:sz w:val="20"/>
          <w:szCs w:val="20"/>
        </w:rPr>
        <w:t xml:space="preserve"> 300.536</w:t>
      </w:r>
      <w:r>
        <w:rPr>
          <w:rFonts w:hint="eastAsia"/>
          <w:sz w:val="20"/>
          <w:szCs w:val="20"/>
        </w:rPr>
        <w:t>）聯邦法規程序保障部分的</w:t>
      </w:r>
      <w:r w:rsidR="00134D0A">
        <w:rPr>
          <w:rFonts w:hint="eastAsia"/>
          <w:sz w:val="20"/>
          <w:szCs w:val="20"/>
        </w:rPr>
        <w:t>規定</w:t>
      </w:r>
      <w:r>
        <w:rPr>
          <w:rFonts w:hint="eastAsia"/>
          <w:sz w:val="20"/>
          <w:szCs w:val="20"/>
        </w:rPr>
        <w:t>或州法律</w:t>
      </w:r>
      <w:r w:rsidR="00134D0A">
        <w:rPr>
          <w:rFonts w:hint="eastAsia"/>
          <w:sz w:val="20"/>
          <w:szCs w:val="20"/>
        </w:rPr>
        <w:t>下</w:t>
      </w:r>
      <w:r>
        <w:rPr>
          <w:rFonts w:hint="eastAsia"/>
          <w:sz w:val="20"/>
          <w:szCs w:val="20"/>
        </w:rPr>
        <w:t>的程序</w:t>
      </w:r>
      <w:r w:rsidR="00134D0A">
        <w:rPr>
          <w:rFonts w:hint="eastAsia"/>
          <w:sz w:val="20"/>
          <w:szCs w:val="20"/>
        </w:rPr>
        <w:t>規定</w:t>
      </w:r>
      <w:r>
        <w:rPr>
          <w:rFonts w:hint="eastAsia"/>
          <w:sz w:val="20"/>
          <w:szCs w:val="20"/>
        </w:rPr>
        <w:t>。</w:t>
      </w:r>
    </w:p>
    <w:p w14:paraId="065C0A58" w14:textId="77777777" w:rsidR="00034498" w:rsidRPr="004371A3" w:rsidRDefault="00FC3063">
      <w:pPr>
        <w:rPr>
          <w:rFonts w:cs="Arial" w:hint="eastAsia"/>
          <w:sz w:val="20"/>
          <w:szCs w:val="20"/>
        </w:rPr>
      </w:pPr>
      <w:r>
        <w:rPr>
          <w:rFonts w:hint="eastAsia"/>
          <w:sz w:val="20"/>
          <w:szCs w:val="20"/>
        </w:rPr>
        <w:t>以下標題的任何規定：</w:t>
      </w:r>
      <w:r w:rsidRPr="008D5100">
        <w:rPr>
          <w:rFonts w:hint="eastAsia"/>
          <w:b/>
          <w:bCs/>
          <w:i/>
          <w:iCs/>
          <w:sz w:val="20"/>
          <w:szCs w:val="20"/>
        </w:rPr>
        <w:t>提交正當程序申訴；正當程序申訴；示範表格；決議程序；公正的正當程序聽證；聽證權利；和聽證裁決</w:t>
      </w:r>
      <w:r>
        <w:rPr>
          <w:rFonts w:hint="eastAsia"/>
          <w:sz w:val="20"/>
          <w:szCs w:val="20"/>
        </w:rPr>
        <w:t>（</w:t>
      </w:r>
      <w:r>
        <w:rPr>
          <w:rFonts w:hint="eastAsia"/>
          <w:sz w:val="20"/>
          <w:szCs w:val="20"/>
        </w:rPr>
        <w:t>34 CFR</w:t>
      </w:r>
      <w:r>
        <w:rPr>
          <w:rFonts w:hint="eastAsia"/>
          <w:sz w:val="20"/>
          <w:szCs w:val="20"/>
        </w:rPr>
        <w:t>§§</w:t>
      </w:r>
      <w:r>
        <w:rPr>
          <w:rFonts w:hint="eastAsia"/>
          <w:sz w:val="20"/>
          <w:szCs w:val="20"/>
        </w:rPr>
        <w:t xml:space="preserve">300.507 </w:t>
      </w:r>
      <w:r>
        <w:rPr>
          <w:rFonts w:hint="eastAsia"/>
          <w:sz w:val="20"/>
          <w:szCs w:val="20"/>
        </w:rPr>
        <w:t>至</w:t>
      </w:r>
      <w:r>
        <w:rPr>
          <w:rFonts w:hint="eastAsia"/>
          <w:sz w:val="20"/>
          <w:szCs w:val="20"/>
        </w:rPr>
        <w:t xml:space="preserve"> 300.513</w:t>
      </w:r>
      <w:r>
        <w:rPr>
          <w:rFonts w:hint="eastAsia"/>
          <w:sz w:val="20"/>
          <w:szCs w:val="20"/>
        </w:rPr>
        <w:t>；</w:t>
      </w:r>
      <w:r>
        <w:rPr>
          <w:rFonts w:hint="eastAsia"/>
          <w:sz w:val="20"/>
          <w:szCs w:val="20"/>
        </w:rPr>
        <w:t xml:space="preserve">K. S.A.72-3415 </w:t>
      </w:r>
      <w:r>
        <w:rPr>
          <w:rFonts w:hint="eastAsia"/>
          <w:sz w:val="20"/>
          <w:szCs w:val="20"/>
        </w:rPr>
        <w:t>和</w:t>
      </w:r>
      <w:r>
        <w:rPr>
          <w:rFonts w:hint="eastAsia"/>
          <w:sz w:val="20"/>
          <w:szCs w:val="20"/>
        </w:rPr>
        <w:t xml:space="preserve"> 3416</w:t>
      </w:r>
      <w:r>
        <w:rPr>
          <w:rFonts w:hint="eastAsia"/>
          <w:sz w:val="20"/>
          <w:szCs w:val="20"/>
        </w:rPr>
        <w:t>），都不會影響您向州教育機構就正當程序聽證裁決提出上訴的權利。</w:t>
      </w:r>
    </w:p>
    <w:p w14:paraId="1405830D" w14:textId="77777777" w:rsidR="00034498" w:rsidRPr="004371A3" w:rsidRDefault="00FC3063" w:rsidP="00A61BC1">
      <w:pPr>
        <w:pStyle w:val="Heading3"/>
        <w:spacing w:before="120"/>
        <w:rPr>
          <w:rFonts w:hint="eastAsia"/>
          <w:sz w:val="20"/>
          <w:szCs w:val="20"/>
        </w:rPr>
      </w:pPr>
      <w:r>
        <w:rPr>
          <w:rFonts w:hint="eastAsia"/>
          <w:sz w:val="20"/>
          <w:szCs w:val="20"/>
        </w:rPr>
        <w:t>單獨請求正當程序聽證會</w:t>
      </w:r>
      <w:r>
        <w:rPr>
          <w:rFonts w:hint="eastAsia"/>
          <w:sz w:val="20"/>
          <w:szCs w:val="20"/>
        </w:rPr>
        <w:t xml:space="preserve"> </w:t>
      </w:r>
    </w:p>
    <w:p w14:paraId="32813C3A"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根據</w:t>
      </w:r>
      <w:r>
        <w:rPr>
          <w:rFonts w:hint="eastAsia"/>
          <w:sz w:val="20"/>
          <w:szCs w:val="20"/>
        </w:rPr>
        <w:t xml:space="preserve"> IDEA B </w:t>
      </w:r>
      <w:r>
        <w:rPr>
          <w:rFonts w:hint="eastAsia"/>
          <w:sz w:val="20"/>
          <w:szCs w:val="20"/>
        </w:rPr>
        <w:t>部分（</w:t>
      </w:r>
      <w:r>
        <w:rPr>
          <w:rFonts w:hint="eastAsia"/>
          <w:sz w:val="20"/>
          <w:szCs w:val="20"/>
        </w:rPr>
        <w:t>34 CFR</w:t>
      </w:r>
      <w:r>
        <w:rPr>
          <w:rFonts w:hint="eastAsia"/>
          <w:sz w:val="20"/>
          <w:szCs w:val="20"/>
        </w:rPr>
        <w:t>§§</w:t>
      </w:r>
      <w:r>
        <w:rPr>
          <w:rFonts w:hint="eastAsia"/>
          <w:sz w:val="20"/>
          <w:szCs w:val="20"/>
        </w:rPr>
        <w:t xml:space="preserve">300.500 </w:t>
      </w:r>
      <w:r>
        <w:rPr>
          <w:rFonts w:hint="eastAsia"/>
          <w:sz w:val="20"/>
          <w:szCs w:val="20"/>
        </w:rPr>
        <w:t>至</w:t>
      </w:r>
      <w:r>
        <w:rPr>
          <w:rFonts w:hint="eastAsia"/>
          <w:sz w:val="20"/>
          <w:szCs w:val="20"/>
        </w:rPr>
        <w:t xml:space="preserve"> 300.536</w:t>
      </w:r>
      <w:r>
        <w:rPr>
          <w:rFonts w:hint="eastAsia"/>
          <w:sz w:val="20"/>
          <w:szCs w:val="20"/>
        </w:rPr>
        <w:t>）或州法律的程序</w:t>
      </w:r>
      <w:r w:rsidR="00A932FB">
        <w:rPr>
          <w:rFonts w:hint="eastAsia"/>
          <w:sz w:val="20"/>
          <w:szCs w:val="20"/>
        </w:rPr>
        <w:t>規定</w:t>
      </w:r>
      <w:r>
        <w:rPr>
          <w:rFonts w:hint="eastAsia"/>
          <w:sz w:val="20"/>
          <w:szCs w:val="20"/>
        </w:rPr>
        <w:t>，聯邦法規的程序保障部分中的任何內容均不得解釋為</w:t>
      </w:r>
      <w:r w:rsidR="00A932FB">
        <w:rPr>
          <w:rFonts w:hint="eastAsia"/>
          <w:sz w:val="20"/>
          <w:szCs w:val="20"/>
        </w:rPr>
        <w:t>妨礙</w:t>
      </w:r>
      <w:r>
        <w:rPr>
          <w:rFonts w:hint="eastAsia"/>
          <w:sz w:val="20"/>
          <w:szCs w:val="20"/>
        </w:rPr>
        <w:t>您就已提交的正當程序申訴之外的問題單獨提交正當程序申訴。</w:t>
      </w:r>
    </w:p>
    <w:p w14:paraId="22F040E2" w14:textId="77777777" w:rsidR="00034498" w:rsidRPr="004371A3" w:rsidRDefault="00FC3063" w:rsidP="00A61BC1">
      <w:pPr>
        <w:pStyle w:val="Heading3"/>
        <w:spacing w:before="120"/>
        <w:rPr>
          <w:rFonts w:hint="eastAsia"/>
          <w:sz w:val="20"/>
          <w:szCs w:val="20"/>
        </w:rPr>
      </w:pPr>
      <w:r>
        <w:rPr>
          <w:rFonts w:hint="eastAsia"/>
          <w:sz w:val="20"/>
          <w:szCs w:val="20"/>
        </w:rPr>
        <w:t>向諮詢小組和公眾提供調查結果和裁決</w:t>
      </w:r>
    </w:p>
    <w:p w14:paraId="75F5E056" w14:textId="77777777" w:rsidR="00034498" w:rsidRPr="008A703E" w:rsidRDefault="00FC3063" w:rsidP="008A703E">
      <w:pPr>
        <w:rPr>
          <w:rFonts w:hint="eastAsia"/>
          <w:sz w:val="20"/>
          <w:szCs w:val="20"/>
        </w:rPr>
      </w:pPr>
      <w:r>
        <w:rPr>
          <w:rFonts w:hint="eastAsia"/>
          <w:sz w:val="20"/>
          <w:szCs w:val="20"/>
        </w:rPr>
        <w:t>州教育機構或學區（</w:t>
      </w:r>
      <w:r w:rsidR="003B5379">
        <w:rPr>
          <w:rFonts w:hint="eastAsia"/>
          <w:sz w:val="20"/>
          <w:szCs w:val="20"/>
        </w:rPr>
        <w:t>以負責您聽證會的一方為準</w:t>
      </w:r>
      <w:r>
        <w:rPr>
          <w:rFonts w:hint="eastAsia"/>
          <w:sz w:val="20"/>
          <w:szCs w:val="20"/>
        </w:rPr>
        <w:t>）在刪除任何個人身份資訊後，必須：</w:t>
      </w:r>
      <w:r>
        <w:rPr>
          <w:rFonts w:hint="eastAsia"/>
          <w:sz w:val="20"/>
          <w:szCs w:val="20"/>
        </w:rPr>
        <w:t xml:space="preserve"> </w:t>
      </w:r>
    </w:p>
    <w:p w14:paraId="74AC32F5" w14:textId="77777777" w:rsidR="00034498" w:rsidRPr="004371A3" w:rsidRDefault="00FC3063" w:rsidP="00984E8A">
      <w:pPr>
        <w:numPr>
          <w:ilvl w:val="0"/>
          <w:numId w:val="34"/>
        </w:numPr>
        <w:autoSpaceDE w:val="0"/>
        <w:autoSpaceDN w:val="0"/>
        <w:adjustRightInd w:val="0"/>
        <w:rPr>
          <w:rFonts w:cs="Arial" w:hint="eastAsia"/>
          <w:sz w:val="20"/>
          <w:szCs w:val="20"/>
        </w:rPr>
      </w:pPr>
      <w:r>
        <w:rPr>
          <w:rFonts w:hint="eastAsia"/>
          <w:sz w:val="20"/>
          <w:szCs w:val="20"/>
        </w:rPr>
        <w:t>向州特殊教育諮詢小組提供正當程序聽證會或上訴的調查結果</w:t>
      </w:r>
      <w:r w:rsidR="003B5379">
        <w:rPr>
          <w:rFonts w:hint="eastAsia"/>
          <w:sz w:val="20"/>
          <w:szCs w:val="20"/>
        </w:rPr>
        <w:t>及</w:t>
      </w:r>
      <w:r>
        <w:rPr>
          <w:rFonts w:hint="eastAsia"/>
          <w:sz w:val="20"/>
          <w:szCs w:val="20"/>
        </w:rPr>
        <w:t>裁決；</w:t>
      </w:r>
      <w:r>
        <w:rPr>
          <w:rFonts w:hint="eastAsia"/>
          <w:b/>
          <w:bCs/>
          <w:sz w:val="20"/>
          <w:szCs w:val="20"/>
          <w:u w:val="single"/>
        </w:rPr>
        <w:t>和</w:t>
      </w:r>
    </w:p>
    <w:p w14:paraId="0D2BDA9E" w14:textId="77777777" w:rsidR="00034498" w:rsidRPr="004371A3" w:rsidRDefault="00FC3063" w:rsidP="00984E8A">
      <w:pPr>
        <w:numPr>
          <w:ilvl w:val="0"/>
          <w:numId w:val="34"/>
        </w:numPr>
        <w:autoSpaceDE w:val="0"/>
        <w:autoSpaceDN w:val="0"/>
        <w:adjustRightInd w:val="0"/>
        <w:rPr>
          <w:rFonts w:cs="Arial" w:hint="eastAsia"/>
          <w:sz w:val="20"/>
          <w:szCs w:val="20"/>
        </w:rPr>
      </w:pPr>
      <w:r>
        <w:rPr>
          <w:rFonts w:hint="eastAsia"/>
          <w:sz w:val="20"/>
          <w:szCs w:val="20"/>
        </w:rPr>
        <w:t>將這些</w:t>
      </w:r>
      <w:r w:rsidR="003B5379">
        <w:rPr>
          <w:rFonts w:hint="eastAsia"/>
          <w:sz w:val="20"/>
          <w:szCs w:val="20"/>
        </w:rPr>
        <w:t>調查結果</w:t>
      </w:r>
      <w:r>
        <w:rPr>
          <w:rFonts w:hint="eastAsia"/>
          <w:sz w:val="20"/>
          <w:szCs w:val="20"/>
        </w:rPr>
        <w:t>和裁決</w:t>
      </w:r>
      <w:r w:rsidR="003B5379">
        <w:rPr>
          <w:rFonts w:hint="eastAsia"/>
          <w:sz w:val="20"/>
          <w:szCs w:val="20"/>
        </w:rPr>
        <w:t>向大眾</w:t>
      </w:r>
      <w:r>
        <w:rPr>
          <w:rFonts w:hint="eastAsia"/>
          <w:sz w:val="20"/>
          <w:szCs w:val="20"/>
        </w:rPr>
        <w:t>公</w:t>
      </w:r>
      <w:r w:rsidR="003B5379">
        <w:rPr>
          <w:rFonts w:hint="eastAsia"/>
          <w:sz w:val="20"/>
          <w:szCs w:val="20"/>
        </w:rPr>
        <w:t>開。</w:t>
      </w:r>
    </w:p>
    <w:p w14:paraId="666E8B61" w14:textId="77777777" w:rsidR="00034498" w:rsidRDefault="00FC3063" w:rsidP="00066288">
      <w:pPr>
        <w:pStyle w:val="Heading1"/>
        <w:rPr>
          <w:rFonts w:hint="eastAsia"/>
        </w:rPr>
      </w:pPr>
      <w:bookmarkStart w:id="51" w:name="_Toc144967876"/>
      <w:r>
        <w:rPr>
          <w:rFonts w:hint="eastAsia"/>
        </w:rPr>
        <w:lastRenderedPageBreak/>
        <w:t>上訴</w:t>
      </w:r>
      <w:bookmarkEnd w:id="51"/>
      <w:r>
        <w:rPr>
          <w:rFonts w:hint="eastAsia"/>
        </w:rPr>
        <w:t xml:space="preserve"> </w:t>
      </w:r>
    </w:p>
    <w:p w14:paraId="39E5F9FB" w14:textId="77777777" w:rsidR="00034498" w:rsidRPr="004371A3" w:rsidRDefault="00FC3063" w:rsidP="00BE08DE">
      <w:pPr>
        <w:pStyle w:val="Heading2"/>
        <w:spacing w:before="0" w:line="220" w:lineRule="exact"/>
        <w:rPr>
          <w:rFonts w:hint="eastAsia"/>
          <w:sz w:val="24"/>
        </w:rPr>
      </w:pPr>
      <w:bookmarkStart w:id="52" w:name="_Toc144967877"/>
      <w:r>
        <w:rPr>
          <w:rFonts w:hint="eastAsia"/>
          <w:sz w:val="24"/>
        </w:rPr>
        <w:t>裁決的</w:t>
      </w:r>
      <w:r w:rsidR="005420C1">
        <w:rPr>
          <w:rFonts w:hint="eastAsia"/>
          <w:sz w:val="24"/>
        </w:rPr>
        <w:t>最</w:t>
      </w:r>
      <w:r>
        <w:rPr>
          <w:rFonts w:hint="eastAsia"/>
          <w:sz w:val="24"/>
        </w:rPr>
        <w:t>終性；上訴；公正審查</w:t>
      </w:r>
      <w:bookmarkEnd w:id="52"/>
    </w:p>
    <w:p w14:paraId="46B3E1AF" w14:textId="77777777" w:rsidR="00034498" w:rsidRPr="00FB69C0" w:rsidRDefault="00FC3063" w:rsidP="00FB69C0">
      <w:pPr>
        <w:pStyle w:val="CFR"/>
        <w:rPr>
          <w:rFonts w:hint="eastAsia"/>
          <w:sz w:val="20"/>
        </w:rPr>
      </w:pPr>
      <w:r>
        <w:rPr>
          <w:rFonts w:hint="eastAsia"/>
          <w:sz w:val="20"/>
        </w:rPr>
        <w:t xml:space="preserve">34 CFR </w:t>
      </w:r>
      <w:r>
        <w:rPr>
          <w:rFonts w:hint="eastAsia"/>
          <w:sz w:val="20"/>
        </w:rPr>
        <w:t>§</w:t>
      </w:r>
      <w:r>
        <w:rPr>
          <w:rFonts w:hint="eastAsia"/>
          <w:sz w:val="20"/>
        </w:rPr>
        <w:t>300.514; K.S.A 72-3416(h); K.S.A.72-3418(a), (b), (c)</w:t>
      </w:r>
    </w:p>
    <w:p w14:paraId="7DE5C5B2" w14:textId="77777777" w:rsidR="00034498" w:rsidRPr="004371A3" w:rsidRDefault="00FC3063" w:rsidP="00A61BC1">
      <w:pPr>
        <w:pStyle w:val="Heading3"/>
        <w:spacing w:before="120"/>
        <w:rPr>
          <w:rFonts w:hint="eastAsia"/>
          <w:sz w:val="20"/>
          <w:szCs w:val="20"/>
        </w:rPr>
      </w:pPr>
      <w:r>
        <w:rPr>
          <w:rFonts w:hint="eastAsia"/>
          <w:sz w:val="20"/>
          <w:szCs w:val="20"/>
        </w:rPr>
        <w:t>聽證裁決的</w:t>
      </w:r>
      <w:r w:rsidR="00CB16B5">
        <w:rPr>
          <w:rFonts w:hint="eastAsia"/>
          <w:sz w:val="20"/>
          <w:szCs w:val="20"/>
        </w:rPr>
        <w:t>最</w:t>
      </w:r>
      <w:r>
        <w:rPr>
          <w:rFonts w:hint="eastAsia"/>
          <w:sz w:val="20"/>
          <w:szCs w:val="20"/>
        </w:rPr>
        <w:t>終性</w:t>
      </w:r>
      <w:r>
        <w:rPr>
          <w:rFonts w:hint="eastAsia"/>
          <w:sz w:val="20"/>
          <w:szCs w:val="20"/>
        </w:rPr>
        <w:t xml:space="preserve"> </w:t>
      </w:r>
    </w:p>
    <w:p w14:paraId="72DE36AC" w14:textId="77777777" w:rsidR="00034498" w:rsidRPr="00462FEC" w:rsidRDefault="00FC3063">
      <w:pPr>
        <w:rPr>
          <w:rFonts w:cs="Arial" w:hint="eastAsia"/>
          <w:sz w:val="20"/>
          <w:szCs w:val="20"/>
        </w:rPr>
      </w:pPr>
      <w:r>
        <w:rPr>
          <w:rFonts w:hint="eastAsia"/>
          <w:sz w:val="20"/>
          <w:szCs w:val="20"/>
        </w:rPr>
        <w:t>在正當程序聽證會（包括與殘障兒童紀律處分程序有關的聽證會）中</w:t>
      </w:r>
      <w:r w:rsidR="00CB16B5">
        <w:rPr>
          <w:rFonts w:hint="eastAsia"/>
          <w:sz w:val="20"/>
          <w:szCs w:val="20"/>
        </w:rPr>
        <w:t>作</w:t>
      </w:r>
      <w:r>
        <w:rPr>
          <w:rFonts w:hint="eastAsia"/>
          <w:sz w:val="20"/>
          <w:szCs w:val="20"/>
        </w:rPr>
        <w:t>出的裁決</w:t>
      </w:r>
      <w:r w:rsidR="00CB16B5">
        <w:rPr>
          <w:rFonts w:hint="eastAsia"/>
          <w:sz w:val="20"/>
          <w:szCs w:val="20"/>
        </w:rPr>
        <w:t>為</w:t>
      </w:r>
      <w:r>
        <w:rPr>
          <w:rFonts w:hint="eastAsia"/>
          <w:sz w:val="20"/>
          <w:szCs w:val="20"/>
        </w:rPr>
        <w:t>最終裁決，但參與聽證會的任何一方（您或學區）均可就該裁決向州教育機構提出上訴。</w:t>
      </w:r>
    </w:p>
    <w:p w14:paraId="51E44BCF" w14:textId="77777777" w:rsidR="009811C0" w:rsidRPr="00CB16B5" w:rsidRDefault="00FC3063" w:rsidP="009811C0">
      <w:pPr>
        <w:rPr>
          <w:rFonts w:cs="Arial" w:hint="eastAsia"/>
          <w:sz w:val="20"/>
          <w:szCs w:val="20"/>
        </w:rPr>
      </w:pPr>
      <w:r w:rsidRPr="008D5100">
        <w:rPr>
          <w:rFonts w:hint="eastAsia"/>
          <w:sz w:val="20"/>
          <w:szCs w:val="20"/>
        </w:rPr>
        <w:t>*</w:t>
      </w:r>
      <w:r w:rsidRPr="008D5100">
        <w:rPr>
          <w:rFonts w:hint="eastAsia"/>
          <w:sz w:val="20"/>
          <w:szCs w:val="20"/>
        </w:rPr>
        <w:t>州申訴程序包括家長或學區對申訴報告的調查結果或結論提出上訴的權利。</w:t>
      </w:r>
      <w:r w:rsidRPr="00CB16B5">
        <w:rPr>
          <w:rFonts w:hint="eastAsia"/>
          <w:sz w:val="20"/>
          <w:szCs w:val="20"/>
        </w:rPr>
        <w:t>K.A.R.91-40-51(f)</w:t>
      </w:r>
    </w:p>
    <w:p w14:paraId="3E3D309F" w14:textId="77777777" w:rsidR="009811C0" w:rsidRPr="004371A3" w:rsidRDefault="009811C0">
      <w:pPr>
        <w:rPr>
          <w:rFonts w:cs="Arial"/>
          <w:b/>
          <w:bCs/>
          <w:color w:val="000000"/>
          <w:sz w:val="20"/>
          <w:szCs w:val="20"/>
        </w:rPr>
      </w:pPr>
    </w:p>
    <w:p w14:paraId="4C7F173B" w14:textId="77777777" w:rsidR="00034498" w:rsidRPr="004371A3" w:rsidRDefault="00FC3063" w:rsidP="00A61BC1">
      <w:pPr>
        <w:pStyle w:val="Heading3"/>
        <w:spacing w:before="120"/>
        <w:rPr>
          <w:rFonts w:hint="eastAsia"/>
          <w:sz w:val="20"/>
          <w:szCs w:val="20"/>
        </w:rPr>
      </w:pPr>
      <w:r>
        <w:rPr>
          <w:rFonts w:hint="eastAsia"/>
          <w:sz w:val="20"/>
          <w:szCs w:val="20"/>
        </w:rPr>
        <w:t>對裁決的上訴；公正審查</w:t>
      </w:r>
      <w:r>
        <w:rPr>
          <w:rFonts w:hint="eastAsia"/>
          <w:sz w:val="20"/>
          <w:szCs w:val="20"/>
        </w:rPr>
        <w:t xml:space="preserve"> </w:t>
      </w:r>
    </w:p>
    <w:p w14:paraId="42AB199C" w14:textId="77777777" w:rsidR="00034498" w:rsidRPr="004371A3" w:rsidRDefault="00FC3063">
      <w:pPr>
        <w:rPr>
          <w:rFonts w:cs="Arial" w:hint="eastAsia"/>
          <w:sz w:val="20"/>
          <w:szCs w:val="20"/>
        </w:rPr>
      </w:pPr>
      <w:r>
        <w:rPr>
          <w:rFonts w:hint="eastAsia"/>
          <w:sz w:val="20"/>
          <w:szCs w:val="20"/>
        </w:rPr>
        <w:t>如果一方（您或學區）對聽證會的調查結果和裁決感到不滿（受到傷害），可以向州教育機構提出上訴。</w:t>
      </w:r>
    </w:p>
    <w:p w14:paraId="39025415"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如果上訴，州教育機構必須對上訴的調查結果和裁決進行公正審查。</w:t>
      </w:r>
      <w:r>
        <w:rPr>
          <w:rFonts w:hint="eastAsia"/>
          <w:color w:val="000000"/>
          <w:sz w:val="20"/>
          <w:szCs w:val="20"/>
        </w:rPr>
        <w:t>進行審查的官員必須：</w:t>
      </w:r>
    </w:p>
    <w:p w14:paraId="29607E60" w14:textId="77777777" w:rsidR="00034498" w:rsidRPr="004371A3" w:rsidRDefault="00FC306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審查整個聽證記錄；</w:t>
      </w:r>
    </w:p>
    <w:p w14:paraId="75DCED0F" w14:textId="77777777" w:rsidR="00034498" w:rsidRPr="004371A3" w:rsidRDefault="00FC306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確保聽證會的程序</w:t>
      </w:r>
      <w:r w:rsidR="00852A45">
        <w:rPr>
          <w:rFonts w:hint="eastAsia"/>
          <w:color w:val="000000"/>
          <w:sz w:val="20"/>
          <w:szCs w:val="20"/>
        </w:rPr>
        <w:t>與</w:t>
      </w:r>
      <w:r w:rsidR="00031C88">
        <w:rPr>
          <w:rFonts w:hint="eastAsia"/>
          <w:color w:val="000000"/>
          <w:sz w:val="20"/>
          <w:szCs w:val="20"/>
        </w:rPr>
        <w:t>正當程序的規定一致；</w:t>
      </w:r>
    </w:p>
    <w:p w14:paraId="377F3D87" w14:textId="77777777" w:rsidR="00034498" w:rsidRPr="004371A3" w:rsidRDefault="00FC306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如有必要，尋求額外的證據。如果</w:t>
      </w:r>
      <w:r w:rsidR="00031C88">
        <w:rPr>
          <w:rFonts w:hint="eastAsia"/>
          <w:color w:val="000000"/>
          <w:sz w:val="20"/>
          <w:szCs w:val="20"/>
        </w:rPr>
        <w:t>要</w:t>
      </w:r>
      <w:r>
        <w:rPr>
          <w:rFonts w:hint="eastAsia"/>
          <w:color w:val="000000"/>
          <w:sz w:val="20"/>
          <w:szCs w:val="20"/>
        </w:rPr>
        <w:t>舉行聽證會</w:t>
      </w:r>
      <w:r w:rsidR="00031C88">
        <w:rPr>
          <w:rFonts w:hint="eastAsia"/>
          <w:color w:val="000000"/>
          <w:sz w:val="20"/>
          <w:szCs w:val="20"/>
        </w:rPr>
        <w:t>來</w:t>
      </w:r>
      <w:r>
        <w:rPr>
          <w:rFonts w:hint="eastAsia"/>
          <w:color w:val="000000"/>
          <w:sz w:val="20"/>
          <w:szCs w:val="20"/>
        </w:rPr>
        <w:t>獲</w:t>
      </w:r>
      <w:r w:rsidR="00031C88">
        <w:rPr>
          <w:rFonts w:hint="eastAsia"/>
          <w:color w:val="000000"/>
          <w:sz w:val="20"/>
          <w:szCs w:val="20"/>
        </w:rPr>
        <w:t>得</w:t>
      </w:r>
      <w:r>
        <w:rPr>
          <w:rFonts w:hint="eastAsia"/>
          <w:color w:val="000000"/>
          <w:sz w:val="20"/>
          <w:szCs w:val="20"/>
        </w:rPr>
        <w:t>額外證據，則</w:t>
      </w:r>
      <w:r w:rsidRPr="008D5100">
        <w:rPr>
          <w:rFonts w:hint="eastAsia"/>
          <w:b/>
          <w:bCs/>
          <w:i/>
          <w:iCs/>
          <w:color w:val="000000"/>
          <w:sz w:val="20"/>
          <w:szCs w:val="20"/>
        </w:rPr>
        <w:t>「聽證權」</w:t>
      </w:r>
      <w:r>
        <w:rPr>
          <w:rFonts w:hint="eastAsia"/>
          <w:color w:val="000000"/>
          <w:sz w:val="20"/>
          <w:szCs w:val="20"/>
        </w:rPr>
        <w:t>標題下所述</w:t>
      </w:r>
      <w:r w:rsidR="00031C88">
        <w:rPr>
          <w:rFonts w:hint="eastAsia"/>
          <w:color w:val="000000"/>
          <w:sz w:val="20"/>
          <w:szCs w:val="20"/>
        </w:rPr>
        <w:t>之</w:t>
      </w:r>
      <w:r>
        <w:rPr>
          <w:rFonts w:hint="eastAsia"/>
          <w:color w:val="000000"/>
          <w:sz w:val="20"/>
          <w:szCs w:val="20"/>
        </w:rPr>
        <w:t>聽證權</w:t>
      </w:r>
      <w:r w:rsidR="00031C88">
        <w:rPr>
          <w:rFonts w:hint="eastAsia"/>
          <w:color w:val="000000"/>
          <w:sz w:val="20"/>
          <w:szCs w:val="20"/>
        </w:rPr>
        <w:t>適用</w:t>
      </w:r>
      <w:r>
        <w:rPr>
          <w:rFonts w:hint="eastAsia"/>
          <w:color w:val="000000"/>
          <w:sz w:val="20"/>
          <w:szCs w:val="20"/>
        </w:rPr>
        <w:t>；</w:t>
      </w:r>
      <w:r>
        <w:rPr>
          <w:rFonts w:hint="eastAsia"/>
          <w:color w:val="000000"/>
          <w:sz w:val="20"/>
          <w:szCs w:val="20"/>
        </w:rPr>
        <w:t xml:space="preserve"> </w:t>
      </w:r>
    </w:p>
    <w:p w14:paraId="27683F3C" w14:textId="77777777" w:rsidR="00034498" w:rsidRPr="004371A3" w:rsidRDefault="00FC306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由審查官</w:t>
      </w:r>
      <w:r w:rsidR="00031C88">
        <w:rPr>
          <w:rFonts w:hint="eastAsia"/>
          <w:color w:val="000000"/>
          <w:sz w:val="20"/>
          <w:szCs w:val="20"/>
        </w:rPr>
        <w:t>員</w:t>
      </w:r>
      <w:r>
        <w:rPr>
          <w:rFonts w:hint="eastAsia"/>
          <w:color w:val="000000"/>
          <w:sz w:val="20"/>
          <w:szCs w:val="20"/>
        </w:rPr>
        <w:t>酌情給予</w:t>
      </w:r>
      <w:r w:rsidR="007E59D3">
        <w:rPr>
          <w:rFonts w:hint="eastAsia"/>
          <w:color w:val="000000"/>
          <w:sz w:val="20"/>
          <w:szCs w:val="20"/>
        </w:rPr>
        <w:t>各方</w:t>
      </w:r>
      <w:r>
        <w:rPr>
          <w:rFonts w:hint="eastAsia"/>
          <w:color w:val="000000"/>
          <w:sz w:val="20"/>
          <w:szCs w:val="20"/>
        </w:rPr>
        <w:t>口頭或書面辯論</w:t>
      </w:r>
      <w:r w:rsidR="007E59D3">
        <w:rPr>
          <w:rFonts w:hint="eastAsia"/>
          <w:color w:val="000000"/>
          <w:sz w:val="20"/>
          <w:szCs w:val="20"/>
        </w:rPr>
        <w:t>（或兩者兼備）</w:t>
      </w:r>
      <w:r>
        <w:rPr>
          <w:rFonts w:hint="eastAsia"/>
          <w:color w:val="000000"/>
          <w:sz w:val="20"/>
          <w:szCs w:val="20"/>
        </w:rPr>
        <w:t>的機會；</w:t>
      </w:r>
    </w:p>
    <w:p w14:paraId="654E9672" w14:textId="77777777" w:rsidR="00034498" w:rsidRPr="004371A3" w:rsidRDefault="00FC306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在完成審查後作出獨立裁決；</w:t>
      </w:r>
      <w:r>
        <w:rPr>
          <w:rFonts w:hint="eastAsia"/>
          <w:b/>
          <w:bCs/>
          <w:color w:val="000000"/>
          <w:sz w:val="20"/>
          <w:szCs w:val="20"/>
          <w:u w:val="single"/>
        </w:rPr>
        <w:t>和</w:t>
      </w:r>
    </w:p>
    <w:p w14:paraId="12EE6F5B" w14:textId="77777777" w:rsidR="00034498" w:rsidRPr="004371A3" w:rsidRDefault="007E59D3" w:rsidP="00984E8A">
      <w:pPr>
        <w:numPr>
          <w:ilvl w:val="0"/>
          <w:numId w:val="26"/>
        </w:numPr>
        <w:autoSpaceDE w:val="0"/>
        <w:autoSpaceDN w:val="0"/>
        <w:adjustRightInd w:val="0"/>
        <w:rPr>
          <w:rFonts w:cs="Arial" w:hint="eastAsia"/>
          <w:color w:val="000000"/>
          <w:sz w:val="20"/>
          <w:szCs w:val="20"/>
        </w:rPr>
      </w:pPr>
      <w:r>
        <w:rPr>
          <w:rFonts w:hint="eastAsia"/>
          <w:color w:val="000000"/>
          <w:sz w:val="20"/>
          <w:szCs w:val="20"/>
        </w:rPr>
        <w:t>給予</w:t>
      </w:r>
      <w:r w:rsidR="00FC3063">
        <w:rPr>
          <w:rFonts w:hint="eastAsia"/>
          <w:color w:val="000000"/>
          <w:sz w:val="20"/>
          <w:szCs w:val="20"/>
        </w:rPr>
        <w:t>您和校區一份書面的事實調查結果和裁決，或根據您的選擇提供電子版</w:t>
      </w:r>
      <w:r>
        <w:rPr>
          <w:rFonts w:hint="eastAsia"/>
          <w:color w:val="000000"/>
          <w:sz w:val="20"/>
          <w:szCs w:val="20"/>
        </w:rPr>
        <w:t>本</w:t>
      </w:r>
      <w:r w:rsidR="00FC3063">
        <w:rPr>
          <w:rFonts w:hint="eastAsia"/>
          <w:color w:val="000000"/>
          <w:sz w:val="20"/>
          <w:szCs w:val="20"/>
        </w:rPr>
        <w:t>。</w:t>
      </w:r>
    </w:p>
    <w:p w14:paraId="6032A4AA" w14:textId="77777777" w:rsidR="00034498" w:rsidRPr="004371A3" w:rsidRDefault="00FC3063" w:rsidP="00A61BC1">
      <w:pPr>
        <w:pStyle w:val="Heading3"/>
        <w:spacing w:before="120"/>
        <w:rPr>
          <w:rFonts w:hint="eastAsia"/>
          <w:sz w:val="20"/>
          <w:szCs w:val="20"/>
        </w:rPr>
      </w:pPr>
      <w:r>
        <w:rPr>
          <w:rFonts w:hint="eastAsia"/>
          <w:sz w:val="20"/>
          <w:szCs w:val="20"/>
        </w:rPr>
        <w:t>向諮詢小組和公眾提供調查結果和裁決</w:t>
      </w:r>
    </w:p>
    <w:p w14:paraId="11E3E6DA"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州教育機構在刪除任何個人身份資訊後，必須：</w:t>
      </w:r>
      <w:r>
        <w:rPr>
          <w:rFonts w:hint="eastAsia"/>
          <w:color w:val="000000"/>
          <w:sz w:val="20"/>
          <w:szCs w:val="20"/>
        </w:rPr>
        <w:t xml:space="preserve"> </w:t>
      </w:r>
    </w:p>
    <w:p w14:paraId="6F1BEB8B" w14:textId="77777777" w:rsidR="00034498" w:rsidRPr="004371A3" w:rsidRDefault="00FC3063" w:rsidP="00984E8A">
      <w:pPr>
        <w:numPr>
          <w:ilvl w:val="0"/>
          <w:numId w:val="35"/>
        </w:numPr>
        <w:autoSpaceDE w:val="0"/>
        <w:autoSpaceDN w:val="0"/>
        <w:adjustRightInd w:val="0"/>
        <w:rPr>
          <w:rFonts w:cs="Arial" w:hint="eastAsia"/>
          <w:color w:val="000000"/>
          <w:sz w:val="20"/>
          <w:szCs w:val="20"/>
        </w:rPr>
      </w:pPr>
      <w:r>
        <w:rPr>
          <w:rFonts w:hint="eastAsia"/>
          <w:color w:val="000000"/>
          <w:sz w:val="20"/>
          <w:szCs w:val="20"/>
        </w:rPr>
        <w:t>向州特殊教育諮詢小組提供上訴的調查結果</w:t>
      </w:r>
      <w:r w:rsidR="007E59D3">
        <w:rPr>
          <w:rFonts w:hint="eastAsia"/>
          <w:color w:val="000000"/>
          <w:sz w:val="20"/>
          <w:szCs w:val="20"/>
        </w:rPr>
        <w:t>及</w:t>
      </w:r>
      <w:r>
        <w:rPr>
          <w:rFonts w:hint="eastAsia"/>
          <w:color w:val="000000"/>
          <w:sz w:val="20"/>
          <w:szCs w:val="20"/>
        </w:rPr>
        <w:t>裁決；</w:t>
      </w:r>
      <w:r>
        <w:rPr>
          <w:rFonts w:hint="eastAsia"/>
          <w:b/>
          <w:bCs/>
          <w:color w:val="000000"/>
          <w:sz w:val="20"/>
          <w:szCs w:val="20"/>
          <w:u w:val="single"/>
        </w:rPr>
        <w:t>和</w:t>
      </w:r>
    </w:p>
    <w:p w14:paraId="1D283619" w14:textId="77777777" w:rsidR="00034498" w:rsidRPr="004371A3" w:rsidRDefault="007E59D3" w:rsidP="00984E8A">
      <w:pPr>
        <w:numPr>
          <w:ilvl w:val="0"/>
          <w:numId w:val="35"/>
        </w:numPr>
        <w:autoSpaceDE w:val="0"/>
        <w:autoSpaceDN w:val="0"/>
        <w:adjustRightInd w:val="0"/>
        <w:rPr>
          <w:rFonts w:cs="Arial" w:hint="eastAsia"/>
          <w:color w:val="000000"/>
          <w:sz w:val="20"/>
          <w:szCs w:val="20"/>
        </w:rPr>
      </w:pPr>
      <w:r>
        <w:rPr>
          <w:rFonts w:hint="eastAsia"/>
          <w:sz w:val="20"/>
          <w:szCs w:val="20"/>
        </w:rPr>
        <w:t>將這些調查結果和裁決向大眾公開。</w:t>
      </w:r>
    </w:p>
    <w:p w14:paraId="2AB027A3" w14:textId="77777777" w:rsidR="00034498" w:rsidRPr="004371A3" w:rsidRDefault="00FC3063" w:rsidP="00A61BC1">
      <w:pPr>
        <w:pStyle w:val="Heading3"/>
        <w:spacing w:before="120"/>
        <w:rPr>
          <w:rFonts w:hint="eastAsia"/>
          <w:sz w:val="20"/>
          <w:szCs w:val="20"/>
        </w:rPr>
      </w:pPr>
      <w:r>
        <w:rPr>
          <w:rFonts w:hint="eastAsia"/>
          <w:sz w:val="20"/>
          <w:szCs w:val="20"/>
        </w:rPr>
        <w:t>複審裁決的</w:t>
      </w:r>
      <w:r w:rsidR="007E59D3">
        <w:rPr>
          <w:rFonts w:hint="eastAsia"/>
          <w:sz w:val="20"/>
          <w:szCs w:val="20"/>
        </w:rPr>
        <w:t>最</w:t>
      </w:r>
      <w:r>
        <w:rPr>
          <w:rFonts w:hint="eastAsia"/>
          <w:sz w:val="20"/>
          <w:szCs w:val="20"/>
        </w:rPr>
        <w:t>終性</w:t>
      </w:r>
      <w:r>
        <w:rPr>
          <w:rFonts w:hint="eastAsia"/>
          <w:sz w:val="20"/>
          <w:szCs w:val="20"/>
        </w:rPr>
        <w:t xml:space="preserve"> </w:t>
      </w:r>
    </w:p>
    <w:p w14:paraId="42ED67CA" w14:textId="77777777" w:rsidR="00034498" w:rsidRPr="004371A3" w:rsidRDefault="00C511EF">
      <w:pPr>
        <w:pStyle w:val="BodyTextIndent"/>
        <w:spacing w:after="120"/>
        <w:ind w:left="0" w:firstLine="0"/>
        <w:rPr>
          <w:rFonts w:cs="Arial" w:hint="eastAsia"/>
          <w:sz w:val="20"/>
          <w:szCs w:val="20"/>
        </w:rPr>
      </w:pPr>
      <w:r>
        <w:rPr>
          <w:rFonts w:hint="eastAsia"/>
          <w:sz w:val="20"/>
          <w:szCs w:val="20"/>
        </w:rPr>
        <w:t>如</w:t>
      </w:r>
      <w:r w:rsidRPr="007C2754">
        <w:rPr>
          <w:rFonts w:hint="eastAsia"/>
          <w:b/>
          <w:bCs/>
          <w:i/>
          <w:iCs/>
          <w:sz w:val="20"/>
          <w:szCs w:val="20"/>
        </w:rPr>
        <w:t>「民事訴訟，包括提</w:t>
      </w:r>
      <w:r>
        <w:rPr>
          <w:rFonts w:hint="eastAsia"/>
          <w:b/>
          <w:bCs/>
          <w:i/>
          <w:iCs/>
          <w:sz w:val="20"/>
          <w:szCs w:val="20"/>
        </w:rPr>
        <w:t>出</w:t>
      </w:r>
      <w:r w:rsidRPr="007C2754">
        <w:rPr>
          <w:rFonts w:hint="eastAsia"/>
          <w:b/>
          <w:bCs/>
          <w:i/>
          <w:iCs/>
          <w:sz w:val="20"/>
          <w:szCs w:val="20"/>
        </w:rPr>
        <w:t>這些訴訟的期限」</w:t>
      </w:r>
      <w:r>
        <w:rPr>
          <w:rFonts w:hint="eastAsia"/>
          <w:sz w:val="20"/>
          <w:szCs w:val="20"/>
        </w:rPr>
        <w:t>標題下所述，除非您或學區提起民事訴訟，否則審查官員作出的裁決為最終裁決。</w:t>
      </w:r>
    </w:p>
    <w:p w14:paraId="28B3867A" w14:textId="77777777" w:rsidR="00034498" w:rsidRPr="004371A3" w:rsidRDefault="00FC3063" w:rsidP="00BE08DE">
      <w:pPr>
        <w:pStyle w:val="Heading2"/>
        <w:spacing w:before="0" w:line="220" w:lineRule="exact"/>
        <w:rPr>
          <w:rFonts w:hint="eastAsia"/>
          <w:sz w:val="24"/>
        </w:rPr>
      </w:pPr>
      <w:bookmarkStart w:id="53" w:name="_Toc144967878"/>
      <w:r>
        <w:rPr>
          <w:rFonts w:hint="eastAsia"/>
          <w:sz w:val="24"/>
        </w:rPr>
        <w:t>聽證會和審查的時間表和便利性</w:t>
      </w:r>
      <w:bookmarkEnd w:id="53"/>
    </w:p>
    <w:p w14:paraId="0A3AC4D9" w14:textId="77777777" w:rsidR="00034498" w:rsidRPr="00FB69C0" w:rsidRDefault="00FC3063" w:rsidP="00FB69C0">
      <w:pPr>
        <w:pStyle w:val="CFR"/>
        <w:rPr>
          <w:rFonts w:hint="eastAsia"/>
          <w:sz w:val="20"/>
        </w:rPr>
      </w:pPr>
      <w:r>
        <w:rPr>
          <w:rFonts w:hint="eastAsia"/>
          <w:sz w:val="20"/>
        </w:rPr>
        <w:t xml:space="preserve">34 CFR </w:t>
      </w:r>
      <w:r>
        <w:rPr>
          <w:rFonts w:hint="eastAsia"/>
          <w:sz w:val="20"/>
        </w:rPr>
        <w:t>§</w:t>
      </w:r>
      <w:r>
        <w:rPr>
          <w:rFonts w:hint="eastAsia"/>
          <w:sz w:val="20"/>
        </w:rPr>
        <w:t>300.515; K.A.R.91-40-28(f), (g); K.S.A.72-3418(b)</w:t>
      </w:r>
    </w:p>
    <w:p w14:paraId="0B9E7A19" w14:textId="77777777" w:rsidR="00034498" w:rsidRPr="004371A3" w:rsidRDefault="00FC3063" w:rsidP="00033EFE">
      <w:pPr>
        <w:rPr>
          <w:rFonts w:cs="Arial" w:hint="eastAsia"/>
          <w:sz w:val="20"/>
          <w:szCs w:val="20"/>
        </w:rPr>
      </w:pPr>
      <w:r>
        <w:rPr>
          <w:rFonts w:hint="eastAsia"/>
          <w:sz w:val="20"/>
          <w:szCs w:val="20"/>
        </w:rPr>
        <w:t>學區必須確保決議會議的</w:t>
      </w:r>
      <w:r>
        <w:rPr>
          <w:rFonts w:hint="eastAsia"/>
          <w:sz w:val="20"/>
          <w:szCs w:val="20"/>
        </w:rPr>
        <w:t xml:space="preserve"> 30 </w:t>
      </w:r>
      <w:r>
        <w:rPr>
          <w:rFonts w:hint="eastAsia"/>
          <w:sz w:val="20"/>
          <w:szCs w:val="20"/>
        </w:rPr>
        <w:t>個日曆日期限屆滿後不遲於</w:t>
      </w:r>
      <w:r>
        <w:rPr>
          <w:rFonts w:hint="eastAsia"/>
          <w:sz w:val="20"/>
          <w:szCs w:val="20"/>
        </w:rPr>
        <w:t xml:space="preserve"> 45 </w:t>
      </w:r>
      <w:r>
        <w:rPr>
          <w:rFonts w:hint="eastAsia"/>
          <w:sz w:val="20"/>
          <w:szCs w:val="20"/>
        </w:rPr>
        <w:t>個日曆日，</w:t>
      </w:r>
      <w:r w:rsidRPr="008D5100">
        <w:rPr>
          <w:rFonts w:hint="eastAsia"/>
          <w:b/>
          <w:bCs/>
          <w:sz w:val="20"/>
          <w:szCs w:val="20"/>
          <w:u w:val="single"/>
        </w:rPr>
        <w:t>或</w:t>
      </w:r>
      <w:r>
        <w:rPr>
          <w:rFonts w:hint="eastAsia"/>
          <w:sz w:val="20"/>
          <w:szCs w:val="20"/>
        </w:rPr>
        <w:t>如</w:t>
      </w:r>
      <w:r w:rsidR="00C511EF">
        <w:rPr>
          <w:rFonts w:hint="eastAsia"/>
          <w:sz w:val="20"/>
          <w:szCs w:val="20"/>
        </w:rPr>
        <w:t>副</w:t>
      </w:r>
      <w:r>
        <w:rPr>
          <w:rFonts w:hint="eastAsia"/>
          <w:sz w:val="20"/>
          <w:szCs w:val="20"/>
        </w:rPr>
        <w:t>標題</w:t>
      </w:r>
      <w:r w:rsidRPr="008D5100">
        <w:rPr>
          <w:rFonts w:hint="eastAsia"/>
          <w:b/>
          <w:bCs/>
          <w:i/>
          <w:iCs/>
          <w:sz w:val="20"/>
          <w:szCs w:val="20"/>
        </w:rPr>
        <w:t>「對</w:t>
      </w:r>
      <w:r w:rsidRPr="008D5100">
        <w:rPr>
          <w:rFonts w:hint="eastAsia"/>
          <w:b/>
          <w:bCs/>
          <w:i/>
          <w:iCs/>
          <w:sz w:val="20"/>
          <w:szCs w:val="20"/>
        </w:rPr>
        <w:t xml:space="preserve"> 30 </w:t>
      </w:r>
      <w:r w:rsidRPr="008D5100">
        <w:rPr>
          <w:rFonts w:hint="eastAsia"/>
          <w:b/>
          <w:bCs/>
          <w:i/>
          <w:iCs/>
          <w:sz w:val="20"/>
          <w:szCs w:val="20"/>
        </w:rPr>
        <w:t>個日曆日決議期限的調整」</w:t>
      </w:r>
      <w:r>
        <w:rPr>
          <w:rFonts w:hint="eastAsia"/>
          <w:sz w:val="20"/>
          <w:szCs w:val="20"/>
        </w:rPr>
        <w:t>下所述，不遲於調整期限屆滿後</w:t>
      </w:r>
      <w:r w:rsidR="00687BEC">
        <w:rPr>
          <w:rFonts w:hint="eastAsia"/>
          <w:sz w:val="20"/>
          <w:szCs w:val="20"/>
        </w:rPr>
        <w:t>的</w:t>
      </w:r>
      <w:r>
        <w:rPr>
          <w:rFonts w:hint="eastAsia"/>
          <w:sz w:val="20"/>
          <w:szCs w:val="20"/>
        </w:rPr>
        <w:t xml:space="preserve"> 45 </w:t>
      </w:r>
      <w:r>
        <w:rPr>
          <w:rFonts w:hint="eastAsia"/>
          <w:sz w:val="20"/>
          <w:szCs w:val="20"/>
        </w:rPr>
        <w:t>個日曆日：</w:t>
      </w:r>
      <w:r>
        <w:rPr>
          <w:rFonts w:hint="eastAsia"/>
          <w:sz w:val="20"/>
          <w:szCs w:val="20"/>
        </w:rPr>
        <w:t xml:space="preserve"> </w:t>
      </w:r>
    </w:p>
    <w:p w14:paraId="59BECC93" w14:textId="77777777" w:rsidR="00034498" w:rsidRPr="004371A3" w:rsidRDefault="00FC3063" w:rsidP="00984E8A">
      <w:pPr>
        <w:numPr>
          <w:ilvl w:val="0"/>
          <w:numId w:val="53"/>
        </w:numPr>
        <w:tabs>
          <w:tab w:val="clear" w:pos="720"/>
        </w:tabs>
        <w:ind w:left="1080"/>
        <w:rPr>
          <w:rFonts w:cs="Arial" w:hint="eastAsia"/>
          <w:sz w:val="20"/>
          <w:szCs w:val="20"/>
        </w:rPr>
      </w:pPr>
      <w:r>
        <w:rPr>
          <w:rFonts w:hint="eastAsia"/>
          <w:sz w:val="20"/>
          <w:szCs w:val="20"/>
        </w:rPr>
        <w:t>在聽證會上作出最終裁決；</w:t>
      </w:r>
      <w:r>
        <w:rPr>
          <w:rFonts w:hint="eastAsia"/>
          <w:b/>
          <w:bCs/>
          <w:sz w:val="20"/>
          <w:szCs w:val="20"/>
          <w:u w:val="single"/>
        </w:rPr>
        <w:t>和</w:t>
      </w:r>
    </w:p>
    <w:p w14:paraId="07BB05C9" w14:textId="77777777" w:rsidR="00034498" w:rsidRPr="004371A3" w:rsidRDefault="00FC3063" w:rsidP="00984E8A">
      <w:pPr>
        <w:numPr>
          <w:ilvl w:val="0"/>
          <w:numId w:val="53"/>
        </w:numPr>
        <w:tabs>
          <w:tab w:val="clear" w:pos="720"/>
        </w:tabs>
        <w:ind w:left="1080"/>
        <w:rPr>
          <w:rFonts w:cs="Arial" w:hint="eastAsia"/>
          <w:sz w:val="20"/>
          <w:szCs w:val="20"/>
        </w:rPr>
      </w:pPr>
      <w:r>
        <w:rPr>
          <w:rFonts w:hint="eastAsia"/>
          <w:sz w:val="20"/>
          <w:szCs w:val="20"/>
        </w:rPr>
        <w:t>該裁決的副本將郵寄給您和學區。</w:t>
      </w:r>
    </w:p>
    <w:p w14:paraId="2CD9B674" w14:textId="77777777" w:rsidR="00034498" w:rsidRPr="008A703E" w:rsidRDefault="00FC3063" w:rsidP="008A703E">
      <w:pPr>
        <w:rPr>
          <w:rFonts w:hint="eastAsia"/>
          <w:sz w:val="20"/>
          <w:szCs w:val="20"/>
        </w:rPr>
      </w:pPr>
      <w:r>
        <w:rPr>
          <w:rFonts w:hint="eastAsia"/>
          <w:sz w:val="20"/>
          <w:szCs w:val="20"/>
        </w:rPr>
        <w:t>州教育機構必須確保在收到審查請求後不遲於</w:t>
      </w:r>
      <w:r>
        <w:rPr>
          <w:rFonts w:hint="eastAsia"/>
          <w:sz w:val="20"/>
          <w:szCs w:val="20"/>
        </w:rPr>
        <w:t xml:space="preserve"> 30 </w:t>
      </w:r>
      <w:r>
        <w:rPr>
          <w:rFonts w:hint="eastAsia"/>
          <w:sz w:val="20"/>
          <w:szCs w:val="20"/>
        </w:rPr>
        <w:t>個日曆日：</w:t>
      </w:r>
      <w:r>
        <w:rPr>
          <w:rFonts w:hint="eastAsia"/>
          <w:sz w:val="20"/>
          <w:szCs w:val="20"/>
        </w:rPr>
        <w:t xml:space="preserve"> </w:t>
      </w:r>
    </w:p>
    <w:p w14:paraId="37395017" w14:textId="77777777" w:rsidR="00034498" w:rsidRPr="004371A3" w:rsidRDefault="00FC3063" w:rsidP="00984E8A">
      <w:pPr>
        <w:numPr>
          <w:ilvl w:val="0"/>
          <w:numId w:val="42"/>
        </w:numPr>
        <w:autoSpaceDE w:val="0"/>
        <w:autoSpaceDN w:val="0"/>
        <w:adjustRightInd w:val="0"/>
        <w:ind w:left="1080"/>
        <w:rPr>
          <w:rFonts w:cs="Arial" w:hint="eastAsia"/>
          <w:color w:val="000000"/>
          <w:sz w:val="20"/>
          <w:szCs w:val="20"/>
        </w:rPr>
      </w:pPr>
      <w:r>
        <w:rPr>
          <w:rFonts w:hint="eastAsia"/>
          <w:color w:val="000000"/>
          <w:sz w:val="20"/>
          <w:szCs w:val="20"/>
        </w:rPr>
        <w:t>經過審查作出最終裁決；</w:t>
      </w:r>
      <w:r>
        <w:rPr>
          <w:rFonts w:hint="eastAsia"/>
          <w:b/>
          <w:bCs/>
          <w:color w:val="000000"/>
          <w:sz w:val="20"/>
          <w:szCs w:val="20"/>
          <w:u w:val="single"/>
        </w:rPr>
        <w:t>和</w:t>
      </w:r>
    </w:p>
    <w:p w14:paraId="2CC254EE" w14:textId="77777777" w:rsidR="00034498" w:rsidRPr="004371A3" w:rsidRDefault="00FC3063" w:rsidP="00984E8A">
      <w:pPr>
        <w:numPr>
          <w:ilvl w:val="0"/>
          <w:numId w:val="42"/>
        </w:numPr>
        <w:autoSpaceDE w:val="0"/>
        <w:autoSpaceDN w:val="0"/>
        <w:adjustRightInd w:val="0"/>
        <w:ind w:left="1080"/>
        <w:rPr>
          <w:rFonts w:cs="Arial" w:hint="eastAsia"/>
          <w:color w:val="000000"/>
          <w:sz w:val="20"/>
          <w:szCs w:val="20"/>
        </w:rPr>
      </w:pPr>
      <w:r>
        <w:rPr>
          <w:rFonts w:hint="eastAsia"/>
          <w:color w:val="000000"/>
          <w:sz w:val="20"/>
          <w:szCs w:val="20"/>
        </w:rPr>
        <w:t>該裁決的副本將郵寄給您和學區。</w:t>
      </w:r>
    </w:p>
    <w:p w14:paraId="3640E862" w14:textId="77777777" w:rsidR="00034498" w:rsidRPr="004371A3" w:rsidRDefault="00FC3063" w:rsidP="00033EFE">
      <w:pPr>
        <w:rPr>
          <w:rFonts w:cs="Arial" w:hint="eastAsia"/>
          <w:sz w:val="20"/>
          <w:szCs w:val="20"/>
        </w:rPr>
      </w:pPr>
      <w:r>
        <w:rPr>
          <w:rFonts w:hint="eastAsia"/>
          <w:sz w:val="20"/>
          <w:szCs w:val="20"/>
        </w:rPr>
        <w:lastRenderedPageBreak/>
        <w:t>如果您或學區提出具體延長時間表的請求，聽證</w:t>
      </w:r>
      <w:r w:rsidR="00687BEC">
        <w:rPr>
          <w:rFonts w:hint="eastAsia"/>
          <w:sz w:val="20"/>
          <w:szCs w:val="20"/>
        </w:rPr>
        <w:t>官</w:t>
      </w:r>
      <w:r>
        <w:rPr>
          <w:rFonts w:hint="eastAsia"/>
          <w:sz w:val="20"/>
          <w:szCs w:val="20"/>
        </w:rPr>
        <w:t>或審查官可以批准上述期限之外的具體延長時間（聽證裁決為</w:t>
      </w:r>
      <w:r>
        <w:rPr>
          <w:rFonts w:hint="eastAsia"/>
          <w:sz w:val="20"/>
          <w:szCs w:val="20"/>
        </w:rPr>
        <w:t xml:space="preserve"> 45 </w:t>
      </w:r>
      <w:r>
        <w:rPr>
          <w:rFonts w:hint="eastAsia"/>
          <w:sz w:val="20"/>
          <w:szCs w:val="20"/>
        </w:rPr>
        <w:t>個日曆日，審查裁決為</w:t>
      </w:r>
      <w:r>
        <w:rPr>
          <w:rFonts w:hint="eastAsia"/>
          <w:sz w:val="20"/>
          <w:szCs w:val="20"/>
        </w:rPr>
        <w:t xml:space="preserve"> 30 </w:t>
      </w:r>
      <w:r>
        <w:rPr>
          <w:rFonts w:hint="eastAsia"/>
          <w:sz w:val="20"/>
          <w:szCs w:val="20"/>
        </w:rPr>
        <w:t>個日曆日）。</w:t>
      </w:r>
    </w:p>
    <w:p w14:paraId="731FBABC" w14:textId="77777777" w:rsidR="00034498" w:rsidRPr="004371A3" w:rsidRDefault="00FC3063" w:rsidP="00033EFE">
      <w:pPr>
        <w:rPr>
          <w:rFonts w:cs="Arial" w:hint="eastAsia"/>
          <w:sz w:val="20"/>
          <w:szCs w:val="20"/>
        </w:rPr>
      </w:pPr>
      <w:r>
        <w:rPr>
          <w:rFonts w:hint="eastAsia"/>
          <w:sz w:val="20"/>
          <w:szCs w:val="20"/>
        </w:rPr>
        <w:t>每次涉及口頭辯論的聽證會和審查都必須在您和您的子女合理方便的時間和地點進行。</w:t>
      </w:r>
    </w:p>
    <w:p w14:paraId="234BB4E9" w14:textId="77777777" w:rsidR="00034498" w:rsidRPr="004371A3" w:rsidRDefault="00FC3063" w:rsidP="00BE08DE">
      <w:pPr>
        <w:pStyle w:val="Heading2"/>
        <w:spacing w:before="0" w:line="220" w:lineRule="exact"/>
        <w:rPr>
          <w:rFonts w:hint="eastAsia"/>
          <w:sz w:val="24"/>
        </w:rPr>
      </w:pPr>
      <w:bookmarkStart w:id="54" w:name="_Toc144967879"/>
      <w:r>
        <w:rPr>
          <w:rFonts w:hint="eastAsia"/>
          <w:sz w:val="24"/>
        </w:rPr>
        <w:t>民事訴訟，包括提</w:t>
      </w:r>
      <w:r w:rsidR="00CD473A">
        <w:rPr>
          <w:rFonts w:hint="eastAsia"/>
          <w:sz w:val="24"/>
        </w:rPr>
        <w:t>出</w:t>
      </w:r>
      <w:r>
        <w:rPr>
          <w:rFonts w:hint="eastAsia"/>
          <w:sz w:val="24"/>
        </w:rPr>
        <w:t>這些訴訟的期限</w:t>
      </w:r>
      <w:bookmarkEnd w:id="54"/>
    </w:p>
    <w:p w14:paraId="2A6816CD"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300.516; K.S.A.72-3418(c), (d), (e)</w:t>
      </w:r>
    </w:p>
    <w:p w14:paraId="763F8D3D"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7F1A4408" w14:textId="77777777" w:rsidR="00034498" w:rsidRPr="004371A3" w:rsidRDefault="00FC3063" w:rsidP="00033EFE">
      <w:pPr>
        <w:autoSpaceDE w:val="0"/>
        <w:autoSpaceDN w:val="0"/>
        <w:adjustRightInd w:val="0"/>
        <w:rPr>
          <w:rFonts w:cs="Arial" w:hint="eastAsia"/>
          <w:color w:val="000000"/>
          <w:sz w:val="20"/>
          <w:szCs w:val="20"/>
        </w:rPr>
      </w:pPr>
      <w:r>
        <w:rPr>
          <w:rFonts w:hint="eastAsia"/>
          <w:sz w:val="20"/>
          <w:szCs w:val="20"/>
        </w:rPr>
        <w:t>不同意州</w:t>
      </w:r>
      <w:r w:rsidR="000019A3">
        <w:rPr>
          <w:rFonts w:hint="eastAsia"/>
          <w:sz w:val="20"/>
          <w:szCs w:val="20"/>
        </w:rPr>
        <w:t>政府層面</w:t>
      </w:r>
      <w:r>
        <w:rPr>
          <w:rFonts w:hint="eastAsia"/>
          <w:sz w:val="20"/>
          <w:szCs w:val="20"/>
        </w:rPr>
        <w:t>審查結果和裁決的任何一方（您或學區）有權就正當程序聽證會（包括與殘障兒童紀律處分程序有關的聽證會）的主題事項提起民事訴訟。</w:t>
      </w:r>
      <w:r>
        <w:rPr>
          <w:rFonts w:hint="eastAsia"/>
          <w:color w:val="000000"/>
          <w:sz w:val="20"/>
          <w:szCs w:val="20"/>
        </w:rPr>
        <w:t>該訴訟可以在具有管轄權</w:t>
      </w:r>
      <w:r w:rsidR="000019A3">
        <w:rPr>
          <w:rFonts w:hint="eastAsia"/>
          <w:color w:val="000000"/>
          <w:sz w:val="20"/>
          <w:szCs w:val="20"/>
        </w:rPr>
        <w:t>力</w:t>
      </w:r>
      <w:r>
        <w:rPr>
          <w:rFonts w:hint="eastAsia"/>
          <w:color w:val="000000"/>
          <w:sz w:val="20"/>
          <w:szCs w:val="20"/>
        </w:rPr>
        <w:t>的州法院（有權審理此類案件的州法院）或美國地區法院提</w:t>
      </w:r>
      <w:r w:rsidR="000019A3">
        <w:rPr>
          <w:rFonts w:hint="eastAsia"/>
          <w:color w:val="000000"/>
          <w:sz w:val="20"/>
          <w:szCs w:val="20"/>
        </w:rPr>
        <w:t>出</w:t>
      </w:r>
      <w:r>
        <w:rPr>
          <w:rFonts w:hint="eastAsia"/>
          <w:color w:val="000000"/>
          <w:sz w:val="20"/>
          <w:szCs w:val="20"/>
        </w:rPr>
        <w:t>，而無需考慮爭議金額。</w:t>
      </w:r>
    </w:p>
    <w:p w14:paraId="2DB0F63F" w14:textId="77777777" w:rsidR="00034498" w:rsidRPr="00A37708" w:rsidRDefault="00FC3063" w:rsidP="00A61BC1">
      <w:pPr>
        <w:pStyle w:val="Heading3"/>
        <w:spacing w:before="120"/>
        <w:rPr>
          <w:rFonts w:hint="eastAsia"/>
          <w:sz w:val="20"/>
          <w:szCs w:val="20"/>
        </w:rPr>
      </w:pPr>
      <w:r>
        <w:rPr>
          <w:rFonts w:hint="eastAsia"/>
          <w:sz w:val="20"/>
          <w:szCs w:val="20"/>
        </w:rPr>
        <w:t>時間限制</w:t>
      </w:r>
    </w:p>
    <w:p w14:paraId="78E394CB" w14:textId="77777777" w:rsidR="00034498" w:rsidRPr="000019A3" w:rsidRDefault="00FC3063" w:rsidP="00033EFE">
      <w:pPr>
        <w:pStyle w:val="BodyTextIndent"/>
        <w:spacing w:after="120"/>
        <w:rPr>
          <w:rFonts w:cs="Arial" w:hint="eastAsia"/>
          <w:sz w:val="20"/>
          <w:szCs w:val="20"/>
        </w:rPr>
      </w:pPr>
      <w:r w:rsidRPr="008D5100">
        <w:rPr>
          <w:rFonts w:hint="eastAsia"/>
          <w:sz w:val="20"/>
          <w:szCs w:val="20"/>
        </w:rPr>
        <w:t>*</w:t>
      </w:r>
      <w:r w:rsidRPr="008D5100">
        <w:rPr>
          <w:rFonts w:hint="eastAsia"/>
          <w:sz w:val="20"/>
          <w:szCs w:val="20"/>
        </w:rPr>
        <w:t>提</w:t>
      </w:r>
      <w:r w:rsidR="000019A3">
        <w:rPr>
          <w:rFonts w:hint="eastAsia"/>
          <w:sz w:val="20"/>
          <w:szCs w:val="20"/>
        </w:rPr>
        <w:t>出</w:t>
      </w:r>
      <w:r w:rsidRPr="008D5100">
        <w:rPr>
          <w:rFonts w:hint="eastAsia"/>
          <w:sz w:val="20"/>
          <w:szCs w:val="20"/>
        </w:rPr>
        <w:t>訴訟的一方（您或學區）應在州審查官</w:t>
      </w:r>
      <w:r w:rsidR="000019A3">
        <w:rPr>
          <w:rFonts w:hint="eastAsia"/>
          <w:sz w:val="20"/>
          <w:szCs w:val="20"/>
        </w:rPr>
        <w:t>作出</w:t>
      </w:r>
      <w:r w:rsidRPr="008D5100">
        <w:rPr>
          <w:rFonts w:hint="eastAsia"/>
          <w:sz w:val="20"/>
          <w:szCs w:val="20"/>
        </w:rPr>
        <w:t>裁決之日起</w:t>
      </w:r>
      <w:r w:rsidRPr="008D5100">
        <w:rPr>
          <w:rFonts w:hint="eastAsia"/>
          <w:sz w:val="20"/>
          <w:szCs w:val="20"/>
        </w:rPr>
        <w:t xml:space="preserve"> 30 </w:t>
      </w:r>
      <w:r w:rsidRPr="008D5100">
        <w:rPr>
          <w:rFonts w:hint="eastAsia"/>
          <w:sz w:val="20"/>
          <w:szCs w:val="20"/>
        </w:rPr>
        <w:t>個日曆日內提</w:t>
      </w:r>
      <w:r w:rsidR="000019A3">
        <w:rPr>
          <w:rFonts w:hint="eastAsia"/>
          <w:sz w:val="20"/>
          <w:szCs w:val="20"/>
        </w:rPr>
        <w:t>出</w:t>
      </w:r>
      <w:r w:rsidRPr="008D5100">
        <w:rPr>
          <w:rFonts w:hint="eastAsia"/>
          <w:sz w:val="20"/>
          <w:szCs w:val="20"/>
        </w:rPr>
        <w:t>民事訴訟</w:t>
      </w:r>
      <w:r w:rsidRPr="008D5100">
        <w:rPr>
          <w:rFonts w:hint="eastAsia"/>
          <w:sz w:val="20"/>
          <w:szCs w:val="20"/>
        </w:rPr>
        <w:t xml:space="preserve"> (K.S.A.</w:t>
      </w:r>
      <w:r w:rsidRPr="000019A3">
        <w:rPr>
          <w:rFonts w:hint="eastAsia"/>
          <w:sz w:val="20"/>
          <w:szCs w:val="20"/>
        </w:rPr>
        <w:t>72-3418(d</w:t>
      </w:r>
      <w:proofErr w:type="gramStart"/>
      <w:r w:rsidRPr="000019A3">
        <w:rPr>
          <w:rFonts w:hint="eastAsia"/>
          <w:sz w:val="20"/>
          <w:szCs w:val="20"/>
        </w:rPr>
        <w:t>))</w:t>
      </w:r>
      <w:r w:rsidRPr="000019A3">
        <w:rPr>
          <w:rFonts w:hint="eastAsia"/>
          <w:sz w:val="20"/>
          <w:szCs w:val="20"/>
        </w:rPr>
        <w:t>。</w:t>
      </w:r>
      <w:proofErr w:type="gramEnd"/>
      <w:r w:rsidRPr="000019A3">
        <w:rPr>
          <w:rFonts w:hint="eastAsia"/>
          <w:sz w:val="20"/>
          <w:szCs w:val="20"/>
        </w:rPr>
        <w:t xml:space="preserve"> </w:t>
      </w:r>
    </w:p>
    <w:p w14:paraId="4DD01BA4" w14:textId="77777777" w:rsidR="00034498" w:rsidRPr="004371A3" w:rsidRDefault="00FC3063" w:rsidP="00A61BC1">
      <w:pPr>
        <w:pStyle w:val="Heading3"/>
        <w:spacing w:before="120"/>
        <w:rPr>
          <w:rFonts w:hint="eastAsia"/>
          <w:sz w:val="20"/>
          <w:szCs w:val="20"/>
        </w:rPr>
      </w:pPr>
      <w:r>
        <w:rPr>
          <w:rFonts w:hint="eastAsia"/>
          <w:sz w:val="20"/>
          <w:szCs w:val="20"/>
        </w:rPr>
        <w:t>附加程序</w:t>
      </w:r>
      <w:r>
        <w:rPr>
          <w:rFonts w:hint="eastAsia"/>
          <w:sz w:val="20"/>
          <w:szCs w:val="20"/>
        </w:rPr>
        <w:t xml:space="preserve"> </w:t>
      </w:r>
    </w:p>
    <w:p w14:paraId="43C151FF" w14:textId="77777777" w:rsidR="00034498" w:rsidRPr="008A703E" w:rsidRDefault="00FC3063" w:rsidP="008A703E">
      <w:pPr>
        <w:rPr>
          <w:rFonts w:hint="eastAsia"/>
          <w:sz w:val="20"/>
          <w:szCs w:val="20"/>
        </w:rPr>
      </w:pPr>
      <w:r>
        <w:rPr>
          <w:rFonts w:hint="eastAsia"/>
          <w:sz w:val="20"/>
          <w:szCs w:val="20"/>
        </w:rPr>
        <w:t>在任何民事訴訟中，法院：</w:t>
      </w:r>
      <w:r>
        <w:rPr>
          <w:rFonts w:hint="eastAsia"/>
          <w:sz w:val="20"/>
          <w:szCs w:val="20"/>
        </w:rPr>
        <w:t xml:space="preserve"> </w:t>
      </w:r>
    </w:p>
    <w:p w14:paraId="6A73814B" w14:textId="77777777" w:rsidR="00034498" w:rsidRPr="004371A3" w:rsidRDefault="00FC3063" w:rsidP="00984E8A">
      <w:pPr>
        <w:numPr>
          <w:ilvl w:val="0"/>
          <w:numId w:val="36"/>
        </w:numPr>
        <w:tabs>
          <w:tab w:val="clear" w:pos="720"/>
        </w:tabs>
        <w:autoSpaceDE w:val="0"/>
        <w:autoSpaceDN w:val="0"/>
        <w:adjustRightInd w:val="0"/>
        <w:rPr>
          <w:rFonts w:cs="Arial" w:hint="eastAsia"/>
          <w:color w:val="000000"/>
          <w:sz w:val="20"/>
          <w:szCs w:val="20"/>
        </w:rPr>
      </w:pPr>
      <w:r>
        <w:rPr>
          <w:rFonts w:hint="eastAsia"/>
          <w:color w:val="000000"/>
          <w:sz w:val="20"/>
          <w:szCs w:val="20"/>
        </w:rPr>
        <w:t>接收行政訴訟記錄；</w:t>
      </w:r>
    </w:p>
    <w:p w14:paraId="6C341C65" w14:textId="77777777" w:rsidR="00034498" w:rsidRPr="004371A3" w:rsidRDefault="00FC3063" w:rsidP="00984E8A">
      <w:pPr>
        <w:numPr>
          <w:ilvl w:val="0"/>
          <w:numId w:val="36"/>
        </w:numPr>
        <w:tabs>
          <w:tab w:val="clear" w:pos="720"/>
        </w:tabs>
        <w:autoSpaceDE w:val="0"/>
        <w:autoSpaceDN w:val="0"/>
        <w:adjustRightInd w:val="0"/>
        <w:rPr>
          <w:rFonts w:hint="eastAsia"/>
          <w:sz w:val="20"/>
          <w:szCs w:val="20"/>
        </w:rPr>
      </w:pPr>
      <w:r>
        <w:rPr>
          <w:rFonts w:hint="eastAsia"/>
          <w:sz w:val="20"/>
          <w:szCs w:val="20"/>
        </w:rPr>
        <w:t>應您或學區的要求聽取額外的證據；</w:t>
      </w:r>
      <w:r>
        <w:rPr>
          <w:rFonts w:hint="eastAsia"/>
          <w:b/>
          <w:bCs/>
          <w:sz w:val="20"/>
          <w:szCs w:val="20"/>
          <w:u w:val="single"/>
        </w:rPr>
        <w:t>和</w:t>
      </w:r>
    </w:p>
    <w:p w14:paraId="26323C17" w14:textId="77777777" w:rsidR="00034498" w:rsidRPr="004371A3" w:rsidRDefault="00FC3063" w:rsidP="00984E8A">
      <w:pPr>
        <w:numPr>
          <w:ilvl w:val="0"/>
          <w:numId w:val="36"/>
        </w:numPr>
        <w:tabs>
          <w:tab w:val="clear" w:pos="720"/>
        </w:tabs>
        <w:autoSpaceDE w:val="0"/>
        <w:autoSpaceDN w:val="0"/>
        <w:adjustRightInd w:val="0"/>
        <w:rPr>
          <w:rFonts w:cs="Arial" w:hint="eastAsia"/>
          <w:color w:val="000000"/>
          <w:sz w:val="20"/>
          <w:szCs w:val="20"/>
        </w:rPr>
      </w:pPr>
      <w:r>
        <w:rPr>
          <w:rFonts w:hint="eastAsia"/>
          <w:color w:val="000000"/>
          <w:sz w:val="20"/>
          <w:szCs w:val="20"/>
        </w:rPr>
        <w:t>根據證據的優勢作出裁決，並</w:t>
      </w:r>
      <w:r w:rsidR="00714F65">
        <w:rPr>
          <w:rFonts w:hint="eastAsia"/>
          <w:color w:val="000000"/>
          <w:sz w:val="20"/>
          <w:szCs w:val="20"/>
        </w:rPr>
        <w:t>授</w:t>
      </w:r>
      <w:r>
        <w:rPr>
          <w:rFonts w:hint="eastAsia"/>
          <w:color w:val="000000"/>
          <w:sz w:val="20"/>
          <w:szCs w:val="20"/>
        </w:rPr>
        <w:t>予法院</w:t>
      </w:r>
      <w:r w:rsidR="00714F65">
        <w:rPr>
          <w:rFonts w:hint="eastAsia"/>
          <w:color w:val="000000"/>
          <w:sz w:val="20"/>
          <w:szCs w:val="20"/>
        </w:rPr>
        <w:t>裁定</w:t>
      </w:r>
      <w:r>
        <w:rPr>
          <w:rFonts w:hint="eastAsia"/>
          <w:color w:val="000000"/>
          <w:sz w:val="20"/>
          <w:szCs w:val="20"/>
        </w:rPr>
        <w:t>為適當的救</w:t>
      </w:r>
      <w:r w:rsidR="00714F65">
        <w:rPr>
          <w:rFonts w:hint="eastAsia"/>
          <w:color w:val="000000"/>
          <w:sz w:val="20"/>
          <w:szCs w:val="20"/>
        </w:rPr>
        <w:t>助</w:t>
      </w:r>
      <w:r>
        <w:rPr>
          <w:rFonts w:hint="eastAsia"/>
          <w:color w:val="000000"/>
          <w:sz w:val="20"/>
          <w:szCs w:val="20"/>
        </w:rPr>
        <w:t>。</w:t>
      </w:r>
    </w:p>
    <w:p w14:paraId="7037F952" w14:textId="77777777" w:rsidR="00034498" w:rsidRPr="008A0CEE" w:rsidRDefault="00FC3063" w:rsidP="008A0CEE">
      <w:pPr>
        <w:rPr>
          <w:rFonts w:hint="eastAsia"/>
          <w:sz w:val="20"/>
        </w:rPr>
      </w:pPr>
      <w:r>
        <w:rPr>
          <w:rFonts w:hint="eastAsia"/>
          <w:sz w:val="20"/>
        </w:rPr>
        <w:t>在適當情況下，司法救</w:t>
      </w:r>
      <w:r w:rsidR="00714F65">
        <w:rPr>
          <w:rFonts w:hint="eastAsia"/>
          <w:sz w:val="20"/>
        </w:rPr>
        <w:t>助</w:t>
      </w:r>
      <w:r>
        <w:rPr>
          <w:rFonts w:hint="eastAsia"/>
          <w:sz w:val="20"/>
        </w:rPr>
        <w:t>可包括補償私立學校學費和補償性教育服務。</w:t>
      </w:r>
    </w:p>
    <w:p w14:paraId="2E64BD1F" w14:textId="77777777" w:rsidR="00034498" w:rsidRPr="004371A3" w:rsidRDefault="00FC3063" w:rsidP="00A61BC1">
      <w:pPr>
        <w:pStyle w:val="Heading3"/>
        <w:spacing w:before="120"/>
        <w:rPr>
          <w:rFonts w:hint="eastAsia"/>
          <w:sz w:val="20"/>
          <w:szCs w:val="20"/>
        </w:rPr>
      </w:pPr>
      <w:r>
        <w:rPr>
          <w:rFonts w:hint="eastAsia"/>
          <w:sz w:val="20"/>
          <w:szCs w:val="20"/>
        </w:rPr>
        <w:t>地區法院的管轄權</w:t>
      </w:r>
    </w:p>
    <w:p w14:paraId="69B80B53" w14:textId="77777777" w:rsidR="00034498" w:rsidRPr="004371A3" w:rsidRDefault="00FC3063">
      <w:pPr>
        <w:rPr>
          <w:rFonts w:cs="Arial" w:hint="eastAsia"/>
          <w:sz w:val="20"/>
          <w:szCs w:val="20"/>
        </w:rPr>
      </w:pPr>
      <w:r>
        <w:rPr>
          <w:rFonts w:hint="eastAsia"/>
          <w:sz w:val="20"/>
          <w:szCs w:val="20"/>
        </w:rPr>
        <w:t>美國地區法院有權對根據</w:t>
      </w:r>
      <w:r>
        <w:rPr>
          <w:rFonts w:hint="eastAsia"/>
          <w:sz w:val="20"/>
          <w:szCs w:val="20"/>
        </w:rPr>
        <w:t xml:space="preserve"> IDEA B </w:t>
      </w:r>
      <w:r>
        <w:rPr>
          <w:rFonts w:hint="eastAsia"/>
          <w:sz w:val="20"/>
          <w:szCs w:val="20"/>
        </w:rPr>
        <w:t>部分提</w:t>
      </w:r>
      <w:r w:rsidR="00714F65">
        <w:rPr>
          <w:rFonts w:hint="eastAsia"/>
          <w:sz w:val="20"/>
          <w:szCs w:val="20"/>
        </w:rPr>
        <w:t>出</w:t>
      </w:r>
      <w:r>
        <w:rPr>
          <w:rFonts w:hint="eastAsia"/>
          <w:sz w:val="20"/>
          <w:szCs w:val="20"/>
        </w:rPr>
        <w:t>的訴訟作出裁決，而無需考慮爭議金額。</w:t>
      </w:r>
      <w:r>
        <w:rPr>
          <w:rFonts w:hint="eastAsia"/>
          <w:sz w:val="20"/>
          <w:szCs w:val="20"/>
        </w:rPr>
        <w:t xml:space="preserve"> </w:t>
      </w:r>
    </w:p>
    <w:p w14:paraId="549770C7" w14:textId="77777777" w:rsidR="00034498" w:rsidRPr="004371A3" w:rsidRDefault="00FC3063" w:rsidP="00A61BC1">
      <w:pPr>
        <w:pStyle w:val="Heading3"/>
        <w:spacing w:before="120"/>
        <w:rPr>
          <w:rFonts w:hint="eastAsia"/>
          <w:sz w:val="20"/>
          <w:szCs w:val="20"/>
        </w:rPr>
      </w:pPr>
      <w:r>
        <w:rPr>
          <w:rFonts w:hint="eastAsia"/>
          <w:sz w:val="20"/>
          <w:szCs w:val="20"/>
        </w:rPr>
        <w:t>構</w:t>
      </w:r>
      <w:r w:rsidR="000546B9">
        <w:rPr>
          <w:rFonts w:hint="eastAsia"/>
          <w:sz w:val="20"/>
          <w:szCs w:val="20"/>
        </w:rPr>
        <w:t>建</w:t>
      </w:r>
      <w:r>
        <w:rPr>
          <w:rFonts w:hint="eastAsia"/>
          <w:sz w:val="20"/>
          <w:szCs w:val="20"/>
        </w:rPr>
        <w:t>法則</w:t>
      </w:r>
    </w:p>
    <w:p w14:paraId="50CE6546"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 xml:space="preserve">IDEA B </w:t>
      </w:r>
      <w:r>
        <w:rPr>
          <w:rFonts w:hint="eastAsia"/>
          <w:sz w:val="20"/>
          <w:szCs w:val="20"/>
        </w:rPr>
        <w:t>部分中的任何內容均不限制或約束美國憲法、</w:t>
      </w:r>
      <w:r>
        <w:rPr>
          <w:rFonts w:hint="eastAsia"/>
          <w:sz w:val="20"/>
          <w:szCs w:val="20"/>
        </w:rPr>
        <w:t xml:space="preserve">1990 </w:t>
      </w:r>
      <w:r>
        <w:rPr>
          <w:rFonts w:hint="eastAsia"/>
          <w:sz w:val="20"/>
          <w:szCs w:val="20"/>
        </w:rPr>
        <w:t>年《美國殘障人法案》、</w:t>
      </w:r>
      <w:r>
        <w:rPr>
          <w:rFonts w:hint="eastAsia"/>
          <w:sz w:val="20"/>
          <w:szCs w:val="20"/>
        </w:rPr>
        <w:t xml:space="preserve">1973 </w:t>
      </w:r>
      <w:r>
        <w:rPr>
          <w:rFonts w:hint="eastAsia"/>
          <w:sz w:val="20"/>
          <w:szCs w:val="20"/>
        </w:rPr>
        <w:t>年《康復法案》第五章（第</w:t>
      </w:r>
      <w:r>
        <w:rPr>
          <w:rFonts w:hint="eastAsia"/>
          <w:sz w:val="20"/>
          <w:szCs w:val="20"/>
        </w:rPr>
        <w:t xml:space="preserve"> 504 </w:t>
      </w:r>
      <w:r>
        <w:rPr>
          <w:rFonts w:hint="eastAsia"/>
          <w:sz w:val="20"/>
          <w:szCs w:val="20"/>
        </w:rPr>
        <w:t>節）或其他保護殘障兒童權利的聯邦法律規定的權利、程序和救</w:t>
      </w:r>
      <w:r w:rsidR="008A3996">
        <w:rPr>
          <w:rFonts w:hint="eastAsia"/>
          <w:sz w:val="20"/>
          <w:szCs w:val="20"/>
        </w:rPr>
        <w:t>助</w:t>
      </w:r>
      <w:r>
        <w:rPr>
          <w:rFonts w:hint="eastAsia"/>
          <w:sz w:val="20"/>
          <w:szCs w:val="20"/>
        </w:rPr>
        <w:t>措施，但在根據這些法律提</w:t>
      </w:r>
      <w:r w:rsidR="008A3996">
        <w:rPr>
          <w:rFonts w:hint="eastAsia"/>
          <w:sz w:val="20"/>
          <w:szCs w:val="20"/>
        </w:rPr>
        <w:t>出</w:t>
      </w:r>
      <w:r>
        <w:rPr>
          <w:rFonts w:hint="eastAsia"/>
          <w:sz w:val="20"/>
          <w:szCs w:val="20"/>
        </w:rPr>
        <w:t>民事訴訟尋求</w:t>
      </w:r>
      <w:r>
        <w:rPr>
          <w:rFonts w:hint="eastAsia"/>
          <w:sz w:val="20"/>
          <w:szCs w:val="20"/>
        </w:rPr>
        <w:t xml:space="preserve"> IDEA B </w:t>
      </w:r>
      <w:r>
        <w:rPr>
          <w:rFonts w:hint="eastAsia"/>
          <w:sz w:val="20"/>
          <w:szCs w:val="20"/>
        </w:rPr>
        <w:t>部分也提供的救</w:t>
      </w:r>
      <w:r w:rsidR="008A3996">
        <w:rPr>
          <w:rFonts w:hint="eastAsia"/>
          <w:sz w:val="20"/>
          <w:szCs w:val="20"/>
        </w:rPr>
        <w:t>助</w:t>
      </w:r>
      <w:r>
        <w:rPr>
          <w:rFonts w:hint="eastAsia"/>
          <w:sz w:val="20"/>
          <w:szCs w:val="20"/>
        </w:rPr>
        <w:t>之前，必須用盡上述正當程序，其程度與當事人根據</w:t>
      </w:r>
      <w:r>
        <w:rPr>
          <w:rFonts w:hint="eastAsia"/>
          <w:sz w:val="20"/>
          <w:szCs w:val="20"/>
        </w:rPr>
        <w:t xml:space="preserve"> IDEA B </w:t>
      </w:r>
      <w:r>
        <w:rPr>
          <w:rFonts w:hint="eastAsia"/>
          <w:sz w:val="20"/>
          <w:szCs w:val="20"/>
        </w:rPr>
        <w:t>部分提</w:t>
      </w:r>
      <w:r w:rsidR="008A3996">
        <w:rPr>
          <w:rFonts w:hint="eastAsia"/>
          <w:sz w:val="20"/>
          <w:szCs w:val="20"/>
        </w:rPr>
        <w:t>出</w:t>
      </w:r>
      <w:r>
        <w:rPr>
          <w:rFonts w:hint="eastAsia"/>
          <w:sz w:val="20"/>
          <w:szCs w:val="20"/>
        </w:rPr>
        <w:t>訴訟時所要求的相同。</w:t>
      </w:r>
      <w:r>
        <w:rPr>
          <w:rFonts w:hint="eastAsia"/>
          <w:color w:val="000000"/>
          <w:sz w:val="20"/>
          <w:szCs w:val="20"/>
        </w:rPr>
        <w:t>這意味著您可能在其他法</w:t>
      </w:r>
      <w:r w:rsidR="008A3996">
        <w:rPr>
          <w:rFonts w:hint="eastAsia"/>
          <w:color w:val="000000"/>
          <w:sz w:val="20"/>
          <w:szCs w:val="20"/>
        </w:rPr>
        <w:t>例</w:t>
      </w:r>
      <w:r>
        <w:rPr>
          <w:rFonts w:hint="eastAsia"/>
          <w:color w:val="000000"/>
          <w:sz w:val="20"/>
          <w:szCs w:val="20"/>
        </w:rPr>
        <w:t>下獲得與</w:t>
      </w:r>
      <w:r>
        <w:rPr>
          <w:rFonts w:hint="eastAsia"/>
          <w:color w:val="000000"/>
          <w:sz w:val="20"/>
          <w:szCs w:val="20"/>
        </w:rPr>
        <w:t xml:space="preserve"> IDEA </w:t>
      </w:r>
      <w:r>
        <w:rPr>
          <w:rFonts w:hint="eastAsia"/>
          <w:color w:val="000000"/>
          <w:sz w:val="20"/>
          <w:szCs w:val="20"/>
        </w:rPr>
        <w:t>下可獲得的救</w:t>
      </w:r>
      <w:r w:rsidR="008A3996">
        <w:rPr>
          <w:rFonts w:hint="eastAsia"/>
          <w:color w:val="000000"/>
          <w:sz w:val="20"/>
          <w:szCs w:val="20"/>
        </w:rPr>
        <w:t>助</w:t>
      </w:r>
      <w:r>
        <w:rPr>
          <w:rFonts w:hint="eastAsia"/>
          <w:color w:val="000000"/>
          <w:sz w:val="20"/>
          <w:szCs w:val="20"/>
        </w:rPr>
        <w:t>措施重疊的救</w:t>
      </w:r>
      <w:r w:rsidR="008A3996">
        <w:rPr>
          <w:rFonts w:hint="eastAsia"/>
          <w:color w:val="000000"/>
          <w:sz w:val="20"/>
          <w:szCs w:val="20"/>
        </w:rPr>
        <w:t>助</w:t>
      </w:r>
      <w:r>
        <w:rPr>
          <w:rFonts w:hint="eastAsia"/>
          <w:color w:val="000000"/>
          <w:sz w:val="20"/>
          <w:szCs w:val="20"/>
        </w:rPr>
        <w:t>措施，但一般而言，要獲得這些其他法</w:t>
      </w:r>
      <w:r w:rsidR="008A3996">
        <w:rPr>
          <w:rFonts w:hint="eastAsia"/>
          <w:color w:val="000000"/>
          <w:sz w:val="20"/>
          <w:szCs w:val="20"/>
        </w:rPr>
        <w:t>例</w:t>
      </w:r>
      <w:r>
        <w:rPr>
          <w:rFonts w:hint="eastAsia"/>
          <w:color w:val="000000"/>
          <w:sz w:val="20"/>
          <w:szCs w:val="20"/>
        </w:rPr>
        <w:t>下的救</w:t>
      </w:r>
      <w:r w:rsidR="008A3996">
        <w:rPr>
          <w:rFonts w:hint="eastAsia"/>
          <w:color w:val="000000"/>
          <w:sz w:val="20"/>
          <w:szCs w:val="20"/>
        </w:rPr>
        <w:t>助</w:t>
      </w:r>
      <w:r>
        <w:rPr>
          <w:rFonts w:hint="eastAsia"/>
          <w:color w:val="000000"/>
          <w:sz w:val="20"/>
          <w:szCs w:val="20"/>
        </w:rPr>
        <w:t>措施，您必須首先使用</w:t>
      </w:r>
      <w:r>
        <w:rPr>
          <w:rFonts w:hint="eastAsia"/>
          <w:color w:val="000000"/>
          <w:sz w:val="20"/>
          <w:szCs w:val="20"/>
        </w:rPr>
        <w:t xml:space="preserve"> IDEA </w:t>
      </w:r>
      <w:r>
        <w:rPr>
          <w:rFonts w:hint="eastAsia"/>
          <w:color w:val="000000"/>
          <w:sz w:val="20"/>
          <w:szCs w:val="20"/>
        </w:rPr>
        <w:t>下可用的行政救</w:t>
      </w:r>
      <w:r w:rsidR="008A3996">
        <w:rPr>
          <w:rFonts w:hint="eastAsia"/>
          <w:color w:val="000000"/>
          <w:sz w:val="20"/>
          <w:szCs w:val="20"/>
        </w:rPr>
        <w:t>助</w:t>
      </w:r>
      <w:r>
        <w:rPr>
          <w:rFonts w:hint="eastAsia"/>
          <w:color w:val="000000"/>
          <w:sz w:val="20"/>
          <w:szCs w:val="20"/>
        </w:rPr>
        <w:t>措施（即正當程序申訴；決議程序，包括決議會議；和公正的正當程序聽證</w:t>
      </w:r>
      <w:r w:rsidR="008A3996">
        <w:rPr>
          <w:rFonts w:hint="eastAsia"/>
          <w:color w:val="000000"/>
          <w:sz w:val="20"/>
          <w:szCs w:val="20"/>
        </w:rPr>
        <w:t>流</w:t>
      </w:r>
      <w:r>
        <w:rPr>
          <w:rFonts w:hint="eastAsia"/>
          <w:color w:val="000000"/>
          <w:sz w:val="20"/>
          <w:szCs w:val="20"/>
        </w:rPr>
        <w:t>程），然後才能直接</w:t>
      </w:r>
      <w:r w:rsidR="008A3996">
        <w:rPr>
          <w:rFonts w:hint="eastAsia"/>
          <w:color w:val="000000"/>
          <w:sz w:val="20"/>
          <w:szCs w:val="20"/>
        </w:rPr>
        <w:t>訴諸</w:t>
      </w:r>
      <w:r>
        <w:rPr>
          <w:rFonts w:hint="eastAsia"/>
          <w:color w:val="000000"/>
          <w:sz w:val="20"/>
          <w:szCs w:val="20"/>
        </w:rPr>
        <w:t>法庭。</w:t>
      </w:r>
      <w:r>
        <w:rPr>
          <w:rFonts w:hint="eastAsia"/>
          <w:color w:val="000000"/>
          <w:sz w:val="20"/>
          <w:szCs w:val="20"/>
        </w:rPr>
        <w:t xml:space="preserve"> </w:t>
      </w:r>
    </w:p>
    <w:p w14:paraId="19100640" w14:textId="77777777" w:rsidR="00034498" w:rsidRPr="004371A3" w:rsidRDefault="00FC3063" w:rsidP="00BE08DE">
      <w:pPr>
        <w:pStyle w:val="Heading2"/>
        <w:spacing w:before="0" w:line="220" w:lineRule="exact"/>
        <w:rPr>
          <w:rFonts w:hint="eastAsia"/>
          <w:sz w:val="24"/>
        </w:rPr>
      </w:pPr>
      <w:bookmarkStart w:id="55" w:name="_Toc143069456"/>
      <w:bookmarkStart w:id="56" w:name="_Toc144967880"/>
      <w:r>
        <w:rPr>
          <w:rFonts w:hint="eastAsia"/>
          <w:sz w:val="24"/>
        </w:rPr>
        <w:t>正當程序申訴和聽證未決期間兒童的安置</w:t>
      </w:r>
      <w:bookmarkEnd w:id="56"/>
      <w:r>
        <w:rPr>
          <w:rFonts w:hint="eastAsia"/>
          <w:sz w:val="24"/>
        </w:rPr>
        <w:t xml:space="preserve"> </w:t>
      </w:r>
    </w:p>
    <w:p w14:paraId="16CC743C"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300.518; K.S.A.72-3416(d); K.A.R.91-40-31</w:t>
      </w:r>
    </w:p>
    <w:p w14:paraId="3C93D101" w14:textId="77777777" w:rsidR="00034498" w:rsidRPr="001A3CD7" w:rsidRDefault="00FC3063" w:rsidP="00CE5B7A">
      <w:pPr>
        <w:rPr>
          <w:rFonts w:hint="eastAsia"/>
          <w:sz w:val="20"/>
          <w:szCs w:val="20"/>
        </w:rPr>
      </w:pPr>
      <w:r>
        <w:rPr>
          <w:rFonts w:hint="eastAsia"/>
          <w:sz w:val="20"/>
          <w:szCs w:val="20"/>
        </w:rPr>
        <w:t>除下文</w:t>
      </w:r>
      <w:r w:rsidRPr="008D5100">
        <w:rPr>
          <w:rFonts w:hint="eastAsia"/>
          <w:b/>
          <w:bCs/>
          <w:i/>
          <w:iCs/>
          <w:sz w:val="20"/>
          <w:szCs w:val="20"/>
        </w:rPr>
        <w:t>「對殘障兒童紀律處分的程序」</w:t>
      </w:r>
      <w:r>
        <w:rPr>
          <w:rFonts w:hint="eastAsia"/>
          <w:sz w:val="20"/>
          <w:szCs w:val="20"/>
        </w:rPr>
        <w:t>標題下</w:t>
      </w:r>
      <w:r w:rsidR="001A3CD7">
        <w:rPr>
          <w:rFonts w:hint="eastAsia"/>
          <w:sz w:val="20"/>
          <w:szCs w:val="20"/>
        </w:rPr>
        <w:t>所</w:t>
      </w:r>
      <w:r>
        <w:rPr>
          <w:rFonts w:hint="eastAsia"/>
          <w:sz w:val="20"/>
          <w:szCs w:val="20"/>
        </w:rPr>
        <w:t>規定的情況外，一旦正當程序申訴發送給另一方，在決議程序期間，以及在等</w:t>
      </w:r>
      <w:r w:rsidR="001A3CD7">
        <w:rPr>
          <w:rFonts w:hint="eastAsia"/>
          <w:sz w:val="20"/>
          <w:szCs w:val="20"/>
        </w:rPr>
        <w:t>候</w:t>
      </w:r>
      <w:r>
        <w:rPr>
          <w:rFonts w:hint="eastAsia"/>
          <w:sz w:val="20"/>
          <w:szCs w:val="20"/>
        </w:rPr>
        <w:t>任何公正的正當程序聽證會或法庭程序的裁決期間，除非您和州或學區另有</w:t>
      </w:r>
      <w:r w:rsidR="001A3CD7">
        <w:rPr>
          <w:rFonts w:hint="eastAsia"/>
          <w:sz w:val="20"/>
          <w:szCs w:val="20"/>
        </w:rPr>
        <w:t>協議</w:t>
      </w:r>
      <w:r>
        <w:rPr>
          <w:rFonts w:hint="eastAsia"/>
          <w:sz w:val="20"/>
          <w:szCs w:val="20"/>
        </w:rPr>
        <w:t>，否則您的子女必須留在</w:t>
      </w:r>
      <w:r w:rsidR="001A3CD7">
        <w:rPr>
          <w:rFonts w:hint="eastAsia"/>
          <w:sz w:val="20"/>
          <w:szCs w:val="20"/>
        </w:rPr>
        <w:t>其</w:t>
      </w:r>
      <w:r>
        <w:rPr>
          <w:rFonts w:hint="eastAsia"/>
          <w:sz w:val="20"/>
          <w:szCs w:val="20"/>
        </w:rPr>
        <w:t>目前</w:t>
      </w:r>
      <w:r w:rsidR="001A3CD7">
        <w:rPr>
          <w:rFonts w:hint="eastAsia"/>
          <w:sz w:val="20"/>
          <w:szCs w:val="20"/>
        </w:rPr>
        <w:t>所在</w:t>
      </w:r>
      <w:r>
        <w:rPr>
          <w:rFonts w:hint="eastAsia"/>
          <w:sz w:val="20"/>
          <w:szCs w:val="20"/>
        </w:rPr>
        <w:t>的教育機構。</w:t>
      </w:r>
    </w:p>
    <w:p w14:paraId="0DC5D77A" w14:textId="77777777" w:rsidR="00034498" w:rsidRPr="004371A3" w:rsidRDefault="00FC3063">
      <w:pPr>
        <w:rPr>
          <w:rFonts w:cs="Arial" w:hint="eastAsia"/>
          <w:sz w:val="20"/>
          <w:szCs w:val="20"/>
        </w:rPr>
      </w:pPr>
      <w:r>
        <w:rPr>
          <w:rFonts w:hint="eastAsia"/>
          <w:sz w:val="20"/>
          <w:szCs w:val="20"/>
        </w:rPr>
        <w:t>如果正當程序申訴涉及公立學校的首次入學申請，在您同意的情況下，您的子女必須被安置在普通公立學校</w:t>
      </w:r>
      <w:r w:rsidR="002E0E4C">
        <w:rPr>
          <w:rFonts w:hint="eastAsia"/>
          <w:sz w:val="20"/>
          <w:szCs w:val="20"/>
        </w:rPr>
        <w:t>的課程</w:t>
      </w:r>
      <w:r>
        <w:rPr>
          <w:rFonts w:hint="eastAsia"/>
          <w:sz w:val="20"/>
          <w:szCs w:val="20"/>
        </w:rPr>
        <w:t>中，直到所有此類程序完成</w:t>
      </w:r>
      <w:r w:rsidR="002E0E4C">
        <w:rPr>
          <w:rFonts w:hint="eastAsia"/>
          <w:sz w:val="20"/>
          <w:szCs w:val="20"/>
        </w:rPr>
        <w:t>為止</w:t>
      </w:r>
      <w:r>
        <w:rPr>
          <w:rFonts w:hint="eastAsia"/>
          <w:sz w:val="20"/>
          <w:szCs w:val="20"/>
        </w:rPr>
        <w:t>。</w:t>
      </w:r>
    </w:p>
    <w:p w14:paraId="79E81B10" w14:textId="77777777" w:rsidR="00034498" w:rsidRPr="004371A3" w:rsidRDefault="00FC3063">
      <w:pPr>
        <w:rPr>
          <w:rFonts w:hint="eastAsia"/>
          <w:sz w:val="20"/>
          <w:szCs w:val="20"/>
        </w:rPr>
      </w:pPr>
      <w:r>
        <w:rPr>
          <w:rFonts w:hint="eastAsia"/>
          <w:sz w:val="20"/>
          <w:szCs w:val="20"/>
        </w:rPr>
        <w:t>如果正當程序申訴涉及根據</w:t>
      </w:r>
      <w:r>
        <w:rPr>
          <w:rFonts w:hint="eastAsia"/>
          <w:sz w:val="20"/>
          <w:szCs w:val="20"/>
        </w:rPr>
        <w:t xml:space="preserve"> IDEA B </w:t>
      </w:r>
      <w:r>
        <w:rPr>
          <w:rFonts w:hint="eastAsia"/>
          <w:sz w:val="20"/>
          <w:szCs w:val="20"/>
        </w:rPr>
        <w:t>部分為殘障兒童申請初始服務，而該兒童正在從</w:t>
      </w:r>
      <w:r>
        <w:rPr>
          <w:rFonts w:hint="eastAsia"/>
          <w:sz w:val="20"/>
          <w:szCs w:val="20"/>
        </w:rPr>
        <w:t xml:space="preserve"> IDEA C </w:t>
      </w:r>
      <w:r>
        <w:rPr>
          <w:rFonts w:hint="eastAsia"/>
          <w:sz w:val="20"/>
          <w:szCs w:val="20"/>
        </w:rPr>
        <w:t>部分服務過渡到</w:t>
      </w:r>
      <w:r>
        <w:rPr>
          <w:rFonts w:hint="eastAsia"/>
          <w:sz w:val="20"/>
          <w:szCs w:val="20"/>
        </w:rPr>
        <w:t xml:space="preserve"> IDEA B </w:t>
      </w:r>
      <w:r>
        <w:rPr>
          <w:rFonts w:hint="eastAsia"/>
          <w:sz w:val="20"/>
          <w:szCs w:val="20"/>
        </w:rPr>
        <w:t>部分服務，並且由於該兒童已</w:t>
      </w:r>
      <w:r w:rsidR="002E0E4C">
        <w:rPr>
          <w:rFonts w:hint="eastAsia"/>
          <w:sz w:val="20"/>
          <w:szCs w:val="20"/>
        </w:rPr>
        <w:t>年</w:t>
      </w:r>
      <w:r>
        <w:rPr>
          <w:rFonts w:hint="eastAsia"/>
          <w:sz w:val="20"/>
          <w:szCs w:val="20"/>
        </w:rPr>
        <w:t>滿三歲而不再</w:t>
      </w:r>
      <w:r w:rsidR="002E0E4C">
        <w:rPr>
          <w:rFonts w:hint="eastAsia"/>
          <w:sz w:val="20"/>
          <w:szCs w:val="20"/>
        </w:rPr>
        <w:t>合</w:t>
      </w:r>
      <w:r>
        <w:rPr>
          <w:rFonts w:hint="eastAsia"/>
          <w:sz w:val="20"/>
          <w:szCs w:val="20"/>
        </w:rPr>
        <w:t>資格獲得</w:t>
      </w:r>
      <w:r>
        <w:rPr>
          <w:rFonts w:hint="eastAsia"/>
          <w:sz w:val="20"/>
          <w:szCs w:val="20"/>
        </w:rPr>
        <w:t xml:space="preserve"> C </w:t>
      </w:r>
      <w:r>
        <w:rPr>
          <w:rFonts w:hint="eastAsia"/>
          <w:sz w:val="20"/>
          <w:szCs w:val="20"/>
        </w:rPr>
        <w:t>部分服務，則學區無需提供該兒童一直接受的</w:t>
      </w:r>
      <w:r>
        <w:rPr>
          <w:rFonts w:hint="eastAsia"/>
          <w:sz w:val="20"/>
          <w:szCs w:val="20"/>
        </w:rPr>
        <w:t xml:space="preserve"> C </w:t>
      </w:r>
      <w:r>
        <w:rPr>
          <w:rFonts w:hint="eastAsia"/>
          <w:sz w:val="20"/>
          <w:szCs w:val="20"/>
        </w:rPr>
        <w:t>部分服務。如果兒童被認定符合</w:t>
      </w:r>
      <w:r>
        <w:rPr>
          <w:rFonts w:hint="eastAsia"/>
          <w:sz w:val="20"/>
          <w:szCs w:val="20"/>
        </w:rPr>
        <w:t xml:space="preserve"> IDEA B </w:t>
      </w:r>
      <w:r>
        <w:rPr>
          <w:rFonts w:hint="eastAsia"/>
          <w:sz w:val="20"/>
          <w:szCs w:val="20"/>
        </w:rPr>
        <w:t>部分規定的資格，</w:t>
      </w:r>
      <w:r w:rsidR="002E0E4C">
        <w:rPr>
          <w:rFonts w:hint="eastAsia"/>
          <w:sz w:val="20"/>
          <w:szCs w:val="20"/>
        </w:rPr>
        <w:t>而</w:t>
      </w:r>
      <w:r>
        <w:rPr>
          <w:rFonts w:hint="eastAsia"/>
          <w:sz w:val="20"/>
          <w:szCs w:val="20"/>
        </w:rPr>
        <w:t>且您同意您的子女首次接受特殊教育和相關服務，那麼，在訴訟結果出來之前，學區必須提供無爭議的特殊教育和相關服務（</w:t>
      </w:r>
      <w:r w:rsidR="002E0E4C">
        <w:rPr>
          <w:rFonts w:hint="eastAsia"/>
          <w:sz w:val="20"/>
          <w:szCs w:val="20"/>
        </w:rPr>
        <w:t>即</w:t>
      </w:r>
      <w:r>
        <w:rPr>
          <w:rFonts w:hint="eastAsia"/>
          <w:sz w:val="20"/>
          <w:szCs w:val="20"/>
        </w:rPr>
        <w:t>您和學區都同意的服務）。</w:t>
      </w:r>
    </w:p>
    <w:p w14:paraId="58633A69" w14:textId="77777777" w:rsidR="00034498" w:rsidRPr="004371A3" w:rsidRDefault="00FC3063">
      <w:pPr>
        <w:rPr>
          <w:rFonts w:hint="eastAsia"/>
          <w:sz w:val="20"/>
          <w:szCs w:val="20"/>
        </w:rPr>
      </w:pPr>
      <w:r>
        <w:rPr>
          <w:rFonts w:hint="eastAsia"/>
          <w:sz w:val="20"/>
          <w:szCs w:val="20"/>
        </w:rPr>
        <w:lastRenderedPageBreak/>
        <w:t>如果州審查官在行政上訴程序中同意您的意見，即變更安置是適當的，則該安置必須被視為您子女當前的教育安置，在等待任何公正的正當程序聽證會或法庭程序的裁決期間，</w:t>
      </w:r>
      <w:r w:rsidR="001576B3">
        <w:rPr>
          <w:rFonts w:hint="eastAsia"/>
          <w:sz w:val="20"/>
          <w:szCs w:val="20"/>
        </w:rPr>
        <w:t>您的子女</w:t>
      </w:r>
      <w:r>
        <w:rPr>
          <w:rFonts w:hint="eastAsia"/>
          <w:sz w:val="20"/>
          <w:szCs w:val="20"/>
        </w:rPr>
        <w:t>將繼續留在該</w:t>
      </w:r>
      <w:r w:rsidR="001576B3">
        <w:rPr>
          <w:rFonts w:hint="eastAsia"/>
          <w:sz w:val="20"/>
          <w:szCs w:val="20"/>
        </w:rPr>
        <w:t>教育</w:t>
      </w:r>
      <w:r>
        <w:rPr>
          <w:rFonts w:hint="eastAsia"/>
          <w:sz w:val="20"/>
          <w:szCs w:val="20"/>
        </w:rPr>
        <w:t>安置</w:t>
      </w:r>
      <w:r w:rsidR="001576B3">
        <w:rPr>
          <w:rFonts w:hint="eastAsia"/>
          <w:sz w:val="20"/>
          <w:szCs w:val="20"/>
        </w:rPr>
        <w:t>當</w:t>
      </w:r>
      <w:r>
        <w:rPr>
          <w:rFonts w:hint="eastAsia"/>
          <w:sz w:val="20"/>
          <w:szCs w:val="20"/>
        </w:rPr>
        <w:t>中。</w:t>
      </w:r>
    </w:p>
    <w:p w14:paraId="71C4A2E3" w14:textId="77777777" w:rsidR="00034498" w:rsidRPr="004371A3" w:rsidRDefault="00FC3063" w:rsidP="00BE08DE">
      <w:pPr>
        <w:pStyle w:val="Heading2"/>
        <w:spacing w:before="0" w:line="220" w:lineRule="exact"/>
        <w:rPr>
          <w:rFonts w:hint="eastAsia"/>
          <w:sz w:val="24"/>
        </w:rPr>
      </w:pPr>
      <w:bookmarkStart w:id="57" w:name="_Toc144967881"/>
      <w:r>
        <w:rPr>
          <w:rFonts w:hint="eastAsia"/>
          <w:sz w:val="24"/>
        </w:rPr>
        <w:t>律師費</w:t>
      </w:r>
      <w:bookmarkEnd w:id="55"/>
      <w:bookmarkEnd w:id="57"/>
    </w:p>
    <w:p w14:paraId="1FA9C904"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300.517; K.S.A.72-3418(e)(4)</w:t>
      </w:r>
    </w:p>
    <w:p w14:paraId="4F915D51"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16B5D57A" w14:textId="77777777" w:rsidR="00034498" w:rsidRPr="008D5100" w:rsidRDefault="00FC3063" w:rsidP="008A703E">
      <w:pPr>
        <w:rPr>
          <w:rFonts w:hint="eastAsia"/>
          <w:sz w:val="20"/>
          <w:szCs w:val="20"/>
        </w:rPr>
      </w:pPr>
      <w:r>
        <w:rPr>
          <w:rFonts w:hint="eastAsia"/>
          <w:sz w:val="20"/>
          <w:szCs w:val="20"/>
        </w:rPr>
        <w:t>在根據</w:t>
      </w:r>
      <w:r>
        <w:rPr>
          <w:rFonts w:hint="eastAsia"/>
          <w:sz w:val="20"/>
          <w:szCs w:val="20"/>
        </w:rPr>
        <w:t xml:space="preserve"> IDEA B </w:t>
      </w:r>
      <w:r>
        <w:rPr>
          <w:rFonts w:hint="eastAsia"/>
          <w:sz w:val="20"/>
          <w:szCs w:val="20"/>
        </w:rPr>
        <w:t>部分提</w:t>
      </w:r>
      <w:r w:rsidR="00630E62">
        <w:rPr>
          <w:rFonts w:hint="eastAsia"/>
          <w:sz w:val="20"/>
          <w:szCs w:val="20"/>
        </w:rPr>
        <w:t>出</w:t>
      </w:r>
      <w:r>
        <w:rPr>
          <w:rFonts w:hint="eastAsia"/>
          <w:sz w:val="20"/>
          <w:szCs w:val="20"/>
        </w:rPr>
        <w:t>的任何訴訟或程序中，如果您</w:t>
      </w:r>
      <w:r w:rsidR="00630E62">
        <w:rPr>
          <w:rFonts w:hint="eastAsia"/>
          <w:sz w:val="20"/>
          <w:szCs w:val="20"/>
        </w:rPr>
        <w:t>獲得</w:t>
      </w:r>
      <w:r>
        <w:rPr>
          <w:rFonts w:hint="eastAsia"/>
          <w:sz w:val="20"/>
          <w:szCs w:val="20"/>
        </w:rPr>
        <w:t>勝訴（獲勝），法院可酌情裁決將合理的律師費</w:t>
      </w:r>
      <w:r w:rsidR="00F31BA8">
        <w:rPr>
          <w:rFonts w:hint="eastAsia"/>
          <w:sz w:val="20"/>
          <w:szCs w:val="20"/>
        </w:rPr>
        <w:t>判給您，</w:t>
      </w:r>
      <w:r>
        <w:rPr>
          <w:rFonts w:hint="eastAsia"/>
          <w:sz w:val="20"/>
          <w:szCs w:val="20"/>
        </w:rPr>
        <w:t>作為</w:t>
      </w:r>
      <w:r w:rsidR="00F31BA8">
        <w:rPr>
          <w:rFonts w:hint="eastAsia"/>
          <w:sz w:val="20"/>
          <w:szCs w:val="20"/>
        </w:rPr>
        <w:t>您</w:t>
      </w:r>
      <w:r>
        <w:rPr>
          <w:rFonts w:hint="eastAsia"/>
          <w:sz w:val="20"/>
          <w:szCs w:val="20"/>
        </w:rPr>
        <w:t>費用的一部分</w:t>
      </w:r>
      <w:r w:rsidR="00F31BA8">
        <w:rPr>
          <w:rFonts w:hint="eastAsia"/>
          <w:sz w:val="20"/>
          <w:szCs w:val="20"/>
        </w:rPr>
        <w:t>。</w:t>
      </w:r>
    </w:p>
    <w:p w14:paraId="58CB761F" w14:textId="77777777" w:rsidR="00034498" w:rsidRPr="008D5100" w:rsidRDefault="00FC3063">
      <w:pPr>
        <w:autoSpaceDE w:val="0"/>
        <w:autoSpaceDN w:val="0"/>
        <w:adjustRightInd w:val="0"/>
        <w:rPr>
          <w:rFonts w:cs="Arial" w:hint="eastAsia"/>
          <w:b/>
          <w:bCs/>
          <w:color w:val="000000"/>
          <w:sz w:val="20"/>
          <w:szCs w:val="20"/>
          <w:u w:val="single"/>
        </w:rPr>
      </w:pPr>
      <w:r>
        <w:rPr>
          <w:rFonts w:hint="eastAsia"/>
          <w:sz w:val="20"/>
          <w:szCs w:val="20"/>
        </w:rPr>
        <w:t>在根據</w:t>
      </w:r>
      <w:r>
        <w:rPr>
          <w:rFonts w:hint="eastAsia"/>
          <w:sz w:val="20"/>
          <w:szCs w:val="20"/>
        </w:rPr>
        <w:t xml:space="preserve"> IDEA B </w:t>
      </w:r>
      <w:r>
        <w:rPr>
          <w:rFonts w:hint="eastAsia"/>
          <w:sz w:val="20"/>
          <w:szCs w:val="20"/>
        </w:rPr>
        <w:t>部分提</w:t>
      </w:r>
      <w:r w:rsidR="00F31BA8">
        <w:rPr>
          <w:rFonts w:hint="eastAsia"/>
          <w:sz w:val="20"/>
          <w:szCs w:val="20"/>
        </w:rPr>
        <w:t>出</w:t>
      </w:r>
      <w:r>
        <w:rPr>
          <w:rFonts w:hint="eastAsia"/>
          <w:sz w:val="20"/>
          <w:szCs w:val="20"/>
        </w:rPr>
        <w:t>的任何訴訟或程序中，法院可酌情將合理的律師費</w:t>
      </w:r>
      <w:r w:rsidR="00785758">
        <w:rPr>
          <w:rFonts w:hint="eastAsia"/>
          <w:sz w:val="20"/>
          <w:szCs w:val="20"/>
        </w:rPr>
        <w:t>判給獲</w:t>
      </w:r>
      <w:r w:rsidR="00284821">
        <w:rPr>
          <w:rFonts w:hint="eastAsia"/>
          <w:sz w:val="20"/>
          <w:szCs w:val="20"/>
        </w:rPr>
        <w:t>得</w:t>
      </w:r>
      <w:r w:rsidR="00785758">
        <w:rPr>
          <w:rFonts w:hint="eastAsia"/>
          <w:sz w:val="20"/>
          <w:szCs w:val="20"/>
        </w:rPr>
        <w:t>勝</w:t>
      </w:r>
      <w:r w:rsidR="00284821">
        <w:rPr>
          <w:rFonts w:hint="eastAsia"/>
          <w:sz w:val="20"/>
          <w:szCs w:val="20"/>
        </w:rPr>
        <w:t>訴</w:t>
      </w:r>
      <w:r w:rsidR="00785758">
        <w:rPr>
          <w:rFonts w:hint="eastAsia"/>
          <w:sz w:val="20"/>
          <w:szCs w:val="20"/>
        </w:rPr>
        <w:t>的州教育機構或學區，</w:t>
      </w:r>
      <w:r>
        <w:rPr>
          <w:rFonts w:hint="eastAsia"/>
          <w:sz w:val="20"/>
          <w:szCs w:val="20"/>
        </w:rPr>
        <w:t>作為費用的一部分</w:t>
      </w:r>
      <w:r w:rsidR="00785758">
        <w:rPr>
          <w:rFonts w:hint="eastAsia"/>
          <w:sz w:val="20"/>
          <w:szCs w:val="20"/>
        </w:rPr>
        <w:t>，</w:t>
      </w:r>
      <w:r>
        <w:rPr>
          <w:rFonts w:hint="eastAsia"/>
          <w:sz w:val="20"/>
          <w:szCs w:val="20"/>
        </w:rPr>
        <w:t>由您的律師支付，如果您的律師：</w:t>
      </w:r>
      <w:r>
        <w:rPr>
          <w:rFonts w:hint="eastAsia"/>
          <w:color w:val="000000"/>
          <w:sz w:val="20"/>
          <w:szCs w:val="20"/>
        </w:rPr>
        <w:t xml:space="preserve">(a) </w:t>
      </w:r>
      <w:r>
        <w:rPr>
          <w:rFonts w:hint="eastAsia"/>
          <w:color w:val="000000"/>
          <w:sz w:val="20"/>
          <w:szCs w:val="20"/>
        </w:rPr>
        <w:t>提出法院認為輕率、不合理或沒有根據的申訴或訴訟案件；</w:t>
      </w:r>
      <w:r w:rsidR="00785758" w:rsidRPr="008D5100">
        <w:rPr>
          <w:rFonts w:hint="eastAsia"/>
          <w:b/>
          <w:bCs/>
          <w:color w:val="000000"/>
          <w:sz w:val="20"/>
          <w:szCs w:val="20"/>
          <w:u w:val="single"/>
        </w:rPr>
        <w:t>或</w:t>
      </w:r>
      <w:r w:rsidR="00785758">
        <w:rPr>
          <w:rFonts w:hint="eastAsia"/>
          <w:color w:val="000000"/>
          <w:sz w:val="20"/>
          <w:szCs w:val="20"/>
        </w:rPr>
        <w:t xml:space="preserve"> </w:t>
      </w:r>
      <w:r>
        <w:rPr>
          <w:rFonts w:hint="eastAsia"/>
          <w:color w:val="000000"/>
          <w:sz w:val="20"/>
          <w:szCs w:val="20"/>
        </w:rPr>
        <w:t xml:space="preserve">(b) </w:t>
      </w:r>
      <w:r>
        <w:rPr>
          <w:rFonts w:hint="eastAsia"/>
          <w:color w:val="000000"/>
          <w:sz w:val="20"/>
          <w:szCs w:val="20"/>
        </w:rPr>
        <w:t>在訴訟明顯變得輕率、不合理或沒有根據後繼續提</w:t>
      </w:r>
      <w:r w:rsidR="00785758">
        <w:rPr>
          <w:rFonts w:hint="eastAsia"/>
          <w:color w:val="000000"/>
          <w:sz w:val="20"/>
          <w:szCs w:val="20"/>
        </w:rPr>
        <w:t>出</w:t>
      </w:r>
      <w:r>
        <w:rPr>
          <w:rFonts w:hint="eastAsia"/>
          <w:color w:val="000000"/>
          <w:sz w:val="20"/>
          <w:szCs w:val="20"/>
        </w:rPr>
        <w:t>訴訟；</w:t>
      </w:r>
      <w:r w:rsidRPr="008D5100">
        <w:rPr>
          <w:rFonts w:hint="eastAsia"/>
          <w:b/>
          <w:bCs/>
          <w:color w:val="000000"/>
          <w:sz w:val="20"/>
          <w:szCs w:val="20"/>
          <w:u w:val="single"/>
        </w:rPr>
        <w:t>或</w:t>
      </w:r>
    </w:p>
    <w:p w14:paraId="107F6413"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在根據</w:t>
      </w:r>
      <w:r>
        <w:rPr>
          <w:rFonts w:hint="eastAsia"/>
          <w:sz w:val="20"/>
          <w:szCs w:val="20"/>
        </w:rPr>
        <w:t xml:space="preserve"> IDEA B </w:t>
      </w:r>
      <w:r>
        <w:rPr>
          <w:rFonts w:hint="eastAsia"/>
          <w:sz w:val="20"/>
          <w:szCs w:val="20"/>
        </w:rPr>
        <w:t>部分提</w:t>
      </w:r>
      <w:r w:rsidR="00284821">
        <w:rPr>
          <w:rFonts w:hint="eastAsia"/>
          <w:sz w:val="20"/>
          <w:szCs w:val="20"/>
        </w:rPr>
        <w:t>出</w:t>
      </w:r>
      <w:r>
        <w:rPr>
          <w:rFonts w:hint="eastAsia"/>
          <w:sz w:val="20"/>
          <w:szCs w:val="20"/>
        </w:rPr>
        <w:t>的任何訴訟或程序中，如果您提出正當程序聽證或以後的法庭案件的請求是出於任何不當目的，例如騷擾、造成不必要的延誤或不必要地增加訴訟或程序（聽證）的費用，法院可酌情將合理的律師費</w:t>
      </w:r>
      <w:r w:rsidR="00284821">
        <w:rPr>
          <w:rFonts w:hint="eastAsia"/>
          <w:sz w:val="20"/>
          <w:szCs w:val="20"/>
        </w:rPr>
        <w:t>判給獲得勝訴的州教育機構或學區</w:t>
      </w:r>
      <w:r w:rsidR="00997736">
        <w:rPr>
          <w:rFonts w:hint="eastAsia"/>
          <w:sz w:val="20"/>
          <w:szCs w:val="20"/>
        </w:rPr>
        <w:t>，</w:t>
      </w:r>
      <w:r>
        <w:rPr>
          <w:rFonts w:hint="eastAsia"/>
          <w:sz w:val="20"/>
          <w:szCs w:val="20"/>
        </w:rPr>
        <w:t>作為費用的一部分，由您或您的律師支付。</w:t>
      </w:r>
    </w:p>
    <w:p w14:paraId="022ED418" w14:textId="77777777" w:rsidR="00034498" w:rsidRPr="004371A3" w:rsidRDefault="00FC3063" w:rsidP="00A61BC1">
      <w:pPr>
        <w:pStyle w:val="Heading3"/>
        <w:keepLines w:val="0"/>
        <w:autoSpaceDE w:val="0"/>
        <w:autoSpaceDN w:val="0"/>
        <w:adjustRightInd w:val="0"/>
        <w:spacing w:before="120"/>
        <w:rPr>
          <w:rFonts w:hint="eastAsia"/>
          <w:sz w:val="20"/>
          <w:szCs w:val="20"/>
        </w:rPr>
      </w:pPr>
      <w:r>
        <w:rPr>
          <w:rFonts w:hint="eastAsia"/>
          <w:sz w:val="20"/>
          <w:szCs w:val="20"/>
        </w:rPr>
        <w:t>費用的裁定</w:t>
      </w:r>
    </w:p>
    <w:p w14:paraId="598B501E" w14:textId="77777777" w:rsidR="00034498" w:rsidRPr="008A703E" w:rsidRDefault="00FC3063" w:rsidP="008A703E">
      <w:pPr>
        <w:rPr>
          <w:rFonts w:hint="eastAsia"/>
          <w:sz w:val="20"/>
          <w:szCs w:val="20"/>
        </w:rPr>
      </w:pPr>
      <w:r>
        <w:rPr>
          <w:rFonts w:hint="eastAsia"/>
          <w:sz w:val="20"/>
          <w:szCs w:val="20"/>
        </w:rPr>
        <w:t>法院裁定合理的律師費</w:t>
      </w:r>
      <w:r w:rsidR="00635440">
        <w:rPr>
          <w:rFonts w:hint="eastAsia"/>
          <w:sz w:val="20"/>
          <w:szCs w:val="20"/>
        </w:rPr>
        <w:t>用</w:t>
      </w:r>
      <w:r>
        <w:rPr>
          <w:rFonts w:hint="eastAsia"/>
          <w:sz w:val="20"/>
          <w:szCs w:val="20"/>
        </w:rPr>
        <w:t>如下：</w:t>
      </w:r>
    </w:p>
    <w:p w14:paraId="508D7FF8" w14:textId="77777777" w:rsidR="00034498" w:rsidRPr="004371A3" w:rsidRDefault="00FC3063" w:rsidP="00984E8A">
      <w:pPr>
        <w:numPr>
          <w:ilvl w:val="0"/>
          <w:numId w:val="27"/>
        </w:numPr>
        <w:autoSpaceDE w:val="0"/>
        <w:autoSpaceDN w:val="0"/>
        <w:adjustRightInd w:val="0"/>
        <w:rPr>
          <w:rFonts w:cs="Arial" w:hint="eastAsia"/>
          <w:color w:val="000000"/>
          <w:sz w:val="20"/>
          <w:szCs w:val="20"/>
        </w:rPr>
      </w:pPr>
      <w:r>
        <w:rPr>
          <w:rFonts w:hint="eastAsia"/>
          <w:color w:val="000000"/>
          <w:sz w:val="20"/>
          <w:szCs w:val="20"/>
        </w:rPr>
        <w:t>費用必須基於引起訴訟或程序的社群內所提供的服務種類和質量的現行費率。不得使用獎金或乘數來計算裁定的費用。</w:t>
      </w:r>
    </w:p>
    <w:p w14:paraId="5F731B3E" w14:textId="77777777" w:rsidR="00034498" w:rsidRPr="008A703E" w:rsidRDefault="00FC3063" w:rsidP="00984E8A">
      <w:pPr>
        <w:pStyle w:val="ListParagraph"/>
        <w:numPr>
          <w:ilvl w:val="0"/>
          <w:numId w:val="27"/>
        </w:numPr>
        <w:rPr>
          <w:rFonts w:hint="eastAsia"/>
          <w:sz w:val="20"/>
          <w:szCs w:val="20"/>
        </w:rPr>
      </w:pPr>
      <w:r>
        <w:rPr>
          <w:rFonts w:hint="eastAsia"/>
          <w:sz w:val="20"/>
          <w:szCs w:val="20"/>
        </w:rPr>
        <w:t>在根據</w:t>
      </w:r>
      <w:r>
        <w:rPr>
          <w:rFonts w:hint="eastAsia"/>
          <w:sz w:val="20"/>
          <w:szCs w:val="20"/>
        </w:rPr>
        <w:t xml:space="preserve"> IDEA B </w:t>
      </w:r>
      <w:r>
        <w:rPr>
          <w:rFonts w:hint="eastAsia"/>
          <w:sz w:val="20"/>
          <w:szCs w:val="20"/>
        </w:rPr>
        <w:t>部分提</w:t>
      </w:r>
      <w:r w:rsidR="00635440">
        <w:rPr>
          <w:rFonts w:hint="eastAsia"/>
          <w:sz w:val="20"/>
          <w:szCs w:val="20"/>
        </w:rPr>
        <w:t>出</w:t>
      </w:r>
      <w:r>
        <w:rPr>
          <w:rFonts w:hint="eastAsia"/>
          <w:sz w:val="20"/>
          <w:szCs w:val="20"/>
        </w:rPr>
        <w:t>的任何訴訟或程序中，就向您提出書面和解提議後提供的服務，在下</w:t>
      </w:r>
      <w:r w:rsidR="00C024C0">
        <w:rPr>
          <w:rFonts w:hint="eastAsia"/>
          <w:sz w:val="20"/>
          <w:szCs w:val="20"/>
        </w:rPr>
        <w:t>列</w:t>
      </w:r>
      <w:r>
        <w:rPr>
          <w:rFonts w:hint="eastAsia"/>
          <w:sz w:val="20"/>
          <w:szCs w:val="20"/>
        </w:rPr>
        <w:t>情況下，不得判給律師費，也不得補償相關費用：</w:t>
      </w:r>
    </w:p>
    <w:p w14:paraId="5DE904AB" w14:textId="77777777" w:rsidR="00034498" w:rsidRPr="004371A3" w:rsidRDefault="00FC3063" w:rsidP="00984E8A">
      <w:pPr>
        <w:numPr>
          <w:ilvl w:val="1"/>
          <w:numId w:val="27"/>
        </w:numPr>
        <w:tabs>
          <w:tab w:val="clear" w:pos="1440"/>
        </w:tabs>
        <w:autoSpaceDE w:val="0"/>
        <w:autoSpaceDN w:val="0"/>
        <w:adjustRightInd w:val="0"/>
        <w:ind w:left="1080"/>
        <w:rPr>
          <w:rFonts w:cs="Arial" w:hint="eastAsia"/>
          <w:color w:val="000000"/>
          <w:spacing w:val="-2"/>
          <w:sz w:val="20"/>
          <w:szCs w:val="20"/>
        </w:rPr>
      </w:pPr>
      <w:r>
        <w:rPr>
          <w:rFonts w:hint="eastAsia"/>
          <w:color w:val="000000"/>
          <w:sz w:val="20"/>
          <w:szCs w:val="20"/>
        </w:rPr>
        <w:t>該提議應在《聯邦民事訴訟規則》第</w:t>
      </w:r>
      <w:r>
        <w:rPr>
          <w:rFonts w:hint="eastAsia"/>
          <w:color w:val="000000"/>
          <w:sz w:val="20"/>
          <w:szCs w:val="20"/>
        </w:rPr>
        <w:t xml:space="preserve"> 68 </w:t>
      </w:r>
      <w:r>
        <w:rPr>
          <w:rFonts w:hint="eastAsia"/>
          <w:color w:val="000000"/>
          <w:sz w:val="20"/>
          <w:szCs w:val="20"/>
        </w:rPr>
        <w:t>條規定的時間內提出，或者在正當程序聽證會或州一級審查的情況下，應在訴訟開始前</w:t>
      </w:r>
      <w:r w:rsidR="00C024C0">
        <w:rPr>
          <w:rFonts w:hint="eastAsia"/>
          <w:color w:val="000000"/>
          <w:sz w:val="20"/>
          <w:szCs w:val="20"/>
        </w:rPr>
        <w:t>超過</w:t>
      </w:r>
      <w:r>
        <w:rPr>
          <w:rFonts w:hint="eastAsia"/>
          <w:color w:val="000000"/>
          <w:sz w:val="20"/>
          <w:szCs w:val="20"/>
        </w:rPr>
        <w:t xml:space="preserve"> 10 </w:t>
      </w:r>
      <w:r>
        <w:rPr>
          <w:rFonts w:hint="eastAsia"/>
          <w:color w:val="000000"/>
          <w:sz w:val="20"/>
          <w:szCs w:val="20"/>
        </w:rPr>
        <w:t>個日曆日的任何時間提出；</w:t>
      </w:r>
    </w:p>
    <w:p w14:paraId="4F650A95" w14:textId="77777777" w:rsidR="00034498" w:rsidRPr="004371A3" w:rsidRDefault="00FC3063" w:rsidP="00984E8A">
      <w:pPr>
        <w:numPr>
          <w:ilvl w:val="1"/>
          <w:numId w:val="27"/>
        </w:numPr>
        <w:tabs>
          <w:tab w:val="clear" w:pos="1440"/>
        </w:tabs>
        <w:autoSpaceDE w:val="0"/>
        <w:autoSpaceDN w:val="0"/>
        <w:adjustRightInd w:val="0"/>
        <w:ind w:left="1080"/>
        <w:rPr>
          <w:rFonts w:cs="Arial" w:hint="eastAsia"/>
          <w:color w:val="000000"/>
          <w:sz w:val="20"/>
          <w:szCs w:val="20"/>
        </w:rPr>
      </w:pPr>
      <w:r>
        <w:rPr>
          <w:rFonts w:hint="eastAsia"/>
          <w:color w:val="000000"/>
          <w:sz w:val="20"/>
          <w:szCs w:val="20"/>
        </w:rPr>
        <w:t>該提議在</w:t>
      </w:r>
      <w:r>
        <w:rPr>
          <w:rFonts w:hint="eastAsia"/>
          <w:color w:val="000000"/>
          <w:sz w:val="20"/>
          <w:szCs w:val="20"/>
        </w:rPr>
        <w:t xml:space="preserve"> 10 </w:t>
      </w:r>
      <w:r>
        <w:rPr>
          <w:rFonts w:hint="eastAsia"/>
          <w:color w:val="000000"/>
          <w:sz w:val="20"/>
          <w:szCs w:val="20"/>
        </w:rPr>
        <w:t>個日曆日內不被接受；</w:t>
      </w:r>
      <w:r>
        <w:rPr>
          <w:rFonts w:hint="eastAsia"/>
          <w:b/>
          <w:bCs/>
          <w:color w:val="000000"/>
          <w:sz w:val="20"/>
          <w:szCs w:val="20"/>
          <w:u w:val="single"/>
        </w:rPr>
        <w:t>和</w:t>
      </w:r>
    </w:p>
    <w:p w14:paraId="7253D6A2" w14:textId="77777777" w:rsidR="00034498" w:rsidRPr="004371A3" w:rsidRDefault="00FC3063" w:rsidP="00984E8A">
      <w:pPr>
        <w:numPr>
          <w:ilvl w:val="1"/>
          <w:numId w:val="27"/>
        </w:numPr>
        <w:tabs>
          <w:tab w:val="clear" w:pos="1440"/>
        </w:tabs>
        <w:autoSpaceDE w:val="0"/>
        <w:autoSpaceDN w:val="0"/>
        <w:adjustRightInd w:val="0"/>
        <w:ind w:left="1080"/>
        <w:rPr>
          <w:rFonts w:cs="Arial" w:hint="eastAsia"/>
          <w:color w:val="000000"/>
          <w:sz w:val="20"/>
          <w:szCs w:val="20"/>
        </w:rPr>
      </w:pPr>
      <w:r>
        <w:rPr>
          <w:rFonts w:hint="eastAsia"/>
          <w:color w:val="000000"/>
          <w:sz w:val="20"/>
          <w:szCs w:val="20"/>
        </w:rPr>
        <w:t>法院或行政聽證官認為您最終獲得的救</w:t>
      </w:r>
      <w:r w:rsidR="00C024C0">
        <w:rPr>
          <w:rFonts w:hint="eastAsia"/>
          <w:color w:val="000000"/>
          <w:sz w:val="20"/>
          <w:szCs w:val="20"/>
        </w:rPr>
        <w:t>助</w:t>
      </w:r>
      <w:r>
        <w:rPr>
          <w:rFonts w:hint="eastAsia"/>
          <w:color w:val="000000"/>
          <w:sz w:val="20"/>
          <w:szCs w:val="20"/>
        </w:rPr>
        <w:t>並不比和解提議對您更有利。</w:t>
      </w:r>
    </w:p>
    <w:p w14:paraId="155E0342" w14:textId="77777777" w:rsidR="00034498" w:rsidRPr="004371A3" w:rsidRDefault="00FC3063">
      <w:pPr>
        <w:autoSpaceDE w:val="0"/>
        <w:autoSpaceDN w:val="0"/>
        <w:adjustRightInd w:val="0"/>
        <w:ind w:left="720"/>
        <w:rPr>
          <w:rFonts w:cs="Arial" w:hint="eastAsia"/>
          <w:color w:val="000000"/>
          <w:sz w:val="20"/>
          <w:szCs w:val="20"/>
        </w:rPr>
      </w:pPr>
      <w:r>
        <w:rPr>
          <w:rFonts w:hint="eastAsia"/>
          <w:color w:val="000000"/>
          <w:sz w:val="20"/>
          <w:szCs w:val="20"/>
        </w:rPr>
        <w:t>儘管有這些限制，如果您</w:t>
      </w:r>
      <w:r w:rsidR="00C024C0">
        <w:rPr>
          <w:rFonts w:hint="eastAsia"/>
          <w:color w:val="000000"/>
          <w:sz w:val="20"/>
          <w:szCs w:val="20"/>
        </w:rPr>
        <w:t>獲得</w:t>
      </w:r>
      <w:r>
        <w:rPr>
          <w:rFonts w:hint="eastAsia"/>
          <w:color w:val="000000"/>
          <w:sz w:val="20"/>
          <w:szCs w:val="20"/>
        </w:rPr>
        <w:t>勝訴</w:t>
      </w:r>
      <w:r w:rsidR="00C024C0">
        <w:rPr>
          <w:rFonts w:hint="eastAsia"/>
          <w:color w:val="000000"/>
          <w:sz w:val="20"/>
          <w:szCs w:val="20"/>
        </w:rPr>
        <w:t>而</w:t>
      </w:r>
      <w:r>
        <w:rPr>
          <w:rFonts w:hint="eastAsia"/>
          <w:color w:val="000000"/>
          <w:sz w:val="20"/>
          <w:szCs w:val="20"/>
        </w:rPr>
        <w:t>且您有充分理由拒絕和解提議，則您仍有可能會獲</w:t>
      </w:r>
      <w:r w:rsidR="00C024C0">
        <w:rPr>
          <w:rFonts w:hint="eastAsia"/>
          <w:color w:val="000000"/>
          <w:sz w:val="20"/>
          <w:szCs w:val="20"/>
        </w:rPr>
        <w:t>判</w:t>
      </w:r>
      <w:r>
        <w:rPr>
          <w:rFonts w:hint="eastAsia"/>
          <w:color w:val="000000"/>
          <w:sz w:val="20"/>
          <w:szCs w:val="20"/>
        </w:rPr>
        <w:t>律師費和相關費用的補償。</w:t>
      </w:r>
    </w:p>
    <w:p w14:paraId="52AFBEF0" w14:textId="77777777" w:rsidR="00033EFE" w:rsidRPr="004371A3" w:rsidRDefault="00FC3063" w:rsidP="00984E8A">
      <w:pPr>
        <w:numPr>
          <w:ilvl w:val="0"/>
          <w:numId w:val="27"/>
        </w:numPr>
        <w:rPr>
          <w:rFonts w:cs="Arial" w:hint="eastAsia"/>
          <w:color w:val="000000"/>
          <w:sz w:val="20"/>
          <w:szCs w:val="20"/>
        </w:rPr>
      </w:pPr>
      <w:r>
        <w:rPr>
          <w:rFonts w:hint="eastAsia"/>
          <w:sz w:val="20"/>
          <w:szCs w:val="20"/>
        </w:rPr>
        <w:t>與個性化教育計劃</w:t>
      </w:r>
      <w:r>
        <w:rPr>
          <w:rFonts w:hint="eastAsia"/>
          <w:sz w:val="20"/>
          <w:szCs w:val="20"/>
        </w:rPr>
        <w:t xml:space="preserve"> (IEP) </w:t>
      </w:r>
      <w:r>
        <w:rPr>
          <w:rFonts w:hint="eastAsia"/>
          <w:sz w:val="20"/>
          <w:szCs w:val="20"/>
        </w:rPr>
        <w:t>團隊</w:t>
      </w:r>
      <w:r w:rsidR="00C024C0">
        <w:rPr>
          <w:rFonts w:hint="eastAsia"/>
          <w:sz w:val="20"/>
          <w:szCs w:val="20"/>
        </w:rPr>
        <w:t>有關的</w:t>
      </w:r>
      <w:r>
        <w:rPr>
          <w:rFonts w:hint="eastAsia"/>
          <w:sz w:val="20"/>
          <w:szCs w:val="20"/>
        </w:rPr>
        <w:t>任何會議費用</w:t>
      </w:r>
      <w:r w:rsidR="00C024C0">
        <w:rPr>
          <w:rFonts w:hint="eastAsia"/>
          <w:sz w:val="20"/>
          <w:szCs w:val="20"/>
        </w:rPr>
        <w:t>可能</w:t>
      </w:r>
      <w:r>
        <w:rPr>
          <w:rFonts w:hint="eastAsia"/>
          <w:sz w:val="20"/>
          <w:szCs w:val="20"/>
        </w:rPr>
        <w:t>不</w:t>
      </w:r>
      <w:r w:rsidR="00C024C0">
        <w:rPr>
          <w:rFonts w:hint="eastAsia"/>
          <w:sz w:val="20"/>
          <w:szCs w:val="20"/>
        </w:rPr>
        <w:t>會獲判</w:t>
      </w:r>
      <w:r>
        <w:rPr>
          <w:rFonts w:hint="eastAsia"/>
          <w:sz w:val="20"/>
          <w:szCs w:val="20"/>
        </w:rPr>
        <w:t>，除非會議是由於行政程序或法院訴訟而舉行的。</w:t>
      </w:r>
    </w:p>
    <w:p w14:paraId="3B3CCD5D" w14:textId="77777777" w:rsidR="00033EFE" w:rsidRPr="004371A3" w:rsidRDefault="00FC3063" w:rsidP="00984E8A">
      <w:pPr>
        <w:numPr>
          <w:ilvl w:val="0"/>
          <w:numId w:val="27"/>
        </w:numPr>
        <w:rPr>
          <w:rFonts w:cs="Arial" w:hint="eastAsia"/>
          <w:color w:val="000000"/>
          <w:sz w:val="20"/>
          <w:szCs w:val="20"/>
        </w:rPr>
      </w:pPr>
      <w:r>
        <w:rPr>
          <w:rFonts w:hint="eastAsia"/>
          <w:bCs/>
          <w:iCs/>
          <w:sz w:val="20"/>
          <w:szCs w:val="20"/>
        </w:rPr>
        <w:t>「調解」標題下所述的調解</w:t>
      </w:r>
      <w:r w:rsidR="00C024C0">
        <w:rPr>
          <w:rFonts w:hint="eastAsia"/>
          <w:bCs/>
          <w:iCs/>
          <w:sz w:val="20"/>
          <w:szCs w:val="20"/>
        </w:rPr>
        <w:t>費用</w:t>
      </w:r>
      <w:r>
        <w:rPr>
          <w:rFonts w:hint="eastAsia"/>
          <w:bCs/>
          <w:iCs/>
          <w:sz w:val="20"/>
          <w:szCs w:val="20"/>
        </w:rPr>
        <w:t>也可能不</w:t>
      </w:r>
      <w:r w:rsidR="00C024C0">
        <w:rPr>
          <w:rFonts w:hint="eastAsia"/>
          <w:sz w:val="20"/>
          <w:szCs w:val="20"/>
        </w:rPr>
        <w:t>會獲判</w:t>
      </w:r>
      <w:r>
        <w:rPr>
          <w:rFonts w:hint="eastAsia"/>
          <w:bCs/>
          <w:iCs/>
          <w:sz w:val="20"/>
          <w:szCs w:val="20"/>
        </w:rPr>
        <w:t>。</w:t>
      </w:r>
    </w:p>
    <w:p w14:paraId="269F29E6" w14:textId="77777777" w:rsidR="00034498" w:rsidRPr="004371A3" w:rsidRDefault="00FC3063" w:rsidP="00033EFE">
      <w:pPr>
        <w:ind w:left="360"/>
        <w:rPr>
          <w:rFonts w:cs="Arial" w:hint="eastAsia"/>
          <w:color w:val="000000"/>
          <w:sz w:val="20"/>
          <w:szCs w:val="20"/>
        </w:rPr>
      </w:pPr>
      <w:r w:rsidRPr="008D5100">
        <w:rPr>
          <w:rFonts w:hint="eastAsia"/>
          <w:b/>
          <w:bCs/>
          <w:i/>
          <w:iCs/>
          <w:color w:val="000000"/>
          <w:sz w:val="20"/>
          <w:szCs w:val="20"/>
        </w:rPr>
        <w:t>「決議程序」</w:t>
      </w:r>
      <w:r>
        <w:rPr>
          <w:rFonts w:hint="eastAsia"/>
          <w:color w:val="000000"/>
          <w:sz w:val="20"/>
          <w:szCs w:val="20"/>
        </w:rPr>
        <w:t>標題下所述的決議會議不</w:t>
      </w:r>
      <w:r w:rsidR="00195E2E">
        <w:rPr>
          <w:rFonts w:hint="eastAsia"/>
          <w:color w:val="000000"/>
          <w:sz w:val="20"/>
          <w:szCs w:val="20"/>
        </w:rPr>
        <w:t>會</w:t>
      </w:r>
      <w:r>
        <w:rPr>
          <w:rFonts w:hint="eastAsia"/>
          <w:color w:val="000000"/>
          <w:sz w:val="20"/>
          <w:szCs w:val="20"/>
        </w:rPr>
        <w:t>被視為因行政聽證會或法院訴訟而</w:t>
      </w:r>
      <w:r w:rsidR="00195E2E">
        <w:rPr>
          <w:rFonts w:hint="eastAsia"/>
          <w:color w:val="000000"/>
          <w:sz w:val="20"/>
          <w:szCs w:val="20"/>
        </w:rPr>
        <w:t>要</w:t>
      </w:r>
      <w:r>
        <w:rPr>
          <w:rFonts w:hint="eastAsia"/>
          <w:color w:val="000000"/>
          <w:sz w:val="20"/>
          <w:szCs w:val="20"/>
        </w:rPr>
        <w:t>召開的會議，就這些律師費條款而言，也不</w:t>
      </w:r>
      <w:r w:rsidR="00195E2E">
        <w:rPr>
          <w:rFonts w:hint="eastAsia"/>
          <w:color w:val="000000"/>
          <w:sz w:val="20"/>
          <w:szCs w:val="20"/>
        </w:rPr>
        <w:t>會</w:t>
      </w:r>
      <w:r>
        <w:rPr>
          <w:rFonts w:hint="eastAsia"/>
          <w:color w:val="000000"/>
          <w:sz w:val="20"/>
          <w:szCs w:val="20"/>
        </w:rPr>
        <w:t>被視為行政聽證會或法院訴訟。</w:t>
      </w:r>
    </w:p>
    <w:p w14:paraId="43173079" w14:textId="77777777" w:rsidR="00034498" w:rsidRPr="008A703E" w:rsidRDefault="00FC3063" w:rsidP="008A703E">
      <w:pPr>
        <w:rPr>
          <w:rFonts w:hint="eastAsia"/>
          <w:sz w:val="20"/>
          <w:szCs w:val="20"/>
        </w:rPr>
      </w:pPr>
      <w:r>
        <w:rPr>
          <w:rFonts w:hint="eastAsia"/>
          <w:sz w:val="20"/>
          <w:szCs w:val="20"/>
        </w:rPr>
        <w:t>如果法院認定下</w:t>
      </w:r>
      <w:r w:rsidR="00986E8F">
        <w:rPr>
          <w:rFonts w:hint="eastAsia"/>
          <w:sz w:val="20"/>
          <w:szCs w:val="20"/>
        </w:rPr>
        <w:t>列</w:t>
      </w:r>
      <w:r>
        <w:rPr>
          <w:rFonts w:hint="eastAsia"/>
          <w:sz w:val="20"/>
          <w:szCs w:val="20"/>
        </w:rPr>
        <w:t>情況，</w:t>
      </w:r>
      <w:r w:rsidR="0000196D">
        <w:rPr>
          <w:rFonts w:hint="eastAsia"/>
          <w:sz w:val="20"/>
          <w:szCs w:val="20"/>
        </w:rPr>
        <w:t>在適當情況下</w:t>
      </w:r>
      <w:r>
        <w:rPr>
          <w:rFonts w:hint="eastAsia"/>
          <w:sz w:val="20"/>
          <w:szCs w:val="20"/>
        </w:rPr>
        <w:t>法院</w:t>
      </w:r>
      <w:r w:rsidR="0000196D">
        <w:rPr>
          <w:rFonts w:hint="eastAsia"/>
          <w:sz w:val="20"/>
          <w:szCs w:val="20"/>
        </w:rPr>
        <w:t>會</w:t>
      </w:r>
      <w:r>
        <w:rPr>
          <w:rFonts w:hint="eastAsia"/>
          <w:sz w:val="20"/>
          <w:szCs w:val="20"/>
        </w:rPr>
        <w:t>減少根據</w:t>
      </w:r>
      <w:r>
        <w:rPr>
          <w:rFonts w:hint="eastAsia"/>
          <w:sz w:val="20"/>
          <w:szCs w:val="20"/>
        </w:rPr>
        <w:t xml:space="preserve"> IDEA B </w:t>
      </w:r>
      <w:r>
        <w:rPr>
          <w:rFonts w:hint="eastAsia"/>
          <w:sz w:val="20"/>
          <w:szCs w:val="20"/>
        </w:rPr>
        <w:t>部分判定的律師費金額：</w:t>
      </w:r>
    </w:p>
    <w:p w14:paraId="6BAB7C94" w14:textId="77777777" w:rsidR="00034498" w:rsidRPr="004371A3" w:rsidRDefault="00FC3063" w:rsidP="00984E8A">
      <w:pPr>
        <w:numPr>
          <w:ilvl w:val="0"/>
          <w:numId w:val="28"/>
        </w:numPr>
        <w:rPr>
          <w:rFonts w:cs="Arial" w:hint="eastAsia"/>
          <w:sz w:val="20"/>
          <w:szCs w:val="20"/>
        </w:rPr>
      </w:pPr>
      <w:r>
        <w:rPr>
          <w:rFonts w:hint="eastAsia"/>
          <w:sz w:val="20"/>
          <w:szCs w:val="20"/>
        </w:rPr>
        <w:t>您或您的律師在訴訟或訴訟過程中不合理地延遲了爭議的最終決</w:t>
      </w:r>
      <w:r w:rsidR="0000196D">
        <w:rPr>
          <w:rFonts w:hint="eastAsia"/>
          <w:sz w:val="20"/>
          <w:szCs w:val="20"/>
        </w:rPr>
        <w:t>議</w:t>
      </w:r>
      <w:r>
        <w:rPr>
          <w:rFonts w:hint="eastAsia"/>
          <w:sz w:val="20"/>
          <w:szCs w:val="20"/>
        </w:rPr>
        <w:t>；</w:t>
      </w:r>
    </w:p>
    <w:p w14:paraId="2CD725D0" w14:textId="77777777" w:rsidR="00034498" w:rsidRPr="004371A3" w:rsidRDefault="00FC3063" w:rsidP="00984E8A">
      <w:pPr>
        <w:numPr>
          <w:ilvl w:val="0"/>
          <w:numId w:val="28"/>
        </w:numPr>
        <w:autoSpaceDE w:val="0"/>
        <w:autoSpaceDN w:val="0"/>
        <w:adjustRightInd w:val="0"/>
        <w:rPr>
          <w:rFonts w:cs="Arial" w:hint="eastAsia"/>
          <w:color w:val="000000"/>
          <w:sz w:val="20"/>
          <w:szCs w:val="20"/>
        </w:rPr>
      </w:pPr>
      <w:r>
        <w:rPr>
          <w:rFonts w:hint="eastAsia"/>
          <w:color w:val="000000"/>
          <w:sz w:val="20"/>
          <w:szCs w:val="20"/>
        </w:rPr>
        <w:t>本應獲准支付的律師費金額不合理地超過了社</w:t>
      </w:r>
      <w:r w:rsidR="0000196D">
        <w:rPr>
          <w:rFonts w:hint="eastAsia"/>
          <w:color w:val="000000"/>
          <w:sz w:val="20"/>
          <w:szCs w:val="20"/>
        </w:rPr>
        <w:t>區</w:t>
      </w:r>
      <w:r>
        <w:rPr>
          <w:rFonts w:hint="eastAsia"/>
          <w:color w:val="000000"/>
          <w:sz w:val="20"/>
          <w:szCs w:val="20"/>
        </w:rPr>
        <w:t>中技能、聲譽和經驗相當類似的律師提供類似服務的現行小時費率；</w:t>
      </w:r>
    </w:p>
    <w:p w14:paraId="54D273B4" w14:textId="77777777" w:rsidR="00034498" w:rsidRPr="008D5100" w:rsidRDefault="00FC3063" w:rsidP="00984E8A">
      <w:pPr>
        <w:numPr>
          <w:ilvl w:val="0"/>
          <w:numId w:val="28"/>
        </w:numPr>
        <w:autoSpaceDE w:val="0"/>
        <w:autoSpaceDN w:val="0"/>
        <w:adjustRightInd w:val="0"/>
        <w:rPr>
          <w:rFonts w:cs="Arial" w:hint="eastAsia"/>
          <w:b/>
          <w:bCs/>
          <w:color w:val="000000"/>
          <w:sz w:val="20"/>
          <w:szCs w:val="20"/>
          <w:u w:val="single"/>
        </w:rPr>
      </w:pPr>
      <w:r>
        <w:rPr>
          <w:rFonts w:hint="eastAsia"/>
          <w:color w:val="000000"/>
          <w:sz w:val="20"/>
          <w:szCs w:val="20"/>
        </w:rPr>
        <w:t>考慮到訴訟或程序的性質，花費的時間和提供的法律服務過多；</w:t>
      </w:r>
      <w:r w:rsidRPr="008D5100">
        <w:rPr>
          <w:rFonts w:hint="eastAsia"/>
          <w:b/>
          <w:bCs/>
          <w:color w:val="000000"/>
          <w:sz w:val="20"/>
          <w:szCs w:val="20"/>
          <w:u w:val="single"/>
        </w:rPr>
        <w:t>或</w:t>
      </w:r>
    </w:p>
    <w:p w14:paraId="28ADA3BF" w14:textId="77777777" w:rsidR="00034498" w:rsidRPr="004371A3" w:rsidRDefault="00FC3063" w:rsidP="00984E8A">
      <w:pPr>
        <w:numPr>
          <w:ilvl w:val="0"/>
          <w:numId w:val="28"/>
        </w:numPr>
        <w:autoSpaceDE w:val="0"/>
        <w:autoSpaceDN w:val="0"/>
        <w:adjustRightInd w:val="0"/>
        <w:rPr>
          <w:rFonts w:cs="Arial" w:hint="eastAsia"/>
          <w:color w:val="000000"/>
          <w:sz w:val="20"/>
          <w:szCs w:val="20"/>
        </w:rPr>
      </w:pPr>
      <w:r>
        <w:rPr>
          <w:rFonts w:hint="eastAsia"/>
          <w:color w:val="000000"/>
          <w:sz w:val="20"/>
          <w:szCs w:val="20"/>
        </w:rPr>
        <w:t>代表您的律師沒有在</w:t>
      </w:r>
      <w:r w:rsidRPr="008D5100">
        <w:rPr>
          <w:rFonts w:hint="eastAsia"/>
          <w:b/>
          <w:bCs/>
          <w:i/>
          <w:iCs/>
          <w:color w:val="000000"/>
          <w:sz w:val="20"/>
          <w:szCs w:val="20"/>
        </w:rPr>
        <w:t>「正當程序申訴」</w:t>
      </w:r>
      <w:r>
        <w:rPr>
          <w:rFonts w:hint="eastAsia"/>
          <w:color w:val="000000"/>
          <w:sz w:val="20"/>
          <w:szCs w:val="20"/>
        </w:rPr>
        <w:t>標題下描述的正當程序申請通知中向學區提供適當的資訊。</w:t>
      </w:r>
    </w:p>
    <w:p w14:paraId="286FAAAF" w14:textId="77777777" w:rsidR="00034498" w:rsidRPr="004371A3" w:rsidRDefault="0000196D">
      <w:pPr>
        <w:autoSpaceDE w:val="0"/>
        <w:autoSpaceDN w:val="0"/>
        <w:adjustRightInd w:val="0"/>
        <w:rPr>
          <w:rFonts w:cs="Arial" w:hint="eastAsia"/>
          <w:sz w:val="20"/>
          <w:szCs w:val="20"/>
        </w:rPr>
      </w:pPr>
      <w:r>
        <w:rPr>
          <w:rFonts w:hint="eastAsia"/>
          <w:sz w:val="20"/>
          <w:szCs w:val="20"/>
        </w:rPr>
        <w:t>然而</w:t>
      </w:r>
      <w:r w:rsidR="00FC3063">
        <w:rPr>
          <w:rFonts w:hint="eastAsia"/>
          <w:sz w:val="20"/>
          <w:szCs w:val="20"/>
        </w:rPr>
        <w:t>，如果法院認定州或學區不合理地拖延了訴訟或程序的最終決</w:t>
      </w:r>
      <w:r>
        <w:rPr>
          <w:rFonts w:hint="eastAsia"/>
          <w:sz w:val="20"/>
          <w:szCs w:val="20"/>
        </w:rPr>
        <w:t>議</w:t>
      </w:r>
      <w:r w:rsidR="00FC3063">
        <w:rPr>
          <w:rFonts w:hint="eastAsia"/>
          <w:sz w:val="20"/>
          <w:szCs w:val="20"/>
        </w:rPr>
        <w:t>，或者違反了</w:t>
      </w:r>
      <w:r w:rsidR="00FC3063">
        <w:rPr>
          <w:rFonts w:hint="eastAsia"/>
          <w:sz w:val="20"/>
          <w:szCs w:val="20"/>
        </w:rPr>
        <w:t xml:space="preserve"> IDEA B </w:t>
      </w:r>
      <w:r w:rsidR="00FC3063">
        <w:rPr>
          <w:rFonts w:hint="eastAsia"/>
          <w:sz w:val="20"/>
          <w:szCs w:val="20"/>
        </w:rPr>
        <w:t>部分的程序保障條款，</w:t>
      </w:r>
      <w:r>
        <w:rPr>
          <w:rFonts w:hint="eastAsia"/>
          <w:sz w:val="20"/>
          <w:szCs w:val="20"/>
        </w:rPr>
        <w:t>則</w:t>
      </w:r>
      <w:r w:rsidR="00FC3063">
        <w:rPr>
          <w:rFonts w:hint="eastAsia"/>
          <w:sz w:val="20"/>
          <w:szCs w:val="20"/>
        </w:rPr>
        <w:t>法院不得降低費用。</w:t>
      </w:r>
    </w:p>
    <w:p w14:paraId="5EF3BC50" w14:textId="77777777" w:rsidR="00034498" w:rsidRPr="004371A3" w:rsidRDefault="00034498">
      <w:pPr>
        <w:autoSpaceDE w:val="0"/>
        <w:autoSpaceDN w:val="0"/>
        <w:adjustRightInd w:val="0"/>
        <w:rPr>
          <w:rFonts w:cs="Arial"/>
          <w:sz w:val="20"/>
          <w:szCs w:val="20"/>
        </w:rPr>
      </w:pPr>
    </w:p>
    <w:p w14:paraId="478C2081" w14:textId="77777777" w:rsidR="00034498" w:rsidRDefault="00FC3063" w:rsidP="00066288">
      <w:pPr>
        <w:pStyle w:val="Heading1"/>
        <w:rPr>
          <w:rFonts w:hint="eastAsia"/>
        </w:rPr>
      </w:pPr>
      <w:bookmarkStart w:id="58" w:name="_Toc144967882"/>
      <w:r>
        <w:rPr>
          <w:rFonts w:hint="eastAsia"/>
        </w:rPr>
        <w:lastRenderedPageBreak/>
        <w:t>對殘障兒童紀律處分的程序</w:t>
      </w:r>
      <w:bookmarkEnd w:id="58"/>
    </w:p>
    <w:p w14:paraId="65C7CDBA" w14:textId="77777777" w:rsidR="00256FE5" w:rsidRDefault="00FC3063" w:rsidP="00BE08DE">
      <w:pPr>
        <w:pStyle w:val="Heading2"/>
        <w:spacing w:before="0" w:line="220" w:lineRule="exact"/>
        <w:rPr>
          <w:rFonts w:hint="eastAsia"/>
          <w:sz w:val="24"/>
        </w:rPr>
      </w:pPr>
      <w:bookmarkStart w:id="59" w:name="_Toc144967883"/>
      <w:r>
        <w:rPr>
          <w:rFonts w:hint="eastAsia"/>
          <w:sz w:val="24"/>
        </w:rPr>
        <w:t>注釋：這一部分不適用於有天賦的兒童。</w:t>
      </w:r>
      <w:bookmarkEnd w:id="59"/>
      <w:r>
        <w:rPr>
          <w:rFonts w:hint="eastAsia"/>
          <w:sz w:val="24"/>
        </w:rPr>
        <w:br/>
      </w:r>
    </w:p>
    <w:p w14:paraId="3D2C42BF" w14:textId="77777777" w:rsidR="00034498" w:rsidRPr="004371A3" w:rsidRDefault="00FC3063" w:rsidP="00BE08DE">
      <w:pPr>
        <w:pStyle w:val="Heading2"/>
        <w:spacing w:before="0" w:line="220" w:lineRule="exact"/>
        <w:rPr>
          <w:rFonts w:hint="eastAsia"/>
          <w:sz w:val="24"/>
        </w:rPr>
      </w:pPr>
      <w:bookmarkStart w:id="60" w:name="_Toc144967884"/>
      <w:r>
        <w:rPr>
          <w:rFonts w:hint="eastAsia"/>
          <w:sz w:val="24"/>
        </w:rPr>
        <w:t>學校工作人員的權力</w:t>
      </w:r>
      <w:bookmarkEnd w:id="60"/>
    </w:p>
    <w:p w14:paraId="66095B9F"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300.530</w:t>
      </w:r>
    </w:p>
    <w:p w14:paraId="100CD27C" w14:textId="77777777" w:rsidR="00034498" w:rsidRPr="004371A3" w:rsidRDefault="00FC3063" w:rsidP="00A61BC1">
      <w:pPr>
        <w:pStyle w:val="Heading3"/>
        <w:spacing w:before="120"/>
        <w:rPr>
          <w:rFonts w:hint="eastAsia"/>
          <w:sz w:val="20"/>
          <w:szCs w:val="20"/>
        </w:rPr>
      </w:pPr>
      <w:r>
        <w:rPr>
          <w:rFonts w:hint="eastAsia"/>
          <w:sz w:val="20"/>
          <w:szCs w:val="20"/>
        </w:rPr>
        <w:t>逐</w:t>
      </w:r>
      <w:r w:rsidR="00276AD8">
        <w:rPr>
          <w:rFonts w:hint="eastAsia"/>
          <w:sz w:val="20"/>
          <w:szCs w:val="20"/>
        </w:rPr>
        <w:t>個</w:t>
      </w:r>
      <w:r>
        <w:rPr>
          <w:rFonts w:hint="eastAsia"/>
          <w:sz w:val="20"/>
          <w:szCs w:val="20"/>
        </w:rPr>
        <w:t>案</w:t>
      </w:r>
      <w:r w:rsidR="00276AD8">
        <w:rPr>
          <w:rFonts w:hint="eastAsia"/>
          <w:sz w:val="20"/>
          <w:szCs w:val="20"/>
        </w:rPr>
        <w:t>例</w:t>
      </w:r>
      <w:r>
        <w:rPr>
          <w:rFonts w:hint="eastAsia"/>
          <w:sz w:val="20"/>
          <w:szCs w:val="20"/>
        </w:rPr>
        <w:t>確定</w:t>
      </w:r>
    </w:p>
    <w:p w14:paraId="56F38BDA"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對於違反學校學生行為守則的殘障兒童，學校人員在決定根據以下與紀律有關的要求確定是否適宜進行安置變更時，可逐</w:t>
      </w:r>
      <w:r w:rsidR="00276AD8">
        <w:rPr>
          <w:rFonts w:hint="eastAsia"/>
          <w:color w:val="000000"/>
          <w:sz w:val="20"/>
          <w:szCs w:val="20"/>
        </w:rPr>
        <w:t>個</w:t>
      </w:r>
      <w:r>
        <w:rPr>
          <w:rFonts w:hint="eastAsia"/>
          <w:color w:val="000000"/>
          <w:sz w:val="20"/>
          <w:szCs w:val="20"/>
        </w:rPr>
        <w:t>案</w:t>
      </w:r>
      <w:r w:rsidR="00276AD8">
        <w:rPr>
          <w:rFonts w:hint="eastAsia"/>
          <w:color w:val="000000"/>
          <w:sz w:val="20"/>
          <w:szCs w:val="20"/>
        </w:rPr>
        <w:t>例</w:t>
      </w:r>
      <w:r>
        <w:rPr>
          <w:rFonts w:hint="eastAsia"/>
          <w:color w:val="000000"/>
          <w:sz w:val="20"/>
          <w:szCs w:val="20"/>
        </w:rPr>
        <w:t>考慮任何具體情況。</w:t>
      </w:r>
    </w:p>
    <w:p w14:paraId="58491BDC"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07BEB5D2"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如果他們也為非殘障兒童採取這種行動，學校工作人員可以將違反學生行為守則的殘障兒童，從目前的安置中轉移到適當的臨時替代教育環境、另一種環境或停學，但不得超過連續</w:t>
      </w:r>
      <w:r>
        <w:rPr>
          <w:rFonts w:hint="eastAsia"/>
          <w:color w:val="000000"/>
          <w:sz w:val="20"/>
          <w:szCs w:val="20"/>
        </w:rPr>
        <w:t xml:space="preserve"> </w:t>
      </w:r>
      <w:r w:rsidRPr="008D5100">
        <w:rPr>
          <w:rFonts w:hint="eastAsia"/>
          <w:b/>
          <w:bCs/>
          <w:color w:val="000000"/>
          <w:sz w:val="20"/>
          <w:szCs w:val="20"/>
        </w:rPr>
        <w:t xml:space="preserve">10 </w:t>
      </w:r>
      <w:r w:rsidRPr="008D5100">
        <w:rPr>
          <w:rFonts w:hint="eastAsia"/>
          <w:b/>
          <w:bCs/>
          <w:color w:val="000000"/>
          <w:sz w:val="20"/>
          <w:szCs w:val="20"/>
        </w:rPr>
        <w:t>個教學日</w:t>
      </w:r>
      <w:r>
        <w:rPr>
          <w:rFonts w:hint="eastAsia"/>
          <w:color w:val="000000"/>
          <w:sz w:val="20"/>
          <w:szCs w:val="20"/>
        </w:rPr>
        <w:t>。</w:t>
      </w:r>
      <w:r>
        <w:rPr>
          <w:rFonts w:hint="eastAsia"/>
          <w:sz w:val="20"/>
          <w:szCs w:val="20"/>
        </w:rPr>
        <w:t>在同一學年內，學校工作人員還可以因個別不當行為事件對該兒童進行額外的轉移，不得超過連續</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，只要這些轉移不構成安置的變更（定義見標題</w:t>
      </w:r>
      <w:r w:rsidRPr="008D5100">
        <w:rPr>
          <w:rFonts w:hint="eastAsia"/>
          <w:b/>
          <w:bCs/>
          <w:i/>
          <w:iCs/>
          <w:sz w:val="20"/>
          <w:szCs w:val="20"/>
        </w:rPr>
        <w:t>「因違紀移</w:t>
      </w:r>
      <w:r w:rsidR="00100017">
        <w:rPr>
          <w:rFonts w:hint="eastAsia"/>
          <w:b/>
          <w:bCs/>
          <w:i/>
          <w:iCs/>
          <w:sz w:val="20"/>
          <w:szCs w:val="20"/>
        </w:rPr>
        <w:t>除</w:t>
      </w:r>
      <w:r w:rsidRPr="008D5100">
        <w:rPr>
          <w:rFonts w:hint="eastAsia"/>
          <w:b/>
          <w:bCs/>
          <w:i/>
          <w:iCs/>
          <w:sz w:val="20"/>
          <w:szCs w:val="20"/>
        </w:rPr>
        <w:t>而變更安置」</w:t>
      </w:r>
      <w:r>
        <w:rPr>
          <w:rFonts w:hint="eastAsia"/>
          <w:sz w:val="20"/>
          <w:szCs w:val="20"/>
        </w:rPr>
        <w:t>）。</w:t>
      </w:r>
      <w:r>
        <w:rPr>
          <w:rFonts w:hint="eastAsia"/>
          <w:color w:val="000000"/>
          <w:sz w:val="20"/>
          <w:szCs w:val="20"/>
        </w:rPr>
        <w:t xml:space="preserve"> </w:t>
      </w:r>
    </w:p>
    <w:p w14:paraId="3A51E62C" w14:textId="77777777" w:rsidR="00034498" w:rsidRPr="004371A3" w:rsidRDefault="00FC3063">
      <w:pPr>
        <w:rPr>
          <w:rFonts w:cs="Arial" w:hint="eastAsia"/>
          <w:sz w:val="20"/>
          <w:szCs w:val="20"/>
        </w:rPr>
      </w:pPr>
      <w:r>
        <w:rPr>
          <w:rFonts w:hint="eastAsia"/>
          <w:sz w:val="20"/>
          <w:szCs w:val="20"/>
        </w:rPr>
        <w:t>一旦殘障兒童在同一學年內從目前的安置中</w:t>
      </w:r>
      <w:r w:rsidR="00924C27">
        <w:rPr>
          <w:rFonts w:hint="eastAsia"/>
          <w:sz w:val="20"/>
          <w:szCs w:val="20"/>
        </w:rPr>
        <w:t>被</w:t>
      </w:r>
      <w:r>
        <w:rPr>
          <w:rFonts w:hint="eastAsia"/>
          <w:sz w:val="20"/>
          <w:szCs w:val="20"/>
        </w:rPr>
        <w:t>轉移總共</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，學區必須在該學年的任何後續離開安置場所的教學日中提供服務，服務範圍請參閱</w:t>
      </w:r>
      <w:r w:rsidRPr="008D5100">
        <w:rPr>
          <w:rFonts w:hint="eastAsia"/>
          <w:b/>
          <w:bCs/>
          <w:i/>
          <w:iCs/>
          <w:sz w:val="20"/>
          <w:szCs w:val="20"/>
        </w:rPr>
        <w:t>「服務」</w:t>
      </w:r>
      <w:r w:rsidR="00924C27">
        <w:rPr>
          <w:rFonts w:hint="eastAsia"/>
          <w:sz w:val="20"/>
          <w:szCs w:val="20"/>
        </w:rPr>
        <w:t>副</w:t>
      </w:r>
      <w:r>
        <w:rPr>
          <w:rFonts w:hint="eastAsia"/>
          <w:sz w:val="20"/>
          <w:szCs w:val="20"/>
        </w:rPr>
        <w:t>標題下所要求的範圍。</w:t>
      </w:r>
    </w:p>
    <w:p w14:paraId="72F7F841" w14:textId="77777777" w:rsidR="00034498" w:rsidRPr="004371A3" w:rsidRDefault="00FC3063" w:rsidP="00A61BC1">
      <w:pPr>
        <w:pStyle w:val="Heading3"/>
        <w:spacing w:before="120"/>
        <w:rPr>
          <w:rFonts w:hint="eastAsia"/>
          <w:sz w:val="20"/>
          <w:szCs w:val="20"/>
        </w:rPr>
      </w:pPr>
      <w:r>
        <w:rPr>
          <w:rFonts w:hint="eastAsia"/>
          <w:sz w:val="20"/>
          <w:szCs w:val="20"/>
        </w:rPr>
        <w:t>附加授權</w:t>
      </w:r>
    </w:p>
    <w:p w14:paraId="2DFBC063" w14:textId="77777777" w:rsidR="00034498" w:rsidRPr="004371A3" w:rsidRDefault="00FC3063">
      <w:pPr>
        <w:rPr>
          <w:rFonts w:cs="Arial" w:hint="eastAsia"/>
          <w:sz w:val="20"/>
          <w:szCs w:val="20"/>
        </w:rPr>
      </w:pPr>
      <w:r>
        <w:rPr>
          <w:rFonts w:hint="eastAsia"/>
          <w:sz w:val="20"/>
          <w:szCs w:val="20"/>
        </w:rPr>
        <w:t>如果違反學生行為守則的行為不是兒童殘障的表現（請參閱副標題</w:t>
      </w:r>
      <w:r w:rsidRPr="008D5100">
        <w:rPr>
          <w:rFonts w:hint="eastAsia"/>
          <w:b/>
          <w:bCs/>
          <w:i/>
          <w:iCs/>
          <w:sz w:val="20"/>
          <w:szCs w:val="20"/>
        </w:rPr>
        <w:t>「表現判定」</w:t>
      </w:r>
      <w:r>
        <w:rPr>
          <w:rFonts w:hint="eastAsia"/>
          <w:sz w:val="20"/>
          <w:szCs w:val="20"/>
        </w:rPr>
        <w:t>），並且紀律處分變更的安置將連續超過</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，學校工作人員可以對殘障兒童</w:t>
      </w:r>
      <w:r w:rsidR="008E1BB7">
        <w:rPr>
          <w:rFonts w:hint="eastAsia"/>
          <w:sz w:val="20"/>
          <w:szCs w:val="20"/>
        </w:rPr>
        <w:t>應</w:t>
      </w:r>
      <w:r>
        <w:rPr>
          <w:rFonts w:hint="eastAsia"/>
          <w:sz w:val="20"/>
          <w:szCs w:val="20"/>
        </w:rPr>
        <w:t>用紀律處分程序，其方式和持續時間與對</w:t>
      </w:r>
      <w:r w:rsidR="008E1BB7">
        <w:rPr>
          <w:rFonts w:hint="eastAsia"/>
          <w:sz w:val="20"/>
          <w:szCs w:val="20"/>
        </w:rPr>
        <w:t>待</w:t>
      </w:r>
      <w:r>
        <w:rPr>
          <w:rFonts w:hint="eastAsia"/>
          <w:sz w:val="20"/>
          <w:szCs w:val="20"/>
        </w:rPr>
        <w:t>非殘障兒童相同，但學校必須為該兒童提供下文</w:t>
      </w:r>
      <w:r w:rsidRPr="008D5100">
        <w:rPr>
          <w:rFonts w:hint="eastAsia"/>
          <w:b/>
          <w:bCs/>
          <w:i/>
          <w:iCs/>
          <w:sz w:val="20"/>
          <w:szCs w:val="20"/>
        </w:rPr>
        <w:t>「服務」</w:t>
      </w:r>
      <w:r>
        <w:rPr>
          <w:rFonts w:hint="eastAsia"/>
          <w:sz w:val="20"/>
          <w:szCs w:val="20"/>
        </w:rPr>
        <w:t>項下所述的服務。兒童的</w:t>
      </w:r>
      <w:r>
        <w:rPr>
          <w:rFonts w:hint="eastAsia"/>
          <w:sz w:val="20"/>
          <w:szCs w:val="20"/>
        </w:rPr>
        <w:t xml:space="preserve"> IEP</w:t>
      </w:r>
      <w:r w:rsidR="008E1BB7">
        <w:rPr>
          <w:rFonts w:hint="eastAsia"/>
          <w:sz w:val="20"/>
          <w:szCs w:val="20"/>
        </w:rPr>
        <w:t>團隊</w:t>
      </w:r>
      <w:r>
        <w:rPr>
          <w:rFonts w:hint="eastAsia"/>
          <w:sz w:val="20"/>
          <w:szCs w:val="20"/>
        </w:rPr>
        <w:t>確定此類服務的臨時替代教育環境。</w:t>
      </w:r>
    </w:p>
    <w:p w14:paraId="2E1069A9" w14:textId="77777777" w:rsidR="00034498" w:rsidRPr="004371A3" w:rsidRDefault="00FC3063" w:rsidP="00A61BC1">
      <w:pPr>
        <w:pStyle w:val="Heading3"/>
        <w:spacing w:before="120"/>
        <w:rPr>
          <w:rFonts w:hint="eastAsia"/>
          <w:sz w:val="20"/>
          <w:szCs w:val="20"/>
        </w:rPr>
      </w:pPr>
      <w:r>
        <w:rPr>
          <w:rFonts w:hint="eastAsia"/>
          <w:sz w:val="20"/>
          <w:szCs w:val="20"/>
        </w:rPr>
        <w:t>服務</w:t>
      </w:r>
    </w:p>
    <w:p w14:paraId="46B24E1D" w14:textId="77777777" w:rsidR="00034498" w:rsidRPr="004371A3" w:rsidRDefault="00FC3063">
      <w:pPr>
        <w:rPr>
          <w:rFonts w:cs="Arial" w:hint="eastAsia"/>
          <w:sz w:val="20"/>
          <w:szCs w:val="20"/>
        </w:rPr>
      </w:pPr>
      <w:r>
        <w:rPr>
          <w:rFonts w:hint="eastAsia"/>
          <w:sz w:val="20"/>
          <w:szCs w:val="20"/>
        </w:rPr>
        <w:t>學區不需要向殘障兒童或在該學年內被移除當前安置</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個教學日或更短時間</w:t>
      </w:r>
      <w:r>
        <w:rPr>
          <w:rFonts w:hint="eastAsia"/>
          <w:sz w:val="20"/>
          <w:szCs w:val="20"/>
        </w:rPr>
        <w:t>的非殘障兒童提供服務。</w:t>
      </w:r>
    </w:p>
    <w:p w14:paraId="416B8095" w14:textId="77777777" w:rsidR="00034498" w:rsidRPr="008A703E" w:rsidRDefault="00FC3063" w:rsidP="008A703E">
      <w:pPr>
        <w:rPr>
          <w:rFonts w:hint="eastAsia"/>
          <w:sz w:val="20"/>
          <w:szCs w:val="20"/>
        </w:rPr>
      </w:pPr>
      <w:r>
        <w:rPr>
          <w:rFonts w:hint="eastAsia"/>
          <w:sz w:val="20"/>
          <w:szCs w:val="20"/>
        </w:rPr>
        <w:t>殘障兒童從兒童目前的安置場所中</w:t>
      </w:r>
      <w:r w:rsidR="008E1BB7">
        <w:rPr>
          <w:rFonts w:hint="eastAsia"/>
          <w:sz w:val="20"/>
          <w:szCs w:val="20"/>
        </w:rPr>
        <w:t>被</w:t>
      </w:r>
      <w:r>
        <w:rPr>
          <w:rFonts w:hint="eastAsia"/>
          <w:sz w:val="20"/>
          <w:szCs w:val="20"/>
        </w:rPr>
        <w:t>移除</w:t>
      </w:r>
      <w:r w:rsidRPr="008D5100">
        <w:rPr>
          <w:rFonts w:hint="eastAsia"/>
          <w:b/>
          <w:bCs/>
          <w:sz w:val="20"/>
          <w:szCs w:val="20"/>
        </w:rPr>
        <w:t>超過</w:t>
      </w:r>
      <w:r w:rsidRPr="008D5100">
        <w:rPr>
          <w:rFonts w:hint="eastAsia"/>
          <w:b/>
          <w:bCs/>
          <w:sz w:val="20"/>
          <w:szCs w:val="20"/>
        </w:rPr>
        <w:t xml:space="preserve"> 10 </w:t>
      </w:r>
      <w:r w:rsidRPr="008D5100">
        <w:rPr>
          <w:rFonts w:hint="eastAsia"/>
          <w:b/>
          <w:bCs/>
          <w:sz w:val="20"/>
          <w:szCs w:val="20"/>
        </w:rPr>
        <w:t>個教學日</w:t>
      </w:r>
      <w:r>
        <w:rPr>
          <w:rFonts w:hint="eastAsia"/>
          <w:sz w:val="20"/>
          <w:szCs w:val="20"/>
        </w:rPr>
        <w:t>，並且該行為不是兒童殘障的表現（見</w:t>
      </w:r>
      <w:r w:rsidR="008E1BB7">
        <w:rPr>
          <w:rFonts w:hint="eastAsia"/>
          <w:sz w:val="20"/>
          <w:szCs w:val="20"/>
        </w:rPr>
        <w:t>副</w:t>
      </w:r>
      <w:r>
        <w:rPr>
          <w:rFonts w:hint="eastAsia"/>
          <w:sz w:val="20"/>
          <w:szCs w:val="20"/>
        </w:rPr>
        <w:t>標題</w:t>
      </w:r>
      <w:r w:rsidRPr="008D5100">
        <w:rPr>
          <w:rFonts w:hint="eastAsia"/>
          <w:b/>
          <w:bCs/>
          <w:i/>
          <w:iCs/>
          <w:sz w:val="20"/>
          <w:szCs w:val="20"/>
        </w:rPr>
        <w:t>「表現判定」</w:t>
      </w:r>
      <w:r>
        <w:rPr>
          <w:rFonts w:hint="eastAsia"/>
          <w:sz w:val="20"/>
          <w:szCs w:val="20"/>
        </w:rPr>
        <w:t>）或在特殊情況下被移除（見</w:t>
      </w:r>
      <w:r w:rsidR="008E1BB7">
        <w:rPr>
          <w:rFonts w:hint="eastAsia"/>
          <w:sz w:val="20"/>
          <w:szCs w:val="20"/>
        </w:rPr>
        <w:t>副</w:t>
      </w:r>
      <w:r>
        <w:rPr>
          <w:rFonts w:hint="eastAsia"/>
          <w:sz w:val="20"/>
          <w:szCs w:val="20"/>
        </w:rPr>
        <w:t>標題</w:t>
      </w:r>
      <w:r w:rsidRPr="008D5100">
        <w:rPr>
          <w:rFonts w:hint="eastAsia"/>
          <w:b/>
          <w:bCs/>
          <w:i/>
          <w:iCs/>
          <w:sz w:val="20"/>
          <w:szCs w:val="20"/>
        </w:rPr>
        <w:t>「特殊情況」</w:t>
      </w:r>
      <w:r>
        <w:rPr>
          <w:rFonts w:hint="eastAsia"/>
          <w:sz w:val="20"/>
          <w:szCs w:val="20"/>
        </w:rPr>
        <w:t>），該兒童必須：</w:t>
      </w:r>
      <w:r>
        <w:rPr>
          <w:rFonts w:hint="eastAsia"/>
          <w:sz w:val="20"/>
          <w:szCs w:val="20"/>
        </w:rPr>
        <w:t xml:space="preserve"> </w:t>
      </w:r>
    </w:p>
    <w:p w14:paraId="5430A9FF" w14:textId="77777777" w:rsidR="00034498" w:rsidRPr="004371A3" w:rsidRDefault="00FC3063" w:rsidP="00984E8A">
      <w:pPr>
        <w:numPr>
          <w:ilvl w:val="0"/>
          <w:numId w:val="58"/>
        </w:numPr>
        <w:autoSpaceDE w:val="0"/>
        <w:autoSpaceDN w:val="0"/>
        <w:adjustRightInd w:val="0"/>
        <w:rPr>
          <w:rFonts w:cs="Arial" w:hint="eastAsia"/>
          <w:color w:val="000000"/>
          <w:sz w:val="20"/>
          <w:szCs w:val="20"/>
        </w:rPr>
      </w:pPr>
      <w:r>
        <w:rPr>
          <w:rFonts w:hint="eastAsia"/>
          <w:color w:val="000000"/>
          <w:sz w:val="20"/>
          <w:szCs w:val="20"/>
        </w:rPr>
        <w:t>繼續接受教育服務（提供免費的適當公共教育），以便兒童能夠繼續參加普通教育課程，儘管是在另一個環境中（可能是臨時替代教育環境），並朝著實現兒童</w:t>
      </w:r>
      <w:r>
        <w:rPr>
          <w:rFonts w:hint="eastAsia"/>
          <w:color w:val="000000"/>
          <w:sz w:val="20"/>
          <w:szCs w:val="20"/>
        </w:rPr>
        <w:t xml:space="preserve"> IEP </w:t>
      </w:r>
      <w:r>
        <w:rPr>
          <w:rFonts w:hint="eastAsia"/>
          <w:color w:val="000000"/>
          <w:sz w:val="20"/>
          <w:szCs w:val="20"/>
        </w:rPr>
        <w:t>中規定的目標取得進展；</w:t>
      </w:r>
      <w:r>
        <w:rPr>
          <w:rFonts w:hint="eastAsia"/>
          <w:b/>
          <w:bCs/>
          <w:color w:val="000000"/>
          <w:sz w:val="20"/>
          <w:szCs w:val="20"/>
          <w:u w:val="single"/>
        </w:rPr>
        <w:t>和</w:t>
      </w:r>
      <w:r>
        <w:rPr>
          <w:rFonts w:hint="eastAsia"/>
          <w:b/>
          <w:bCs/>
          <w:color w:val="000000"/>
          <w:sz w:val="20"/>
          <w:szCs w:val="20"/>
          <w:u w:val="single"/>
        </w:rPr>
        <w:t xml:space="preserve"> </w:t>
      </w:r>
    </w:p>
    <w:p w14:paraId="69F67B9E" w14:textId="77777777" w:rsidR="00034498" w:rsidRPr="004371A3" w:rsidRDefault="006F2372" w:rsidP="00984E8A">
      <w:pPr>
        <w:numPr>
          <w:ilvl w:val="0"/>
          <w:numId w:val="58"/>
        </w:numPr>
        <w:autoSpaceDE w:val="0"/>
        <w:autoSpaceDN w:val="0"/>
        <w:adjustRightInd w:val="0"/>
        <w:rPr>
          <w:rFonts w:cs="Arial" w:hint="eastAsia"/>
          <w:color w:val="000000"/>
          <w:sz w:val="20"/>
          <w:szCs w:val="20"/>
        </w:rPr>
      </w:pPr>
      <w:r>
        <w:rPr>
          <w:rFonts w:hint="eastAsia"/>
          <w:color w:val="000000"/>
          <w:sz w:val="20"/>
          <w:szCs w:val="20"/>
        </w:rPr>
        <w:t>在適當情況下，</w:t>
      </w:r>
      <w:r w:rsidR="00FC3063">
        <w:rPr>
          <w:rFonts w:hint="eastAsia"/>
          <w:color w:val="000000"/>
          <w:sz w:val="20"/>
          <w:szCs w:val="20"/>
        </w:rPr>
        <w:t>接受功能性行為評估、行為干預服務和修改，旨在解決行為違規行為，使其不再發生。</w:t>
      </w:r>
      <w:r w:rsidR="00FC3063">
        <w:rPr>
          <w:rFonts w:hint="eastAsia"/>
          <w:color w:val="000000"/>
          <w:sz w:val="20"/>
          <w:szCs w:val="20"/>
        </w:rPr>
        <w:t xml:space="preserve"> </w:t>
      </w:r>
    </w:p>
    <w:p w14:paraId="2FF15064"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殘障兒童在同一學年被移除目前的安置</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後，</w:t>
      </w:r>
      <w:r w:rsidRPr="008D5100">
        <w:rPr>
          <w:rFonts w:hint="eastAsia"/>
          <w:b/>
          <w:bCs/>
          <w:sz w:val="20"/>
          <w:szCs w:val="20"/>
          <w:u w:val="single"/>
        </w:rPr>
        <w:t>如果</w:t>
      </w:r>
      <w:r>
        <w:rPr>
          <w:rFonts w:hint="eastAsia"/>
          <w:sz w:val="20"/>
          <w:szCs w:val="20"/>
        </w:rPr>
        <w:t>目前的移除是連續</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或更短時間，</w:t>
      </w:r>
      <w:r w:rsidRPr="008D5100">
        <w:rPr>
          <w:rFonts w:hint="eastAsia"/>
          <w:b/>
          <w:bCs/>
          <w:sz w:val="20"/>
          <w:szCs w:val="20"/>
        </w:rPr>
        <w:t>並且</w:t>
      </w:r>
      <w:r>
        <w:rPr>
          <w:rFonts w:hint="eastAsia"/>
          <w:sz w:val="20"/>
          <w:szCs w:val="20"/>
        </w:rPr>
        <w:t>如果移除不屬於變更安置（見下文定義），</w:t>
      </w:r>
      <w:r w:rsidRPr="008D5100">
        <w:rPr>
          <w:rFonts w:hint="eastAsia"/>
          <w:b/>
          <w:bCs/>
          <w:sz w:val="20"/>
          <w:szCs w:val="20"/>
          <w:u w:val="single"/>
        </w:rPr>
        <w:t>則</w:t>
      </w:r>
      <w:r>
        <w:rPr>
          <w:rFonts w:hint="eastAsia"/>
          <w:sz w:val="20"/>
          <w:szCs w:val="20"/>
        </w:rPr>
        <w:t>學校官員，</w:t>
      </w:r>
      <w:r w:rsidR="008C1CCD">
        <w:rPr>
          <w:rFonts w:hint="eastAsia"/>
          <w:sz w:val="20"/>
          <w:szCs w:val="20"/>
        </w:rPr>
        <w:t>當中</w:t>
      </w:r>
      <w:r>
        <w:rPr>
          <w:rFonts w:hint="eastAsia"/>
          <w:sz w:val="20"/>
          <w:szCs w:val="20"/>
        </w:rPr>
        <w:t>包括一名普通教育行政人員；特殊教育主任或主任指定的人員；和該兒童的特殊教育教師</w:t>
      </w:r>
      <w:r>
        <w:rPr>
          <w:rFonts w:hint="eastAsia"/>
          <w:sz w:val="20"/>
          <w:szCs w:val="20"/>
        </w:rPr>
        <w:t xml:space="preserve"> (K.A.R.91-40-33(b))</w:t>
      </w:r>
      <w:r>
        <w:rPr>
          <w:rFonts w:hint="eastAsia"/>
          <w:sz w:val="20"/>
          <w:szCs w:val="20"/>
        </w:rPr>
        <w:t>，應確定需要在多大程度上為該兒童提供服務，使其能夠繼續參加普通教育課程，儘管是在另一個環境中，並朝著實現兒童</w:t>
      </w:r>
      <w:r>
        <w:rPr>
          <w:rFonts w:hint="eastAsia"/>
          <w:sz w:val="20"/>
          <w:szCs w:val="20"/>
        </w:rPr>
        <w:t xml:space="preserve"> IEP </w:t>
      </w:r>
      <w:r>
        <w:rPr>
          <w:rFonts w:hint="eastAsia"/>
          <w:sz w:val="20"/>
          <w:szCs w:val="20"/>
        </w:rPr>
        <w:t>中規定的目標取得進展。</w:t>
      </w:r>
    </w:p>
    <w:p w14:paraId="57A5C6B2"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如果移除是變更安置（見標題</w:t>
      </w:r>
      <w:r w:rsidRPr="008D5100">
        <w:rPr>
          <w:rFonts w:hint="eastAsia"/>
          <w:b/>
          <w:bCs/>
          <w:i/>
          <w:iCs/>
          <w:color w:val="000000"/>
          <w:sz w:val="20"/>
          <w:szCs w:val="20"/>
        </w:rPr>
        <w:t>「因違紀移除而變更安置」</w:t>
      </w:r>
      <w:r>
        <w:rPr>
          <w:rFonts w:hint="eastAsia"/>
          <w:color w:val="000000"/>
          <w:sz w:val="20"/>
          <w:szCs w:val="20"/>
        </w:rPr>
        <w:t>），兒童的</w:t>
      </w:r>
      <w:r>
        <w:rPr>
          <w:rFonts w:hint="eastAsia"/>
          <w:color w:val="000000"/>
          <w:sz w:val="20"/>
          <w:szCs w:val="20"/>
        </w:rPr>
        <w:t xml:space="preserve"> IEP</w:t>
      </w:r>
      <w:r w:rsidR="00100017">
        <w:rPr>
          <w:rFonts w:hint="eastAsia"/>
          <w:color w:val="000000"/>
          <w:sz w:val="20"/>
          <w:szCs w:val="20"/>
        </w:rPr>
        <w:t>團隊</w:t>
      </w:r>
      <w:r>
        <w:rPr>
          <w:rFonts w:hint="eastAsia"/>
          <w:color w:val="000000"/>
          <w:sz w:val="20"/>
          <w:szCs w:val="20"/>
        </w:rPr>
        <w:t>確定提供適當的服務，</w:t>
      </w:r>
      <w:r w:rsidR="00100017">
        <w:rPr>
          <w:rFonts w:hint="eastAsia"/>
          <w:color w:val="000000"/>
          <w:sz w:val="20"/>
          <w:szCs w:val="20"/>
        </w:rPr>
        <w:t>讓</w:t>
      </w:r>
      <w:r>
        <w:rPr>
          <w:rFonts w:hint="eastAsia"/>
          <w:color w:val="000000"/>
          <w:sz w:val="20"/>
          <w:szCs w:val="20"/>
        </w:rPr>
        <w:t>兒童能夠繼續參加普通教育課程，儘管是在另一個環境中（可能是臨時替代教育環境），並逐步實現兒童</w:t>
      </w:r>
      <w:r>
        <w:rPr>
          <w:rFonts w:hint="eastAsia"/>
          <w:color w:val="000000"/>
          <w:sz w:val="20"/>
          <w:szCs w:val="20"/>
        </w:rPr>
        <w:t xml:space="preserve"> IEP </w:t>
      </w:r>
      <w:r>
        <w:rPr>
          <w:rFonts w:hint="eastAsia"/>
          <w:color w:val="000000"/>
          <w:sz w:val="20"/>
          <w:szCs w:val="20"/>
        </w:rPr>
        <w:t>中規定的目標。</w:t>
      </w:r>
    </w:p>
    <w:p w14:paraId="0DC4879D" w14:textId="77777777" w:rsidR="00034498" w:rsidRPr="004371A3" w:rsidRDefault="00FC3063" w:rsidP="00A61BC1">
      <w:pPr>
        <w:pStyle w:val="Heading3"/>
        <w:spacing w:before="120"/>
        <w:rPr>
          <w:rFonts w:hint="eastAsia"/>
          <w:sz w:val="20"/>
          <w:szCs w:val="20"/>
        </w:rPr>
      </w:pPr>
      <w:r>
        <w:rPr>
          <w:rFonts w:hint="eastAsia"/>
          <w:sz w:val="20"/>
          <w:szCs w:val="20"/>
        </w:rPr>
        <w:t>表現判定</w:t>
      </w:r>
    </w:p>
    <w:p w14:paraId="4793498F" w14:textId="77777777" w:rsidR="00034498" w:rsidRPr="008A703E" w:rsidRDefault="00FC3063" w:rsidP="008A703E">
      <w:pPr>
        <w:rPr>
          <w:rFonts w:hint="eastAsia"/>
          <w:sz w:val="20"/>
          <w:szCs w:val="20"/>
        </w:rPr>
      </w:pPr>
      <w:r>
        <w:rPr>
          <w:rFonts w:hint="eastAsia"/>
          <w:sz w:val="20"/>
          <w:szCs w:val="20"/>
        </w:rPr>
        <w:t>在因違反學生行為準則而</w:t>
      </w:r>
      <w:r w:rsidR="00525A3A">
        <w:rPr>
          <w:rFonts w:hint="eastAsia"/>
          <w:sz w:val="20"/>
          <w:szCs w:val="20"/>
        </w:rPr>
        <w:t>對變更殘障兒童安置作出任何</w:t>
      </w:r>
      <w:r>
        <w:rPr>
          <w:rFonts w:hint="eastAsia"/>
          <w:sz w:val="20"/>
          <w:szCs w:val="20"/>
        </w:rPr>
        <w:t>裁決的</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內（連續</w:t>
      </w:r>
      <w:r>
        <w:rPr>
          <w:rFonts w:hint="eastAsia"/>
          <w:sz w:val="20"/>
          <w:szCs w:val="20"/>
        </w:rPr>
        <w:t xml:space="preserve"> </w:t>
      </w:r>
      <w:r w:rsidRPr="008D5100">
        <w:rPr>
          <w:rFonts w:hint="eastAsia"/>
          <w:b/>
          <w:bCs/>
          <w:sz w:val="20"/>
          <w:szCs w:val="20"/>
        </w:rPr>
        <w:t xml:space="preserve">10 </w:t>
      </w:r>
      <w:r w:rsidRPr="008D5100">
        <w:rPr>
          <w:rFonts w:hint="eastAsia"/>
          <w:b/>
          <w:bCs/>
          <w:sz w:val="20"/>
          <w:szCs w:val="20"/>
        </w:rPr>
        <w:t>個教學日</w:t>
      </w:r>
      <w:r>
        <w:rPr>
          <w:rFonts w:hint="eastAsia"/>
          <w:sz w:val="20"/>
          <w:szCs w:val="20"/>
        </w:rPr>
        <w:t>或更短時間內且不屬於變更安置的移除</w:t>
      </w:r>
      <w:r w:rsidR="00525A3A">
        <w:rPr>
          <w:rFonts w:hint="eastAsia"/>
          <w:sz w:val="20"/>
          <w:szCs w:val="20"/>
        </w:rPr>
        <w:t>除</w:t>
      </w:r>
      <w:r>
        <w:rPr>
          <w:rFonts w:hint="eastAsia"/>
          <w:sz w:val="20"/>
          <w:szCs w:val="20"/>
        </w:rPr>
        <w:t>外），學區、您和</w:t>
      </w:r>
      <w:r>
        <w:rPr>
          <w:rFonts w:hint="eastAsia"/>
          <w:sz w:val="20"/>
          <w:szCs w:val="20"/>
        </w:rPr>
        <w:t xml:space="preserve"> IEP </w:t>
      </w:r>
      <w:r>
        <w:rPr>
          <w:rFonts w:hint="eastAsia"/>
          <w:sz w:val="20"/>
          <w:szCs w:val="20"/>
        </w:rPr>
        <w:t>團隊的其他相關成員（由您和學區確定）必須審查學生</w:t>
      </w:r>
      <w:r w:rsidR="00525A3A">
        <w:rPr>
          <w:rFonts w:hint="eastAsia"/>
          <w:sz w:val="20"/>
          <w:szCs w:val="20"/>
        </w:rPr>
        <w:t>檔案</w:t>
      </w:r>
      <w:r>
        <w:rPr>
          <w:rFonts w:hint="eastAsia"/>
          <w:sz w:val="20"/>
          <w:szCs w:val="20"/>
        </w:rPr>
        <w:t>中的所有相關資訊，</w:t>
      </w:r>
      <w:r w:rsidR="00525A3A">
        <w:rPr>
          <w:rFonts w:hint="eastAsia"/>
          <w:sz w:val="20"/>
          <w:szCs w:val="20"/>
        </w:rPr>
        <w:t>當中</w:t>
      </w:r>
      <w:r>
        <w:rPr>
          <w:rFonts w:hint="eastAsia"/>
          <w:sz w:val="20"/>
          <w:szCs w:val="20"/>
        </w:rPr>
        <w:t>包括兒童的</w:t>
      </w:r>
      <w:r>
        <w:rPr>
          <w:rFonts w:hint="eastAsia"/>
          <w:sz w:val="20"/>
          <w:szCs w:val="20"/>
        </w:rPr>
        <w:t xml:space="preserve"> IEP</w:t>
      </w:r>
      <w:r>
        <w:rPr>
          <w:rFonts w:hint="eastAsia"/>
          <w:sz w:val="20"/>
          <w:szCs w:val="20"/>
        </w:rPr>
        <w:t>、任何教師觀察結果</w:t>
      </w:r>
      <w:r w:rsidR="00525A3A">
        <w:rPr>
          <w:rFonts w:hint="eastAsia"/>
          <w:sz w:val="20"/>
          <w:szCs w:val="20"/>
        </w:rPr>
        <w:t>，</w:t>
      </w:r>
      <w:r>
        <w:rPr>
          <w:rFonts w:hint="eastAsia"/>
          <w:sz w:val="20"/>
          <w:szCs w:val="20"/>
        </w:rPr>
        <w:t>以及您提供的任何相關資訊，以判定：</w:t>
      </w:r>
      <w:r>
        <w:rPr>
          <w:rFonts w:hint="eastAsia"/>
          <w:sz w:val="20"/>
          <w:szCs w:val="20"/>
        </w:rPr>
        <w:t xml:space="preserve"> </w:t>
      </w:r>
    </w:p>
    <w:p w14:paraId="7879BD46" w14:textId="77777777" w:rsidR="00034498" w:rsidRPr="004371A3" w:rsidRDefault="00FC3063" w:rsidP="00984E8A">
      <w:pPr>
        <w:numPr>
          <w:ilvl w:val="0"/>
          <w:numId w:val="19"/>
        </w:numPr>
        <w:tabs>
          <w:tab w:val="clear" w:pos="1440"/>
        </w:tabs>
        <w:autoSpaceDE w:val="0"/>
        <w:autoSpaceDN w:val="0"/>
        <w:adjustRightInd w:val="0"/>
        <w:ind w:left="720"/>
        <w:rPr>
          <w:rFonts w:cs="Arial" w:hint="eastAsia"/>
          <w:color w:val="000000"/>
          <w:sz w:val="20"/>
          <w:szCs w:val="20"/>
        </w:rPr>
      </w:pPr>
      <w:r>
        <w:rPr>
          <w:rFonts w:hint="eastAsia"/>
          <w:color w:val="000000"/>
          <w:sz w:val="20"/>
          <w:szCs w:val="20"/>
        </w:rPr>
        <w:lastRenderedPageBreak/>
        <w:t>如果有關行為是由兒童殘障造成的，或與兒童殘障有直接和實質性的關係；</w:t>
      </w:r>
      <w:r w:rsidRPr="008D5100">
        <w:rPr>
          <w:rFonts w:hint="eastAsia"/>
          <w:b/>
          <w:bCs/>
          <w:color w:val="000000"/>
          <w:sz w:val="20"/>
          <w:szCs w:val="20"/>
          <w:u w:val="single"/>
        </w:rPr>
        <w:t>或</w:t>
      </w:r>
    </w:p>
    <w:p w14:paraId="715F2DD3" w14:textId="77777777" w:rsidR="00034498" w:rsidRPr="004371A3" w:rsidRDefault="00FC3063" w:rsidP="00984E8A">
      <w:pPr>
        <w:numPr>
          <w:ilvl w:val="0"/>
          <w:numId w:val="19"/>
        </w:numPr>
        <w:tabs>
          <w:tab w:val="clear" w:pos="1440"/>
        </w:tabs>
        <w:autoSpaceDE w:val="0"/>
        <w:autoSpaceDN w:val="0"/>
        <w:adjustRightInd w:val="0"/>
        <w:ind w:left="720"/>
        <w:rPr>
          <w:rFonts w:cs="Arial" w:hint="eastAsia"/>
          <w:color w:val="000000"/>
          <w:sz w:val="20"/>
          <w:szCs w:val="20"/>
        </w:rPr>
      </w:pPr>
      <w:r>
        <w:rPr>
          <w:rFonts w:hint="eastAsia"/>
          <w:color w:val="000000"/>
          <w:sz w:val="20"/>
          <w:szCs w:val="20"/>
        </w:rPr>
        <w:t>如果有關行為是學區未能實施兒童</w:t>
      </w:r>
      <w:r>
        <w:rPr>
          <w:rFonts w:hint="eastAsia"/>
          <w:color w:val="000000"/>
          <w:sz w:val="20"/>
          <w:szCs w:val="20"/>
        </w:rPr>
        <w:t xml:space="preserve"> IEP </w:t>
      </w:r>
      <w:r>
        <w:rPr>
          <w:rFonts w:hint="eastAsia"/>
          <w:color w:val="000000"/>
          <w:sz w:val="20"/>
          <w:szCs w:val="20"/>
        </w:rPr>
        <w:t>的直接結果。</w:t>
      </w:r>
    </w:p>
    <w:p w14:paraId="6B6DDA2E" w14:textId="77777777" w:rsidR="00034498" w:rsidRPr="004371A3" w:rsidRDefault="00FC3063">
      <w:pPr>
        <w:autoSpaceDE w:val="0"/>
        <w:autoSpaceDN w:val="0"/>
        <w:adjustRightInd w:val="0"/>
        <w:rPr>
          <w:rFonts w:cs="Arial" w:hint="eastAsia"/>
          <w:sz w:val="20"/>
          <w:szCs w:val="20"/>
        </w:rPr>
      </w:pPr>
      <w:r>
        <w:rPr>
          <w:rFonts w:hint="eastAsia"/>
          <w:sz w:val="20"/>
          <w:szCs w:val="20"/>
        </w:rPr>
        <w:t>如果學區、您和兒童</w:t>
      </w:r>
      <w:r>
        <w:rPr>
          <w:rFonts w:hint="eastAsia"/>
          <w:sz w:val="20"/>
          <w:szCs w:val="20"/>
        </w:rPr>
        <w:t xml:space="preserve"> IEP </w:t>
      </w:r>
      <w:r>
        <w:rPr>
          <w:rFonts w:hint="eastAsia"/>
          <w:sz w:val="20"/>
          <w:szCs w:val="20"/>
        </w:rPr>
        <w:t>小組的其他相關成員確定</w:t>
      </w:r>
      <w:r w:rsidR="00845675">
        <w:rPr>
          <w:rFonts w:hint="eastAsia"/>
          <w:sz w:val="20"/>
          <w:szCs w:val="20"/>
        </w:rPr>
        <w:t>符合</w:t>
      </w:r>
      <w:r>
        <w:rPr>
          <w:rFonts w:hint="eastAsia"/>
          <w:sz w:val="20"/>
          <w:szCs w:val="20"/>
        </w:rPr>
        <w:t>其中任何一個條件</w:t>
      </w:r>
      <w:r w:rsidR="00845675">
        <w:rPr>
          <w:rFonts w:hint="eastAsia"/>
          <w:sz w:val="20"/>
          <w:szCs w:val="20"/>
        </w:rPr>
        <w:t>的話</w:t>
      </w:r>
      <w:r>
        <w:rPr>
          <w:rFonts w:hint="eastAsia"/>
          <w:sz w:val="20"/>
          <w:szCs w:val="20"/>
        </w:rPr>
        <w:t>，則該行為必須被確定為兒童殘障的表現。</w:t>
      </w:r>
    </w:p>
    <w:p w14:paraId="70581184" w14:textId="77777777" w:rsidR="00034498" w:rsidRPr="004371A3" w:rsidRDefault="00FC3063">
      <w:pPr>
        <w:autoSpaceDE w:val="0"/>
        <w:autoSpaceDN w:val="0"/>
        <w:adjustRightInd w:val="0"/>
        <w:rPr>
          <w:rFonts w:cs="Arial" w:hint="eastAsia"/>
          <w:sz w:val="20"/>
          <w:szCs w:val="20"/>
        </w:rPr>
      </w:pPr>
      <w:r>
        <w:rPr>
          <w:rFonts w:hint="eastAsia"/>
          <w:sz w:val="20"/>
          <w:szCs w:val="20"/>
        </w:rPr>
        <w:t>如果學區、您和兒童</w:t>
      </w:r>
      <w:r>
        <w:rPr>
          <w:rFonts w:hint="eastAsia"/>
          <w:sz w:val="20"/>
          <w:szCs w:val="20"/>
        </w:rPr>
        <w:t xml:space="preserve"> IEP </w:t>
      </w:r>
      <w:r>
        <w:rPr>
          <w:rFonts w:hint="eastAsia"/>
          <w:sz w:val="20"/>
          <w:szCs w:val="20"/>
        </w:rPr>
        <w:t>小組的其他相關成員確定該行為是學區未能實施</w:t>
      </w:r>
      <w:r>
        <w:rPr>
          <w:rFonts w:hint="eastAsia"/>
          <w:sz w:val="20"/>
          <w:szCs w:val="20"/>
        </w:rPr>
        <w:t xml:space="preserve"> IEP </w:t>
      </w:r>
      <w:r>
        <w:rPr>
          <w:rFonts w:hint="eastAsia"/>
          <w:sz w:val="20"/>
          <w:szCs w:val="20"/>
        </w:rPr>
        <w:t>的直接結果，學區必須立即採取行動糾正這些缺陷。</w:t>
      </w:r>
    </w:p>
    <w:p w14:paraId="7DA4EA10" w14:textId="77777777" w:rsidR="00034498" w:rsidRPr="004371A3" w:rsidRDefault="00845675" w:rsidP="00A61BC1">
      <w:pPr>
        <w:pStyle w:val="Heading3"/>
        <w:spacing w:before="120"/>
        <w:rPr>
          <w:rFonts w:hint="eastAsia"/>
          <w:sz w:val="20"/>
          <w:szCs w:val="20"/>
        </w:rPr>
      </w:pPr>
      <w:r>
        <w:rPr>
          <w:rFonts w:hint="eastAsia"/>
          <w:sz w:val="20"/>
          <w:szCs w:val="20"/>
        </w:rPr>
        <w:t>確</w:t>
      </w:r>
      <w:r w:rsidR="00FC3063">
        <w:rPr>
          <w:rFonts w:hint="eastAsia"/>
          <w:sz w:val="20"/>
          <w:szCs w:val="20"/>
        </w:rPr>
        <w:t>定</w:t>
      </w:r>
      <w:r>
        <w:rPr>
          <w:rFonts w:hint="eastAsia"/>
          <w:sz w:val="20"/>
          <w:szCs w:val="20"/>
        </w:rPr>
        <w:t>該</w:t>
      </w:r>
      <w:r w:rsidR="00FC3063">
        <w:rPr>
          <w:rFonts w:hint="eastAsia"/>
          <w:sz w:val="20"/>
          <w:szCs w:val="20"/>
        </w:rPr>
        <w:t>行為是兒童殘障的表現</w:t>
      </w:r>
    </w:p>
    <w:p w14:paraId="3AB4646B" w14:textId="77777777" w:rsidR="00034498" w:rsidRPr="008A703E" w:rsidRDefault="00FC3063" w:rsidP="008A703E">
      <w:pPr>
        <w:rPr>
          <w:rFonts w:hint="eastAsia"/>
          <w:sz w:val="20"/>
          <w:szCs w:val="20"/>
        </w:rPr>
      </w:pPr>
      <w:r>
        <w:rPr>
          <w:rFonts w:hint="eastAsia"/>
          <w:sz w:val="20"/>
          <w:szCs w:val="20"/>
        </w:rPr>
        <w:t>如果學區、您和</w:t>
      </w:r>
      <w:r>
        <w:rPr>
          <w:rFonts w:hint="eastAsia"/>
          <w:sz w:val="20"/>
          <w:szCs w:val="20"/>
        </w:rPr>
        <w:t xml:space="preserve"> IEP </w:t>
      </w:r>
      <w:r>
        <w:rPr>
          <w:rFonts w:hint="eastAsia"/>
          <w:sz w:val="20"/>
          <w:szCs w:val="20"/>
        </w:rPr>
        <w:t>團隊的其他相關成員確定該行為是兒童殘障的表現，</w:t>
      </w:r>
      <w:r>
        <w:rPr>
          <w:rFonts w:hint="eastAsia"/>
          <w:sz w:val="20"/>
          <w:szCs w:val="20"/>
        </w:rPr>
        <w:t xml:space="preserve">IEP </w:t>
      </w:r>
      <w:r>
        <w:rPr>
          <w:rFonts w:hint="eastAsia"/>
          <w:sz w:val="20"/>
          <w:szCs w:val="20"/>
        </w:rPr>
        <w:t>團隊必須：</w:t>
      </w:r>
    </w:p>
    <w:p w14:paraId="357D3969" w14:textId="77777777" w:rsidR="00034498" w:rsidRPr="008D5100" w:rsidRDefault="00FC3063" w:rsidP="00984E8A">
      <w:pPr>
        <w:numPr>
          <w:ilvl w:val="0"/>
          <w:numId w:val="20"/>
        </w:numPr>
        <w:tabs>
          <w:tab w:val="clear" w:pos="1440"/>
        </w:tabs>
        <w:autoSpaceDE w:val="0"/>
        <w:autoSpaceDN w:val="0"/>
        <w:adjustRightInd w:val="0"/>
        <w:ind w:left="720"/>
        <w:rPr>
          <w:rFonts w:cs="Arial" w:hint="eastAsia"/>
          <w:b/>
          <w:bCs/>
          <w:color w:val="000000"/>
          <w:sz w:val="20"/>
          <w:szCs w:val="20"/>
          <w:u w:val="single"/>
        </w:rPr>
      </w:pPr>
      <w:r>
        <w:rPr>
          <w:rFonts w:hint="eastAsia"/>
          <w:color w:val="000000"/>
          <w:sz w:val="20"/>
          <w:szCs w:val="20"/>
        </w:rPr>
        <w:t>進行功能行為評估，除非學區在導致變更安置的行為發生之前已經進行了功能行為評估，並對該兒童實施行為干預計劃；</w:t>
      </w:r>
      <w:r w:rsidRPr="008D5100">
        <w:rPr>
          <w:rFonts w:hint="eastAsia"/>
          <w:b/>
          <w:bCs/>
          <w:color w:val="000000"/>
          <w:sz w:val="20"/>
          <w:szCs w:val="20"/>
          <w:u w:val="single"/>
        </w:rPr>
        <w:t>或</w:t>
      </w:r>
      <w:r w:rsidRPr="008D5100">
        <w:rPr>
          <w:rFonts w:hint="eastAsia"/>
          <w:b/>
          <w:bCs/>
          <w:color w:val="000000"/>
          <w:sz w:val="20"/>
          <w:szCs w:val="20"/>
          <w:u w:val="single"/>
        </w:rPr>
        <w:t xml:space="preserve"> </w:t>
      </w:r>
    </w:p>
    <w:p w14:paraId="20103123" w14:textId="77777777" w:rsidR="00034498" w:rsidRPr="004371A3" w:rsidRDefault="00FC3063" w:rsidP="00984E8A">
      <w:pPr>
        <w:numPr>
          <w:ilvl w:val="0"/>
          <w:numId w:val="20"/>
        </w:numPr>
        <w:tabs>
          <w:tab w:val="clear" w:pos="1440"/>
        </w:tabs>
        <w:autoSpaceDE w:val="0"/>
        <w:autoSpaceDN w:val="0"/>
        <w:adjustRightInd w:val="0"/>
        <w:ind w:left="720"/>
        <w:rPr>
          <w:rFonts w:cs="Arial" w:hint="eastAsia"/>
          <w:color w:val="000000"/>
          <w:sz w:val="20"/>
          <w:szCs w:val="20"/>
        </w:rPr>
      </w:pPr>
      <w:r>
        <w:rPr>
          <w:rFonts w:hint="eastAsia"/>
          <w:color w:val="000000"/>
          <w:sz w:val="20"/>
          <w:szCs w:val="20"/>
        </w:rPr>
        <w:t>如果已經制定了行為干預計劃，</w:t>
      </w:r>
      <w:r w:rsidR="009A578B">
        <w:rPr>
          <w:rFonts w:hint="eastAsia"/>
          <w:color w:val="000000"/>
          <w:sz w:val="20"/>
          <w:szCs w:val="20"/>
        </w:rPr>
        <w:t>應對</w:t>
      </w:r>
      <w:r>
        <w:rPr>
          <w:rFonts w:hint="eastAsia"/>
          <w:color w:val="000000"/>
          <w:sz w:val="20"/>
          <w:szCs w:val="20"/>
        </w:rPr>
        <w:t>行為干預計劃</w:t>
      </w:r>
      <w:r w:rsidR="009A578B">
        <w:rPr>
          <w:rFonts w:hint="eastAsia"/>
          <w:color w:val="000000"/>
          <w:sz w:val="20"/>
          <w:szCs w:val="20"/>
        </w:rPr>
        <w:t>作審查</w:t>
      </w:r>
      <w:r>
        <w:rPr>
          <w:rFonts w:hint="eastAsia"/>
          <w:color w:val="000000"/>
          <w:sz w:val="20"/>
          <w:szCs w:val="20"/>
        </w:rPr>
        <w:t>，並</w:t>
      </w:r>
      <w:r w:rsidR="009A578B">
        <w:rPr>
          <w:rFonts w:hint="eastAsia"/>
          <w:color w:val="000000"/>
          <w:sz w:val="20"/>
          <w:szCs w:val="20"/>
        </w:rPr>
        <w:t>且</w:t>
      </w:r>
      <w:r>
        <w:rPr>
          <w:rFonts w:hint="eastAsia"/>
          <w:color w:val="000000"/>
          <w:sz w:val="20"/>
          <w:szCs w:val="20"/>
        </w:rPr>
        <w:t>在必要時對其進行修改以解決</w:t>
      </w:r>
      <w:r w:rsidR="009A578B">
        <w:rPr>
          <w:rFonts w:hint="eastAsia"/>
          <w:color w:val="000000"/>
          <w:sz w:val="20"/>
          <w:szCs w:val="20"/>
        </w:rPr>
        <w:t>該</w:t>
      </w:r>
      <w:r>
        <w:rPr>
          <w:rFonts w:hint="eastAsia"/>
          <w:color w:val="000000"/>
          <w:sz w:val="20"/>
          <w:szCs w:val="20"/>
        </w:rPr>
        <w:t>行為問題。</w:t>
      </w:r>
      <w:r>
        <w:rPr>
          <w:rFonts w:hint="eastAsia"/>
          <w:color w:val="000000"/>
          <w:sz w:val="20"/>
          <w:szCs w:val="20"/>
        </w:rPr>
        <w:t xml:space="preserve"> </w:t>
      </w:r>
    </w:p>
    <w:p w14:paraId="2839C3D7" w14:textId="77777777" w:rsidR="00034498" w:rsidRPr="004371A3" w:rsidRDefault="00FC3063">
      <w:pPr>
        <w:autoSpaceDE w:val="0"/>
        <w:autoSpaceDN w:val="0"/>
        <w:adjustRightInd w:val="0"/>
        <w:rPr>
          <w:rFonts w:cs="Arial" w:hint="eastAsia"/>
          <w:color w:val="000000"/>
          <w:sz w:val="20"/>
          <w:szCs w:val="20"/>
        </w:rPr>
      </w:pPr>
      <w:r>
        <w:rPr>
          <w:rFonts w:hint="eastAsia"/>
          <w:sz w:val="20"/>
          <w:szCs w:val="20"/>
        </w:rPr>
        <w:t>除下文</w:t>
      </w:r>
      <w:r w:rsidRPr="008D5100">
        <w:rPr>
          <w:rFonts w:hint="eastAsia"/>
          <w:b/>
          <w:bCs/>
          <w:i/>
          <w:iCs/>
          <w:sz w:val="20"/>
          <w:szCs w:val="20"/>
        </w:rPr>
        <w:t>「特殊情況」</w:t>
      </w:r>
      <w:r w:rsidR="009A578B">
        <w:rPr>
          <w:rFonts w:hint="eastAsia"/>
          <w:sz w:val="20"/>
          <w:szCs w:val="20"/>
        </w:rPr>
        <w:t>副</w:t>
      </w:r>
      <w:r>
        <w:rPr>
          <w:rFonts w:hint="eastAsia"/>
          <w:sz w:val="20"/>
          <w:szCs w:val="20"/>
        </w:rPr>
        <w:t>標題下所述情況外，學區必須將您的子女恢</w:t>
      </w:r>
      <w:r w:rsidR="009A578B">
        <w:rPr>
          <w:rFonts w:hint="eastAsia"/>
          <w:sz w:val="20"/>
          <w:szCs w:val="20"/>
        </w:rPr>
        <w:t>復到他們</w:t>
      </w:r>
      <w:r>
        <w:rPr>
          <w:rFonts w:hint="eastAsia"/>
          <w:sz w:val="20"/>
          <w:szCs w:val="20"/>
        </w:rPr>
        <w:t>被移除的安置</w:t>
      </w:r>
      <w:r w:rsidR="009A578B">
        <w:rPr>
          <w:rFonts w:hint="eastAsia"/>
          <w:sz w:val="20"/>
          <w:szCs w:val="20"/>
        </w:rPr>
        <w:t>中</w:t>
      </w:r>
      <w:r>
        <w:rPr>
          <w:rFonts w:hint="eastAsia"/>
          <w:sz w:val="20"/>
          <w:szCs w:val="20"/>
        </w:rPr>
        <w:t>，除非您和學區同意變更安置作為行為干預計劃修改的一部分。</w:t>
      </w:r>
    </w:p>
    <w:p w14:paraId="4B1AC474" w14:textId="77777777" w:rsidR="00034498" w:rsidRPr="004371A3" w:rsidRDefault="00FC3063" w:rsidP="00A61BC1">
      <w:pPr>
        <w:pStyle w:val="Heading3"/>
        <w:spacing w:before="120"/>
        <w:rPr>
          <w:rFonts w:hint="eastAsia"/>
          <w:sz w:val="20"/>
          <w:szCs w:val="20"/>
        </w:rPr>
      </w:pPr>
      <w:r>
        <w:rPr>
          <w:rFonts w:hint="eastAsia"/>
          <w:sz w:val="20"/>
          <w:szCs w:val="20"/>
        </w:rPr>
        <w:t>特殊情況</w:t>
      </w:r>
    </w:p>
    <w:p w14:paraId="5CEF7C91" w14:textId="77777777" w:rsidR="00034498" w:rsidRPr="008A703E" w:rsidRDefault="00FC3063" w:rsidP="008A703E">
      <w:pPr>
        <w:rPr>
          <w:rFonts w:hint="eastAsia"/>
          <w:sz w:val="20"/>
          <w:szCs w:val="20"/>
        </w:rPr>
      </w:pPr>
      <w:r>
        <w:rPr>
          <w:rFonts w:hint="eastAsia"/>
          <w:sz w:val="20"/>
          <w:szCs w:val="20"/>
        </w:rPr>
        <w:t>無論該行為是否您子女殘障的表現，如果您的子女表現</w:t>
      </w:r>
      <w:r w:rsidR="009255AC">
        <w:rPr>
          <w:rFonts w:hint="eastAsia"/>
          <w:sz w:val="20"/>
          <w:szCs w:val="20"/>
        </w:rPr>
        <w:t>出</w:t>
      </w:r>
      <w:r>
        <w:rPr>
          <w:rFonts w:hint="eastAsia"/>
          <w:sz w:val="20"/>
          <w:szCs w:val="20"/>
        </w:rPr>
        <w:t>下</w:t>
      </w:r>
      <w:r w:rsidR="009255AC">
        <w:rPr>
          <w:rFonts w:hint="eastAsia"/>
          <w:sz w:val="20"/>
          <w:szCs w:val="20"/>
        </w:rPr>
        <w:t>列</w:t>
      </w:r>
      <w:r>
        <w:rPr>
          <w:rFonts w:hint="eastAsia"/>
          <w:sz w:val="20"/>
          <w:szCs w:val="20"/>
        </w:rPr>
        <w:t>情況，學校工作人員均可將學生轉移至臨時替代教育環境（由該兒童</w:t>
      </w:r>
      <w:r>
        <w:rPr>
          <w:rFonts w:hint="eastAsia"/>
          <w:sz w:val="20"/>
          <w:szCs w:val="20"/>
        </w:rPr>
        <w:t xml:space="preserve"> IEP </w:t>
      </w:r>
      <w:r>
        <w:rPr>
          <w:rFonts w:hint="eastAsia"/>
          <w:sz w:val="20"/>
          <w:szCs w:val="20"/>
        </w:rPr>
        <w:t>團隊決定）</w:t>
      </w:r>
      <w:r w:rsidR="006D36A7">
        <w:rPr>
          <w:rFonts w:hint="eastAsia"/>
          <w:sz w:val="20"/>
          <w:szCs w:val="20"/>
        </w:rPr>
        <w:t>為期不超過</w:t>
      </w:r>
      <w:r w:rsidR="006D36A7">
        <w:rPr>
          <w:rFonts w:hint="eastAsia"/>
          <w:sz w:val="20"/>
          <w:szCs w:val="20"/>
        </w:rPr>
        <w:t xml:space="preserve"> </w:t>
      </w:r>
      <w:r w:rsidR="009255AC">
        <w:rPr>
          <w:sz w:val="20"/>
          <w:szCs w:val="20"/>
        </w:rPr>
        <w:t xml:space="preserve">45 </w:t>
      </w:r>
      <w:r w:rsidR="009255AC">
        <w:rPr>
          <w:rFonts w:hint="eastAsia"/>
          <w:sz w:val="20"/>
          <w:szCs w:val="20"/>
        </w:rPr>
        <w:t>個教學日</w:t>
      </w:r>
      <w:r>
        <w:rPr>
          <w:rFonts w:hint="eastAsia"/>
          <w:sz w:val="20"/>
          <w:szCs w:val="20"/>
        </w:rPr>
        <w:t>：</w:t>
      </w:r>
      <w:r>
        <w:rPr>
          <w:rFonts w:hint="eastAsia"/>
          <w:sz w:val="20"/>
          <w:szCs w:val="20"/>
        </w:rPr>
        <w:t xml:space="preserve"> </w:t>
      </w:r>
    </w:p>
    <w:p w14:paraId="6A8AAC20" w14:textId="77777777" w:rsidR="00034498" w:rsidRPr="004371A3" w:rsidRDefault="00FC3063" w:rsidP="00984E8A">
      <w:pPr>
        <w:numPr>
          <w:ilvl w:val="0"/>
          <w:numId w:val="11"/>
        </w:numPr>
        <w:autoSpaceDE w:val="0"/>
        <w:autoSpaceDN w:val="0"/>
        <w:adjustRightInd w:val="0"/>
        <w:rPr>
          <w:rFonts w:cs="Arial" w:hint="eastAsia"/>
          <w:color w:val="000000"/>
          <w:sz w:val="20"/>
          <w:szCs w:val="20"/>
        </w:rPr>
      </w:pPr>
      <w:r>
        <w:rPr>
          <w:rFonts w:hint="eastAsia"/>
          <w:color w:val="000000"/>
          <w:sz w:val="20"/>
          <w:szCs w:val="20"/>
        </w:rPr>
        <w:t>攜帶武器（見下文定義）上學或在學校、校舍</w:t>
      </w:r>
      <w:r w:rsidR="009255AC">
        <w:rPr>
          <w:rFonts w:hint="eastAsia"/>
          <w:color w:val="000000"/>
          <w:sz w:val="20"/>
          <w:szCs w:val="20"/>
        </w:rPr>
        <w:t>範圍，</w:t>
      </w:r>
      <w:r>
        <w:rPr>
          <w:rFonts w:hint="eastAsia"/>
          <w:color w:val="000000"/>
          <w:sz w:val="20"/>
          <w:szCs w:val="20"/>
        </w:rPr>
        <w:t>或州教育機構或學區管轄的學校活動中持有武器；</w:t>
      </w:r>
      <w:r>
        <w:rPr>
          <w:rFonts w:hint="eastAsia"/>
          <w:color w:val="000000"/>
          <w:sz w:val="20"/>
          <w:szCs w:val="20"/>
        </w:rPr>
        <w:t xml:space="preserve"> </w:t>
      </w:r>
    </w:p>
    <w:p w14:paraId="64FA4594" w14:textId="77777777" w:rsidR="00034498" w:rsidRPr="004371A3" w:rsidRDefault="00FC3063" w:rsidP="00984E8A">
      <w:pPr>
        <w:numPr>
          <w:ilvl w:val="0"/>
          <w:numId w:val="11"/>
        </w:numPr>
        <w:autoSpaceDE w:val="0"/>
        <w:autoSpaceDN w:val="0"/>
        <w:adjustRightInd w:val="0"/>
        <w:rPr>
          <w:rFonts w:cs="Arial" w:hint="eastAsia"/>
          <w:color w:val="000000"/>
          <w:sz w:val="20"/>
          <w:szCs w:val="20"/>
        </w:rPr>
      </w:pPr>
      <w:r>
        <w:rPr>
          <w:rFonts w:hint="eastAsia"/>
          <w:color w:val="000000"/>
          <w:sz w:val="20"/>
          <w:szCs w:val="20"/>
        </w:rPr>
        <w:t>在學校、校舍</w:t>
      </w:r>
      <w:r w:rsidR="003F7F27">
        <w:rPr>
          <w:rFonts w:hint="eastAsia"/>
          <w:color w:val="000000"/>
          <w:sz w:val="20"/>
          <w:szCs w:val="20"/>
        </w:rPr>
        <w:t>範圍，</w:t>
      </w:r>
      <w:r>
        <w:rPr>
          <w:rFonts w:hint="eastAsia"/>
          <w:color w:val="000000"/>
          <w:sz w:val="20"/>
          <w:szCs w:val="20"/>
        </w:rPr>
        <w:t>或州教育機構或學區管轄的學校活動中，故意</w:t>
      </w:r>
      <w:r w:rsidR="003F7F27">
        <w:rPr>
          <w:rFonts w:hint="eastAsia"/>
          <w:color w:val="000000"/>
          <w:sz w:val="20"/>
          <w:szCs w:val="20"/>
        </w:rPr>
        <w:t>擁</w:t>
      </w:r>
      <w:r>
        <w:rPr>
          <w:rFonts w:hint="eastAsia"/>
          <w:color w:val="000000"/>
          <w:sz w:val="20"/>
          <w:szCs w:val="20"/>
        </w:rPr>
        <w:t>有或使用非法藥物（見下文定義），或銷售或招攬銷售受管制物質（見下文定義）；</w:t>
      </w:r>
      <w:r w:rsidRPr="008D5100">
        <w:rPr>
          <w:rFonts w:hint="eastAsia"/>
          <w:b/>
          <w:bCs/>
          <w:color w:val="000000"/>
          <w:sz w:val="20"/>
          <w:szCs w:val="20"/>
          <w:u w:val="single"/>
        </w:rPr>
        <w:t>或</w:t>
      </w:r>
      <w:r w:rsidRPr="008D5100">
        <w:rPr>
          <w:rFonts w:hint="eastAsia"/>
          <w:b/>
          <w:bCs/>
          <w:color w:val="000000"/>
          <w:sz w:val="20"/>
          <w:szCs w:val="20"/>
          <w:u w:val="single"/>
        </w:rPr>
        <w:t xml:space="preserve"> </w:t>
      </w:r>
    </w:p>
    <w:p w14:paraId="704C2591" w14:textId="77777777" w:rsidR="00034498" w:rsidRPr="004371A3" w:rsidRDefault="00FC3063" w:rsidP="00984E8A">
      <w:pPr>
        <w:numPr>
          <w:ilvl w:val="0"/>
          <w:numId w:val="11"/>
        </w:numPr>
        <w:autoSpaceDE w:val="0"/>
        <w:autoSpaceDN w:val="0"/>
        <w:adjustRightInd w:val="0"/>
        <w:rPr>
          <w:rFonts w:cs="Arial" w:hint="eastAsia"/>
          <w:color w:val="000000"/>
          <w:sz w:val="20"/>
          <w:szCs w:val="20"/>
        </w:rPr>
      </w:pPr>
      <w:r>
        <w:rPr>
          <w:rFonts w:hint="eastAsia"/>
          <w:color w:val="000000"/>
          <w:sz w:val="20"/>
          <w:szCs w:val="20"/>
        </w:rPr>
        <w:t>在學校、校舍</w:t>
      </w:r>
      <w:r w:rsidR="003F7F27">
        <w:rPr>
          <w:rFonts w:hint="eastAsia"/>
          <w:color w:val="000000"/>
          <w:sz w:val="20"/>
          <w:szCs w:val="20"/>
        </w:rPr>
        <w:t>範圍，</w:t>
      </w:r>
      <w:r>
        <w:rPr>
          <w:rFonts w:hint="eastAsia"/>
          <w:color w:val="000000"/>
          <w:sz w:val="20"/>
          <w:szCs w:val="20"/>
        </w:rPr>
        <w:t>或州教育機構或學區管轄的學校活動中</w:t>
      </w:r>
      <w:r w:rsidR="003F7F27">
        <w:rPr>
          <w:rFonts w:hint="eastAsia"/>
          <w:color w:val="000000"/>
          <w:sz w:val="20"/>
          <w:szCs w:val="20"/>
        </w:rPr>
        <w:t>，</w:t>
      </w:r>
      <w:r>
        <w:rPr>
          <w:rFonts w:hint="eastAsia"/>
          <w:color w:val="000000"/>
          <w:sz w:val="20"/>
          <w:szCs w:val="20"/>
        </w:rPr>
        <w:t>對他人造成嚴重身體傷害（見下文定義）。</w:t>
      </w:r>
    </w:p>
    <w:p w14:paraId="344A0D9C" w14:textId="77777777" w:rsidR="00034498" w:rsidRPr="004371A3" w:rsidRDefault="00FC3063" w:rsidP="00A61BC1">
      <w:pPr>
        <w:pStyle w:val="Heading3"/>
        <w:spacing w:before="120"/>
        <w:rPr>
          <w:rFonts w:hint="eastAsia"/>
          <w:sz w:val="20"/>
          <w:szCs w:val="20"/>
        </w:rPr>
      </w:pPr>
      <w:r>
        <w:rPr>
          <w:rFonts w:hint="eastAsia"/>
          <w:sz w:val="20"/>
          <w:szCs w:val="20"/>
        </w:rPr>
        <w:t>定義</w:t>
      </w:r>
      <w:r>
        <w:rPr>
          <w:rFonts w:hint="eastAsia"/>
          <w:sz w:val="20"/>
          <w:szCs w:val="20"/>
        </w:rPr>
        <w:t xml:space="preserve"> </w:t>
      </w:r>
    </w:p>
    <w:p w14:paraId="17F8DCBC" w14:textId="77777777" w:rsidR="00034498" w:rsidRPr="004371A3" w:rsidRDefault="00FC3063">
      <w:pPr>
        <w:autoSpaceDE w:val="0"/>
        <w:autoSpaceDN w:val="0"/>
        <w:adjustRightInd w:val="0"/>
        <w:rPr>
          <w:rFonts w:cs="Arial" w:hint="eastAsia"/>
          <w:color w:val="000000"/>
          <w:sz w:val="20"/>
          <w:szCs w:val="20"/>
        </w:rPr>
      </w:pPr>
      <w:r w:rsidRPr="008D5100">
        <w:rPr>
          <w:rFonts w:hint="eastAsia"/>
          <w:i/>
          <w:iCs/>
          <w:color w:val="000000"/>
          <w:sz w:val="20"/>
          <w:szCs w:val="20"/>
        </w:rPr>
        <w:t>受</w:t>
      </w:r>
      <w:r w:rsidR="006855DA" w:rsidRPr="008D5100">
        <w:rPr>
          <w:rFonts w:hint="eastAsia"/>
          <w:i/>
          <w:iCs/>
          <w:color w:val="000000"/>
          <w:sz w:val="20"/>
          <w:szCs w:val="20"/>
        </w:rPr>
        <w:t>管制</w:t>
      </w:r>
      <w:r w:rsidRPr="008D5100">
        <w:rPr>
          <w:rFonts w:hint="eastAsia"/>
          <w:i/>
          <w:iCs/>
          <w:color w:val="000000"/>
          <w:sz w:val="20"/>
          <w:szCs w:val="20"/>
        </w:rPr>
        <w:t>物質</w:t>
      </w:r>
      <w:r>
        <w:rPr>
          <w:rFonts w:hint="eastAsia"/>
          <w:color w:val="000000"/>
          <w:sz w:val="20"/>
          <w:szCs w:val="20"/>
        </w:rPr>
        <w:t>是指根據《受</w:t>
      </w:r>
      <w:r w:rsidR="006855DA">
        <w:rPr>
          <w:rFonts w:hint="eastAsia"/>
          <w:color w:val="000000"/>
          <w:sz w:val="20"/>
          <w:szCs w:val="20"/>
        </w:rPr>
        <w:t>管制</w:t>
      </w:r>
      <w:r>
        <w:rPr>
          <w:rFonts w:hint="eastAsia"/>
          <w:color w:val="000000"/>
          <w:sz w:val="20"/>
          <w:szCs w:val="20"/>
        </w:rPr>
        <w:t>物質法</w:t>
      </w:r>
      <w:r w:rsidR="006855DA">
        <w:rPr>
          <w:rFonts w:hint="eastAsia"/>
          <w:color w:val="000000"/>
          <w:sz w:val="20"/>
          <w:szCs w:val="20"/>
        </w:rPr>
        <w:t>案</w:t>
      </w:r>
      <w:r>
        <w:rPr>
          <w:rFonts w:hint="eastAsia"/>
          <w:color w:val="000000"/>
          <w:sz w:val="20"/>
          <w:szCs w:val="20"/>
        </w:rPr>
        <w:t>》</w:t>
      </w:r>
      <w:r>
        <w:rPr>
          <w:rFonts w:hint="eastAsia"/>
          <w:color w:val="000000"/>
          <w:sz w:val="20"/>
          <w:szCs w:val="20"/>
        </w:rPr>
        <w:t xml:space="preserve">(21 U.S.C. 812(C)) </w:t>
      </w:r>
      <w:r>
        <w:rPr>
          <w:rFonts w:hint="eastAsia"/>
          <w:color w:val="000000"/>
          <w:sz w:val="20"/>
          <w:szCs w:val="20"/>
        </w:rPr>
        <w:t>第</w:t>
      </w:r>
      <w:r>
        <w:rPr>
          <w:rFonts w:hint="eastAsia"/>
          <w:color w:val="000000"/>
          <w:sz w:val="20"/>
          <w:szCs w:val="20"/>
        </w:rPr>
        <w:t xml:space="preserve"> 202(c) </w:t>
      </w:r>
      <w:r>
        <w:rPr>
          <w:rFonts w:hint="eastAsia"/>
          <w:color w:val="000000"/>
          <w:sz w:val="20"/>
          <w:szCs w:val="20"/>
        </w:rPr>
        <w:t>節附表</w:t>
      </w:r>
      <w:r>
        <w:rPr>
          <w:rFonts w:hint="eastAsia"/>
          <w:color w:val="000000"/>
          <w:sz w:val="20"/>
          <w:szCs w:val="20"/>
        </w:rPr>
        <w:t xml:space="preserve"> I</w:t>
      </w:r>
      <w:r>
        <w:rPr>
          <w:rFonts w:hint="eastAsia"/>
          <w:color w:val="000000"/>
          <w:sz w:val="20"/>
          <w:szCs w:val="20"/>
        </w:rPr>
        <w:t>、</w:t>
      </w:r>
      <w:r>
        <w:rPr>
          <w:rFonts w:hint="eastAsia"/>
          <w:color w:val="000000"/>
          <w:sz w:val="20"/>
          <w:szCs w:val="20"/>
        </w:rPr>
        <w:t>II</w:t>
      </w:r>
      <w:r>
        <w:rPr>
          <w:rFonts w:hint="eastAsia"/>
          <w:color w:val="000000"/>
          <w:sz w:val="20"/>
          <w:szCs w:val="20"/>
        </w:rPr>
        <w:t>、</w:t>
      </w:r>
      <w:r>
        <w:rPr>
          <w:rFonts w:hint="eastAsia"/>
          <w:color w:val="000000"/>
          <w:sz w:val="20"/>
          <w:szCs w:val="20"/>
        </w:rPr>
        <w:t>III</w:t>
      </w:r>
      <w:r>
        <w:rPr>
          <w:rFonts w:hint="eastAsia"/>
          <w:color w:val="000000"/>
          <w:sz w:val="20"/>
          <w:szCs w:val="20"/>
        </w:rPr>
        <w:t>、</w:t>
      </w:r>
      <w:r>
        <w:rPr>
          <w:rFonts w:hint="eastAsia"/>
          <w:color w:val="000000"/>
          <w:sz w:val="20"/>
          <w:szCs w:val="20"/>
        </w:rPr>
        <w:t xml:space="preserve">IV </w:t>
      </w:r>
      <w:r>
        <w:rPr>
          <w:rFonts w:hint="eastAsia"/>
          <w:color w:val="000000"/>
          <w:sz w:val="20"/>
          <w:szCs w:val="20"/>
        </w:rPr>
        <w:t>或</w:t>
      </w:r>
      <w:r>
        <w:rPr>
          <w:rFonts w:hint="eastAsia"/>
          <w:color w:val="000000"/>
          <w:sz w:val="20"/>
          <w:szCs w:val="20"/>
        </w:rPr>
        <w:t xml:space="preserve"> V</w:t>
      </w:r>
      <w:r w:rsidR="006855DA">
        <w:rPr>
          <w:rFonts w:hint="eastAsia"/>
          <w:color w:val="000000"/>
          <w:sz w:val="20"/>
          <w:szCs w:val="20"/>
        </w:rPr>
        <w:t>認</w:t>
      </w:r>
      <w:r>
        <w:rPr>
          <w:rFonts w:hint="eastAsia"/>
          <w:color w:val="000000"/>
          <w:sz w:val="20"/>
          <w:szCs w:val="20"/>
        </w:rPr>
        <w:t>定的藥物或其他物質。</w:t>
      </w:r>
    </w:p>
    <w:p w14:paraId="4138E194" w14:textId="77777777" w:rsidR="00034498" w:rsidRPr="004371A3" w:rsidRDefault="00FC3063">
      <w:pPr>
        <w:autoSpaceDE w:val="0"/>
        <w:autoSpaceDN w:val="0"/>
        <w:adjustRightInd w:val="0"/>
        <w:rPr>
          <w:rFonts w:cs="Arial" w:hint="eastAsia"/>
          <w:color w:val="000000"/>
          <w:sz w:val="20"/>
          <w:szCs w:val="20"/>
        </w:rPr>
      </w:pPr>
      <w:r w:rsidRPr="008D5100">
        <w:rPr>
          <w:rFonts w:hint="eastAsia"/>
          <w:i/>
          <w:iCs/>
          <w:color w:val="000000"/>
          <w:sz w:val="20"/>
          <w:szCs w:val="20"/>
        </w:rPr>
        <w:t>非法藥物</w:t>
      </w:r>
      <w:r>
        <w:rPr>
          <w:rFonts w:hint="eastAsia"/>
          <w:color w:val="000000"/>
          <w:sz w:val="20"/>
          <w:szCs w:val="20"/>
        </w:rPr>
        <w:t>是指受管制物質；但不包括在有執照的醫療保健專業人員監督下合法擁有或使用的受</w:t>
      </w:r>
      <w:r w:rsidR="006855DA">
        <w:rPr>
          <w:rFonts w:hint="eastAsia"/>
          <w:color w:val="000000"/>
          <w:sz w:val="20"/>
          <w:szCs w:val="20"/>
        </w:rPr>
        <w:t>管制</w:t>
      </w:r>
      <w:r>
        <w:rPr>
          <w:rFonts w:hint="eastAsia"/>
          <w:color w:val="000000"/>
          <w:sz w:val="20"/>
          <w:szCs w:val="20"/>
        </w:rPr>
        <w:t>物質，也不包括根據該法案或聯邦法律任何其他規定</w:t>
      </w:r>
      <w:r w:rsidR="006855DA">
        <w:rPr>
          <w:rFonts w:hint="eastAsia"/>
          <w:color w:val="000000"/>
          <w:sz w:val="20"/>
          <w:szCs w:val="20"/>
        </w:rPr>
        <w:t>下獲</w:t>
      </w:r>
      <w:r>
        <w:rPr>
          <w:rFonts w:hint="eastAsia"/>
          <w:color w:val="000000"/>
          <w:sz w:val="20"/>
          <w:szCs w:val="20"/>
        </w:rPr>
        <w:t>授權合法擁有或使用的受</w:t>
      </w:r>
      <w:r w:rsidR="006855DA">
        <w:rPr>
          <w:rFonts w:hint="eastAsia"/>
          <w:color w:val="000000"/>
          <w:sz w:val="20"/>
          <w:szCs w:val="20"/>
        </w:rPr>
        <w:t>管制</w:t>
      </w:r>
      <w:r>
        <w:rPr>
          <w:rFonts w:hint="eastAsia"/>
          <w:color w:val="000000"/>
          <w:sz w:val="20"/>
          <w:szCs w:val="20"/>
        </w:rPr>
        <w:t>物質。</w:t>
      </w:r>
    </w:p>
    <w:p w14:paraId="3E32B6F8"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根據</w:t>
      </w:r>
      <w:r w:rsidR="006855DA">
        <w:rPr>
          <w:rFonts w:hint="eastAsia"/>
          <w:color w:val="000000"/>
          <w:sz w:val="20"/>
          <w:szCs w:val="20"/>
        </w:rPr>
        <w:t>《</w:t>
      </w:r>
      <w:r>
        <w:rPr>
          <w:rFonts w:hint="eastAsia"/>
          <w:color w:val="000000"/>
          <w:sz w:val="20"/>
          <w:szCs w:val="20"/>
        </w:rPr>
        <w:t>美國法典</w:t>
      </w:r>
      <w:r w:rsidR="006855DA">
        <w:rPr>
          <w:rFonts w:hint="eastAsia"/>
          <w:color w:val="000000"/>
          <w:sz w:val="20"/>
          <w:szCs w:val="20"/>
        </w:rPr>
        <w:t>》</w:t>
      </w:r>
      <w:r>
        <w:rPr>
          <w:rFonts w:hint="eastAsia"/>
          <w:color w:val="000000"/>
          <w:sz w:val="20"/>
          <w:szCs w:val="20"/>
        </w:rPr>
        <w:t>第</w:t>
      </w:r>
      <w:r>
        <w:rPr>
          <w:rFonts w:hint="eastAsia"/>
          <w:color w:val="000000"/>
          <w:sz w:val="20"/>
          <w:szCs w:val="20"/>
        </w:rPr>
        <w:t xml:space="preserve"> 18 </w:t>
      </w:r>
      <w:r>
        <w:rPr>
          <w:rFonts w:hint="eastAsia"/>
          <w:color w:val="000000"/>
          <w:sz w:val="20"/>
          <w:szCs w:val="20"/>
        </w:rPr>
        <w:t>篇第</w:t>
      </w:r>
      <w:r>
        <w:rPr>
          <w:rFonts w:hint="eastAsia"/>
          <w:color w:val="000000"/>
          <w:sz w:val="20"/>
          <w:szCs w:val="20"/>
        </w:rPr>
        <w:t xml:space="preserve"> 1365 </w:t>
      </w:r>
      <w:r>
        <w:rPr>
          <w:rFonts w:hint="eastAsia"/>
          <w:color w:val="000000"/>
          <w:sz w:val="20"/>
          <w:szCs w:val="20"/>
        </w:rPr>
        <w:t>節</w:t>
      </w:r>
      <w:r>
        <w:rPr>
          <w:rFonts w:hint="eastAsia"/>
          <w:color w:val="000000"/>
          <w:sz w:val="20"/>
          <w:szCs w:val="20"/>
        </w:rPr>
        <w:t xml:space="preserve"> (h) </w:t>
      </w:r>
      <w:r>
        <w:rPr>
          <w:rFonts w:hint="eastAsia"/>
          <w:color w:val="000000"/>
          <w:sz w:val="20"/>
          <w:szCs w:val="20"/>
        </w:rPr>
        <w:t>小節第</w:t>
      </w:r>
      <w:r>
        <w:rPr>
          <w:rFonts w:hint="eastAsia"/>
          <w:color w:val="000000"/>
          <w:sz w:val="20"/>
          <w:szCs w:val="20"/>
        </w:rPr>
        <w:t xml:space="preserve"> (3) </w:t>
      </w:r>
      <w:r>
        <w:rPr>
          <w:rFonts w:hint="eastAsia"/>
          <w:color w:val="000000"/>
          <w:sz w:val="20"/>
          <w:szCs w:val="20"/>
        </w:rPr>
        <w:t>段，</w:t>
      </w:r>
      <w:r w:rsidRPr="008D5100">
        <w:rPr>
          <w:rFonts w:hint="eastAsia"/>
          <w:i/>
          <w:iCs/>
          <w:color w:val="000000"/>
          <w:sz w:val="20"/>
          <w:szCs w:val="20"/>
        </w:rPr>
        <w:t>嚴重身體傷害</w:t>
      </w:r>
      <w:r>
        <w:rPr>
          <w:rFonts w:hint="eastAsia"/>
          <w:color w:val="000000"/>
          <w:sz w:val="20"/>
          <w:szCs w:val="20"/>
        </w:rPr>
        <w:t>具有「嚴重身體傷害」一詞的含義。</w:t>
      </w:r>
    </w:p>
    <w:p w14:paraId="3AA21785" w14:textId="77777777" w:rsidR="00034498" w:rsidRPr="004371A3" w:rsidRDefault="00C77551">
      <w:pPr>
        <w:autoSpaceDE w:val="0"/>
        <w:autoSpaceDN w:val="0"/>
        <w:adjustRightInd w:val="0"/>
        <w:rPr>
          <w:rFonts w:cs="Arial" w:hint="eastAsia"/>
          <w:color w:val="000000"/>
          <w:sz w:val="20"/>
          <w:szCs w:val="20"/>
        </w:rPr>
      </w:pPr>
      <w:r>
        <w:rPr>
          <w:rFonts w:hint="eastAsia"/>
          <w:color w:val="000000"/>
          <w:sz w:val="20"/>
          <w:szCs w:val="20"/>
        </w:rPr>
        <w:t>根據《美國法典》第</w:t>
      </w:r>
      <w:r>
        <w:rPr>
          <w:rFonts w:hint="eastAsia"/>
          <w:color w:val="000000"/>
          <w:sz w:val="20"/>
          <w:szCs w:val="20"/>
        </w:rPr>
        <w:t xml:space="preserve"> 18 </w:t>
      </w:r>
      <w:r>
        <w:rPr>
          <w:rFonts w:hint="eastAsia"/>
          <w:color w:val="000000"/>
          <w:sz w:val="20"/>
          <w:szCs w:val="20"/>
        </w:rPr>
        <w:t>篇第</w:t>
      </w:r>
      <w:r>
        <w:rPr>
          <w:rFonts w:hint="eastAsia"/>
          <w:color w:val="000000"/>
          <w:sz w:val="20"/>
          <w:szCs w:val="20"/>
        </w:rPr>
        <w:t xml:space="preserve"> 930 </w:t>
      </w:r>
      <w:r>
        <w:rPr>
          <w:rFonts w:hint="eastAsia"/>
          <w:color w:val="000000"/>
          <w:sz w:val="20"/>
          <w:szCs w:val="20"/>
        </w:rPr>
        <w:t>節第一小節</w:t>
      </w:r>
      <w:r>
        <w:rPr>
          <w:rFonts w:hint="eastAsia"/>
          <w:color w:val="000000"/>
          <w:sz w:val="20"/>
          <w:szCs w:val="20"/>
        </w:rPr>
        <w:t xml:space="preserve"> (g) </w:t>
      </w:r>
      <w:r>
        <w:rPr>
          <w:rFonts w:hint="eastAsia"/>
          <w:color w:val="000000"/>
          <w:sz w:val="20"/>
          <w:szCs w:val="20"/>
        </w:rPr>
        <w:t>第</w:t>
      </w:r>
      <w:r>
        <w:rPr>
          <w:rFonts w:hint="eastAsia"/>
          <w:color w:val="000000"/>
          <w:sz w:val="20"/>
          <w:szCs w:val="20"/>
        </w:rPr>
        <w:t xml:space="preserve"> (2) </w:t>
      </w:r>
      <w:r>
        <w:rPr>
          <w:rFonts w:hint="eastAsia"/>
          <w:color w:val="000000"/>
          <w:sz w:val="20"/>
          <w:szCs w:val="20"/>
        </w:rPr>
        <w:t>段，</w:t>
      </w:r>
      <w:r w:rsidRPr="004125DD">
        <w:rPr>
          <w:rFonts w:hint="eastAsia"/>
          <w:i/>
          <w:iCs/>
          <w:color w:val="000000"/>
          <w:sz w:val="20"/>
          <w:szCs w:val="20"/>
        </w:rPr>
        <w:t>武器</w:t>
      </w:r>
      <w:r>
        <w:rPr>
          <w:rFonts w:hint="eastAsia"/>
          <w:color w:val="000000"/>
          <w:sz w:val="20"/>
          <w:szCs w:val="20"/>
        </w:rPr>
        <w:t>具有「危險武器」一詞的含義。</w:t>
      </w:r>
    </w:p>
    <w:p w14:paraId="776D1178" w14:textId="77777777" w:rsidR="00034498" w:rsidRPr="004371A3" w:rsidRDefault="00FC3063" w:rsidP="00A61BC1">
      <w:pPr>
        <w:pStyle w:val="Heading3"/>
        <w:spacing w:before="120"/>
        <w:rPr>
          <w:rFonts w:hint="eastAsia"/>
          <w:sz w:val="20"/>
          <w:szCs w:val="20"/>
        </w:rPr>
      </w:pPr>
      <w:r>
        <w:rPr>
          <w:rFonts w:hint="eastAsia"/>
          <w:sz w:val="20"/>
          <w:szCs w:val="20"/>
        </w:rPr>
        <w:t>通知</w:t>
      </w:r>
    </w:p>
    <w:p w14:paraId="2E4425BA"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在學區決定因您子女違反學生行為準則而</w:t>
      </w:r>
      <w:r w:rsidR="00C77551">
        <w:rPr>
          <w:rFonts w:hint="eastAsia"/>
          <w:color w:val="000000"/>
          <w:sz w:val="20"/>
          <w:szCs w:val="20"/>
        </w:rPr>
        <w:t>要</w:t>
      </w:r>
      <w:r>
        <w:rPr>
          <w:rFonts w:hint="eastAsia"/>
          <w:color w:val="000000"/>
          <w:sz w:val="20"/>
          <w:szCs w:val="20"/>
        </w:rPr>
        <w:t>變更安置以進行移除的當日，</w:t>
      </w:r>
      <w:r w:rsidR="00C77551">
        <w:rPr>
          <w:rFonts w:hint="eastAsia"/>
          <w:color w:val="000000"/>
          <w:sz w:val="20"/>
          <w:szCs w:val="20"/>
        </w:rPr>
        <w:t>學區</w:t>
      </w:r>
      <w:r>
        <w:rPr>
          <w:rFonts w:hint="eastAsia"/>
          <w:color w:val="000000"/>
          <w:sz w:val="20"/>
          <w:szCs w:val="20"/>
        </w:rPr>
        <w:t>必須通知您該決定，並向您提供程序保障通知。</w:t>
      </w:r>
    </w:p>
    <w:p w14:paraId="0768113D" w14:textId="77777777" w:rsidR="00034498" w:rsidRPr="004371A3" w:rsidRDefault="00326BF0" w:rsidP="00BE08DE">
      <w:pPr>
        <w:pStyle w:val="Heading2"/>
        <w:spacing w:before="0" w:line="220" w:lineRule="exact"/>
        <w:rPr>
          <w:rFonts w:hint="eastAsia"/>
          <w:sz w:val="24"/>
        </w:rPr>
      </w:pPr>
      <w:bookmarkStart w:id="61" w:name="_Toc144967885"/>
      <w:r>
        <w:rPr>
          <w:rFonts w:hint="eastAsia"/>
          <w:sz w:val="24"/>
        </w:rPr>
        <w:t>因違紀移</w:t>
      </w:r>
      <w:r w:rsidR="00100017">
        <w:rPr>
          <w:rFonts w:hint="eastAsia"/>
          <w:sz w:val="24"/>
        </w:rPr>
        <w:t>除</w:t>
      </w:r>
      <w:r>
        <w:rPr>
          <w:rFonts w:hint="eastAsia"/>
          <w:sz w:val="24"/>
        </w:rPr>
        <w:t>而變更安置</w:t>
      </w:r>
      <w:bookmarkEnd w:id="61"/>
    </w:p>
    <w:p w14:paraId="3E69FB45"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300.536</w:t>
      </w:r>
    </w:p>
    <w:p w14:paraId="02D9630E" w14:textId="77777777" w:rsidR="00034498" w:rsidRPr="008A703E" w:rsidRDefault="00FC3063" w:rsidP="008A703E">
      <w:pPr>
        <w:rPr>
          <w:rFonts w:hint="eastAsia"/>
          <w:sz w:val="20"/>
          <w:szCs w:val="20"/>
        </w:rPr>
      </w:pPr>
      <w:r>
        <w:rPr>
          <w:rFonts w:hint="eastAsia"/>
          <w:sz w:val="20"/>
          <w:szCs w:val="20"/>
        </w:rPr>
        <w:t>在下</w:t>
      </w:r>
      <w:r w:rsidR="00C23EFA">
        <w:rPr>
          <w:rFonts w:hint="eastAsia"/>
          <w:sz w:val="20"/>
          <w:szCs w:val="20"/>
        </w:rPr>
        <w:t>列</w:t>
      </w:r>
      <w:r>
        <w:rPr>
          <w:rFonts w:hint="eastAsia"/>
          <w:sz w:val="20"/>
          <w:szCs w:val="20"/>
        </w:rPr>
        <w:t>情況下，將您的殘障</w:t>
      </w:r>
      <w:r w:rsidR="00C23EFA">
        <w:rPr>
          <w:rFonts w:hint="eastAsia"/>
          <w:sz w:val="20"/>
          <w:szCs w:val="20"/>
        </w:rPr>
        <w:t>子女</w:t>
      </w:r>
      <w:r>
        <w:rPr>
          <w:rFonts w:hint="eastAsia"/>
          <w:sz w:val="20"/>
          <w:szCs w:val="20"/>
        </w:rPr>
        <w:t>從</w:t>
      </w:r>
      <w:r w:rsidR="00C23EFA">
        <w:rPr>
          <w:rFonts w:hint="eastAsia"/>
          <w:sz w:val="20"/>
          <w:szCs w:val="20"/>
        </w:rPr>
        <w:t>兒童</w:t>
      </w:r>
      <w:r>
        <w:rPr>
          <w:rFonts w:hint="eastAsia"/>
          <w:sz w:val="20"/>
          <w:szCs w:val="20"/>
        </w:rPr>
        <w:t>當前的教育安置中移除</w:t>
      </w:r>
      <w:r w:rsidR="00C23EFA">
        <w:rPr>
          <w:rFonts w:hint="eastAsia"/>
          <w:sz w:val="20"/>
          <w:szCs w:val="20"/>
        </w:rPr>
        <w:t>是</w:t>
      </w:r>
      <w:r>
        <w:rPr>
          <w:rFonts w:hint="eastAsia"/>
          <w:sz w:val="20"/>
          <w:szCs w:val="20"/>
        </w:rPr>
        <w:t>屬於</w:t>
      </w:r>
      <w:r w:rsidRPr="008D5100">
        <w:rPr>
          <w:rFonts w:hint="eastAsia"/>
          <w:b/>
          <w:bCs/>
          <w:sz w:val="20"/>
          <w:szCs w:val="20"/>
        </w:rPr>
        <w:t>變更</w:t>
      </w:r>
      <w:r w:rsidR="00C23EFA" w:rsidRPr="0073587E">
        <w:rPr>
          <w:rFonts w:hint="eastAsia"/>
          <w:b/>
          <w:bCs/>
          <w:sz w:val="20"/>
          <w:szCs w:val="20"/>
        </w:rPr>
        <w:t>安置</w:t>
      </w:r>
      <w:r>
        <w:rPr>
          <w:rFonts w:hint="eastAsia"/>
          <w:sz w:val="20"/>
          <w:szCs w:val="20"/>
        </w:rPr>
        <w:t>：</w:t>
      </w:r>
    </w:p>
    <w:p w14:paraId="68B9D385" w14:textId="77777777" w:rsidR="00034498" w:rsidRPr="004371A3" w:rsidRDefault="00FC3063" w:rsidP="00984E8A">
      <w:pPr>
        <w:numPr>
          <w:ilvl w:val="0"/>
          <w:numId w:val="13"/>
        </w:numPr>
        <w:autoSpaceDE w:val="0"/>
        <w:autoSpaceDN w:val="0"/>
        <w:adjustRightInd w:val="0"/>
        <w:rPr>
          <w:rFonts w:cs="Arial" w:hint="eastAsia"/>
          <w:color w:val="000000"/>
          <w:sz w:val="20"/>
          <w:szCs w:val="20"/>
        </w:rPr>
      </w:pPr>
      <w:r>
        <w:rPr>
          <w:rFonts w:hint="eastAsia"/>
          <w:color w:val="000000"/>
          <w:sz w:val="20"/>
          <w:szCs w:val="20"/>
        </w:rPr>
        <w:t>移除超過連續</w:t>
      </w:r>
      <w:r>
        <w:rPr>
          <w:rFonts w:hint="eastAsia"/>
          <w:color w:val="000000"/>
          <w:sz w:val="20"/>
          <w:szCs w:val="20"/>
        </w:rPr>
        <w:t xml:space="preserve"> 10 </w:t>
      </w:r>
      <w:r>
        <w:rPr>
          <w:rFonts w:hint="eastAsia"/>
          <w:color w:val="000000"/>
          <w:sz w:val="20"/>
          <w:szCs w:val="20"/>
        </w:rPr>
        <w:t>個教學日；</w:t>
      </w:r>
      <w:r w:rsidRPr="008D5100">
        <w:rPr>
          <w:rFonts w:hint="eastAsia"/>
          <w:b/>
          <w:bCs/>
          <w:color w:val="000000"/>
          <w:sz w:val="20"/>
          <w:szCs w:val="20"/>
          <w:u w:val="single"/>
        </w:rPr>
        <w:t>或</w:t>
      </w:r>
    </w:p>
    <w:p w14:paraId="3BF48171" w14:textId="77777777" w:rsidR="00034498" w:rsidRPr="008A703E" w:rsidRDefault="00FC3063" w:rsidP="00984E8A">
      <w:pPr>
        <w:pStyle w:val="ListParagraph"/>
        <w:numPr>
          <w:ilvl w:val="0"/>
          <w:numId w:val="13"/>
        </w:numPr>
        <w:rPr>
          <w:rFonts w:hint="eastAsia"/>
          <w:sz w:val="20"/>
          <w:szCs w:val="20"/>
        </w:rPr>
      </w:pPr>
      <w:r>
        <w:rPr>
          <w:rFonts w:hint="eastAsia"/>
          <w:sz w:val="20"/>
          <w:szCs w:val="20"/>
        </w:rPr>
        <w:lastRenderedPageBreak/>
        <w:t>您的子女</w:t>
      </w:r>
      <w:r w:rsidR="00276AD8">
        <w:rPr>
          <w:rFonts w:hint="eastAsia"/>
          <w:sz w:val="20"/>
          <w:szCs w:val="20"/>
        </w:rPr>
        <w:t>遭受到一系列的移除事件，移除事件形</w:t>
      </w:r>
      <w:r w:rsidR="009345BC">
        <w:rPr>
          <w:rFonts w:hint="eastAsia"/>
          <w:sz w:val="20"/>
          <w:szCs w:val="20"/>
        </w:rPr>
        <w:t>成了一種模式</w:t>
      </w:r>
      <w:r>
        <w:rPr>
          <w:rFonts w:hint="eastAsia"/>
          <w:sz w:val="20"/>
          <w:szCs w:val="20"/>
        </w:rPr>
        <w:t>，因為：</w:t>
      </w:r>
    </w:p>
    <w:p w14:paraId="2E169AA7" w14:textId="77777777" w:rsidR="00034498" w:rsidRPr="004371A3" w:rsidRDefault="00FC3063" w:rsidP="00984E8A">
      <w:pPr>
        <w:numPr>
          <w:ilvl w:val="1"/>
          <w:numId w:val="13"/>
        </w:numPr>
        <w:tabs>
          <w:tab w:val="clear" w:pos="1440"/>
        </w:tabs>
        <w:autoSpaceDE w:val="0"/>
        <w:autoSpaceDN w:val="0"/>
        <w:adjustRightInd w:val="0"/>
        <w:ind w:left="1080"/>
        <w:rPr>
          <w:rFonts w:cs="Arial" w:hint="eastAsia"/>
          <w:color w:val="000000"/>
          <w:sz w:val="20"/>
          <w:szCs w:val="20"/>
        </w:rPr>
      </w:pPr>
      <w:r>
        <w:rPr>
          <w:rFonts w:hint="eastAsia"/>
          <w:color w:val="000000"/>
          <w:sz w:val="20"/>
          <w:szCs w:val="20"/>
        </w:rPr>
        <w:t>在一個學年</w:t>
      </w:r>
      <w:r w:rsidR="00276AD8">
        <w:rPr>
          <w:rFonts w:hint="eastAsia"/>
          <w:color w:val="000000"/>
          <w:sz w:val="20"/>
          <w:szCs w:val="20"/>
        </w:rPr>
        <w:t>裡遭受</w:t>
      </w:r>
      <w:r>
        <w:rPr>
          <w:rFonts w:hint="eastAsia"/>
          <w:color w:val="000000"/>
          <w:sz w:val="20"/>
          <w:szCs w:val="20"/>
        </w:rPr>
        <w:t>總共超過</w:t>
      </w:r>
      <w:r>
        <w:rPr>
          <w:rFonts w:hint="eastAsia"/>
          <w:color w:val="000000"/>
          <w:sz w:val="20"/>
          <w:szCs w:val="20"/>
        </w:rPr>
        <w:t xml:space="preserve"> 10 </w:t>
      </w:r>
      <w:r>
        <w:rPr>
          <w:rFonts w:hint="eastAsia"/>
          <w:color w:val="000000"/>
          <w:sz w:val="20"/>
          <w:szCs w:val="20"/>
        </w:rPr>
        <w:t>個教學日的一系列移除</w:t>
      </w:r>
      <w:r w:rsidR="00276AD8">
        <w:rPr>
          <w:rFonts w:hint="eastAsia"/>
          <w:color w:val="000000"/>
          <w:sz w:val="20"/>
          <w:szCs w:val="20"/>
        </w:rPr>
        <w:t>事件</w:t>
      </w:r>
      <w:r>
        <w:rPr>
          <w:rFonts w:hint="eastAsia"/>
          <w:color w:val="000000"/>
          <w:sz w:val="20"/>
          <w:szCs w:val="20"/>
        </w:rPr>
        <w:t>；</w:t>
      </w:r>
    </w:p>
    <w:p w14:paraId="3437C0E6" w14:textId="77777777" w:rsidR="00034498" w:rsidRPr="004371A3" w:rsidRDefault="00FC3063" w:rsidP="00984E8A">
      <w:pPr>
        <w:numPr>
          <w:ilvl w:val="1"/>
          <w:numId w:val="13"/>
        </w:numPr>
        <w:tabs>
          <w:tab w:val="clear" w:pos="1440"/>
        </w:tabs>
        <w:autoSpaceDE w:val="0"/>
        <w:autoSpaceDN w:val="0"/>
        <w:adjustRightInd w:val="0"/>
        <w:ind w:left="1080"/>
        <w:rPr>
          <w:rFonts w:cs="Arial" w:hint="eastAsia"/>
          <w:color w:val="000000"/>
          <w:sz w:val="20"/>
          <w:szCs w:val="20"/>
        </w:rPr>
      </w:pPr>
      <w:r>
        <w:rPr>
          <w:rFonts w:hint="eastAsia"/>
          <w:color w:val="000000"/>
          <w:sz w:val="20"/>
          <w:szCs w:val="20"/>
        </w:rPr>
        <w:t>您子女的行為與之前導致一系列</w:t>
      </w:r>
      <w:r w:rsidR="00276AD8">
        <w:rPr>
          <w:rFonts w:hint="eastAsia"/>
          <w:color w:val="000000"/>
          <w:sz w:val="20"/>
          <w:szCs w:val="20"/>
        </w:rPr>
        <w:t>移除</w:t>
      </w:r>
      <w:r>
        <w:rPr>
          <w:rFonts w:hint="eastAsia"/>
          <w:color w:val="000000"/>
          <w:sz w:val="20"/>
          <w:szCs w:val="20"/>
        </w:rPr>
        <w:t>事件中兒童的行為非常相似；和</w:t>
      </w:r>
      <w:r>
        <w:rPr>
          <w:rFonts w:hint="eastAsia"/>
          <w:color w:val="000000"/>
          <w:sz w:val="20"/>
          <w:szCs w:val="20"/>
        </w:rPr>
        <w:t xml:space="preserve"> </w:t>
      </w:r>
    </w:p>
    <w:p w14:paraId="59F0154A" w14:textId="77777777" w:rsidR="00034498" w:rsidRPr="004371A3" w:rsidRDefault="00FC3063" w:rsidP="00984E8A">
      <w:pPr>
        <w:numPr>
          <w:ilvl w:val="1"/>
          <w:numId w:val="13"/>
        </w:numPr>
        <w:tabs>
          <w:tab w:val="clear" w:pos="1440"/>
        </w:tabs>
        <w:autoSpaceDE w:val="0"/>
        <w:autoSpaceDN w:val="0"/>
        <w:adjustRightInd w:val="0"/>
        <w:ind w:left="1080"/>
        <w:rPr>
          <w:rFonts w:cs="Arial" w:hint="eastAsia"/>
          <w:color w:val="000000"/>
          <w:sz w:val="20"/>
          <w:szCs w:val="20"/>
        </w:rPr>
      </w:pPr>
      <w:r>
        <w:rPr>
          <w:rFonts w:hint="eastAsia"/>
          <w:color w:val="000000"/>
          <w:sz w:val="20"/>
          <w:szCs w:val="20"/>
        </w:rPr>
        <w:t>還需考慮這些額外的因素，如每次移除的時間長短、您的子女被移除的總時間，以及</w:t>
      </w:r>
      <w:r w:rsidR="00276AD8">
        <w:rPr>
          <w:rFonts w:hint="eastAsia"/>
          <w:color w:val="000000"/>
          <w:sz w:val="20"/>
          <w:szCs w:val="20"/>
        </w:rPr>
        <w:t>每次被</w:t>
      </w:r>
      <w:r>
        <w:rPr>
          <w:rFonts w:hint="eastAsia"/>
          <w:color w:val="000000"/>
          <w:sz w:val="20"/>
          <w:szCs w:val="20"/>
        </w:rPr>
        <w:t>移除的</w:t>
      </w:r>
      <w:r w:rsidR="00276AD8">
        <w:rPr>
          <w:rFonts w:hint="eastAsia"/>
          <w:color w:val="000000"/>
          <w:sz w:val="20"/>
          <w:szCs w:val="20"/>
        </w:rPr>
        <w:t>近接程度</w:t>
      </w:r>
      <w:r>
        <w:rPr>
          <w:rFonts w:hint="eastAsia"/>
          <w:color w:val="000000"/>
          <w:sz w:val="20"/>
          <w:szCs w:val="20"/>
        </w:rPr>
        <w:t>。</w:t>
      </w:r>
    </w:p>
    <w:p w14:paraId="6A6D9AA3"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移除模式是否構成安置變更，由學區根據具體情況</w:t>
      </w:r>
      <w:r w:rsidR="00276AD8">
        <w:rPr>
          <w:rFonts w:hint="eastAsia"/>
          <w:color w:val="000000"/>
          <w:sz w:val="20"/>
          <w:szCs w:val="20"/>
        </w:rPr>
        <w:t>逐個案例</w:t>
      </w:r>
      <w:r>
        <w:rPr>
          <w:rFonts w:hint="eastAsia"/>
          <w:color w:val="000000"/>
          <w:sz w:val="20"/>
          <w:szCs w:val="20"/>
        </w:rPr>
        <w:t>確定，如果受到質疑，將通過正當程序和司法程序進行審查。</w:t>
      </w:r>
    </w:p>
    <w:p w14:paraId="09D2487E" w14:textId="77777777" w:rsidR="00034498" w:rsidRPr="004371A3" w:rsidRDefault="00FC3063" w:rsidP="00BE08DE">
      <w:pPr>
        <w:pStyle w:val="Heading2"/>
        <w:spacing w:before="0" w:line="220" w:lineRule="exact"/>
        <w:rPr>
          <w:rFonts w:hint="eastAsia"/>
          <w:sz w:val="24"/>
        </w:rPr>
      </w:pPr>
      <w:bookmarkStart w:id="62" w:name="_Toc144967886"/>
      <w:r>
        <w:rPr>
          <w:rFonts w:hint="eastAsia"/>
          <w:sz w:val="24"/>
        </w:rPr>
        <w:t>設置的確定</w:t>
      </w:r>
      <w:bookmarkEnd w:id="62"/>
    </w:p>
    <w:p w14:paraId="6333C51D"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 xml:space="preserve"> 300.531</w:t>
      </w:r>
    </w:p>
    <w:p w14:paraId="541DE457" w14:textId="77777777" w:rsidR="00034498" w:rsidRPr="008A703E" w:rsidRDefault="00FC3063" w:rsidP="008A703E">
      <w:pPr>
        <w:rPr>
          <w:rFonts w:hint="eastAsia"/>
          <w:sz w:val="20"/>
        </w:rPr>
      </w:pPr>
      <w:r>
        <w:rPr>
          <w:rFonts w:hint="eastAsia"/>
          <w:sz w:val="20"/>
        </w:rPr>
        <w:t>個</w:t>
      </w:r>
      <w:r w:rsidR="009C27AE">
        <w:rPr>
          <w:rFonts w:hint="eastAsia"/>
          <w:sz w:val="20"/>
        </w:rPr>
        <w:t>性</w:t>
      </w:r>
      <w:r>
        <w:rPr>
          <w:rFonts w:hint="eastAsia"/>
          <w:sz w:val="20"/>
        </w:rPr>
        <w:t>化教育計劃</w:t>
      </w:r>
      <w:r>
        <w:rPr>
          <w:rFonts w:hint="eastAsia"/>
          <w:sz w:val="20"/>
        </w:rPr>
        <w:t xml:space="preserve"> (IEP) </w:t>
      </w:r>
      <w:r w:rsidR="009C27AE">
        <w:rPr>
          <w:rFonts w:hint="eastAsia"/>
          <w:sz w:val="20"/>
        </w:rPr>
        <w:t>團隊為移除</w:t>
      </w:r>
      <w:r>
        <w:rPr>
          <w:rFonts w:hint="eastAsia"/>
          <w:sz w:val="20"/>
        </w:rPr>
        <w:t>確定臨時替代教育的設置，即</w:t>
      </w:r>
      <w:r w:rsidRPr="008D5100">
        <w:rPr>
          <w:rFonts w:hint="eastAsia"/>
          <w:b/>
          <w:bCs/>
          <w:i/>
          <w:iCs/>
          <w:sz w:val="20"/>
        </w:rPr>
        <w:t>「</w:t>
      </w:r>
      <w:r w:rsidR="009C27AE" w:rsidRPr="008D5100">
        <w:rPr>
          <w:rFonts w:hint="eastAsia"/>
          <w:b/>
          <w:bCs/>
          <w:i/>
          <w:iCs/>
          <w:sz w:val="20"/>
        </w:rPr>
        <w:t>變更</w:t>
      </w:r>
      <w:r w:rsidRPr="008D5100">
        <w:rPr>
          <w:rFonts w:hint="eastAsia"/>
          <w:b/>
          <w:bCs/>
          <w:i/>
          <w:iCs/>
          <w:sz w:val="20"/>
        </w:rPr>
        <w:t>安置」</w:t>
      </w:r>
      <w:r>
        <w:rPr>
          <w:rFonts w:hint="eastAsia"/>
          <w:sz w:val="20"/>
        </w:rPr>
        <w:t>，以及副標題</w:t>
      </w:r>
      <w:r w:rsidRPr="008D5100">
        <w:rPr>
          <w:rFonts w:hint="eastAsia"/>
          <w:b/>
          <w:bCs/>
          <w:i/>
          <w:iCs/>
          <w:sz w:val="20"/>
        </w:rPr>
        <w:t>「額外授權和特殊情況」</w:t>
      </w:r>
      <w:r>
        <w:rPr>
          <w:rFonts w:hint="eastAsia"/>
          <w:sz w:val="20"/>
        </w:rPr>
        <w:t>下</w:t>
      </w:r>
      <w:r w:rsidR="009C27AE">
        <w:rPr>
          <w:rFonts w:hint="eastAsia"/>
          <w:sz w:val="20"/>
        </w:rPr>
        <w:t>所述</w:t>
      </w:r>
      <w:r>
        <w:rPr>
          <w:rFonts w:hint="eastAsia"/>
          <w:sz w:val="20"/>
        </w:rPr>
        <w:t>的移除。</w:t>
      </w:r>
    </w:p>
    <w:p w14:paraId="19CDD2A5" w14:textId="77777777" w:rsidR="00034498" w:rsidRPr="004371A3" w:rsidRDefault="00FC3063" w:rsidP="00BE08DE">
      <w:pPr>
        <w:pStyle w:val="Heading2"/>
        <w:spacing w:before="0" w:line="220" w:lineRule="exact"/>
        <w:rPr>
          <w:rFonts w:hint="eastAsia"/>
          <w:sz w:val="24"/>
          <w:lang w:eastAsia="zh-CN"/>
        </w:rPr>
      </w:pPr>
      <w:bookmarkStart w:id="63" w:name="_Toc144967887"/>
      <w:r>
        <w:rPr>
          <w:rFonts w:hint="eastAsia"/>
          <w:sz w:val="24"/>
          <w:lang w:eastAsia="zh-CN"/>
        </w:rPr>
        <w:t>上訴</w:t>
      </w:r>
      <w:bookmarkEnd w:id="63"/>
    </w:p>
    <w:p w14:paraId="0816D325" w14:textId="77777777" w:rsidR="00034498" w:rsidRPr="00FB69C0" w:rsidRDefault="00FC3063">
      <w:pPr>
        <w:pStyle w:val="CFR"/>
        <w:rPr>
          <w:rFonts w:hint="eastAsia"/>
          <w:sz w:val="20"/>
          <w:lang w:eastAsia="zh-CN"/>
        </w:rPr>
      </w:pPr>
      <w:r>
        <w:rPr>
          <w:rFonts w:hint="eastAsia"/>
          <w:sz w:val="20"/>
          <w:lang w:eastAsia="zh-CN"/>
        </w:rPr>
        <w:t xml:space="preserve">34 CFR </w:t>
      </w:r>
      <w:r>
        <w:rPr>
          <w:rFonts w:hint="eastAsia"/>
          <w:sz w:val="20"/>
          <w:lang w:eastAsia="zh-CN"/>
        </w:rPr>
        <w:t>§</w:t>
      </w:r>
      <w:r>
        <w:rPr>
          <w:rFonts w:hint="eastAsia"/>
          <w:sz w:val="20"/>
          <w:lang w:eastAsia="zh-CN"/>
        </w:rPr>
        <w:t xml:space="preserve"> 300.532</w:t>
      </w:r>
    </w:p>
    <w:p w14:paraId="6EAEE5B1" w14:textId="77777777" w:rsidR="00034498" w:rsidRPr="004371A3" w:rsidRDefault="00FC3063" w:rsidP="00A61BC1">
      <w:pPr>
        <w:pStyle w:val="Heading3"/>
        <w:spacing w:before="120"/>
        <w:rPr>
          <w:rFonts w:hint="eastAsia"/>
          <w:sz w:val="20"/>
          <w:szCs w:val="20"/>
          <w:lang w:eastAsia="zh-CN"/>
        </w:rPr>
      </w:pPr>
      <w:r>
        <w:rPr>
          <w:rFonts w:hint="eastAsia"/>
          <w:sz w:val="20"/>
          <w:szCs w:val="20"/>
          <w:lang w:eastAsia="zh-CN"/>
        </w:rPr>
        <w:t>概述</w:t>
      </w:r>
    </w:p>
    <w:p w14:paraId="46AE9A6E" w14:textId="77777777" w:rsidR="00034498" w:rsidRDefault="00034498" w:rsidP="008A703E">
      <w:pPr>
        <w:rPr>
          <w:sz w:val="20"/>
          <w:lang w:eastAsia="zh-CN"/>
        </w:rPr>
      </w:pPr>
    </w:p>
    <w:p w14:paraId="336753CA" w14:textId="77777777" w:rsidR="009C27AE" w:rsidRPr="008A703E" w:rsidRDefault="009C27AE" w:rsidP="008A703E">
      <w:pPr>
        <w:rPr>
          <w:rFonts w:hint="eastAsia"/>
          <w:sz w:val="20"/>
          <w:lang w:eastAsia="zh-CN"/>
        </w:rPr>
      </w:pPr>
      <w:r>
        <w:rPr>
          <w:rFonts w:hint="eastAsia"/>
          <w:sz w:val="20"/>
          <w:lang w:eastAsia="zh-CN"/>
        </w:rPr>
        <w:t>如果您對正當程序有異議，可以提出正當程序申訴（</w:t>
      </w:r>
      <w:r w:rsidRPr="009C27AE">
        <w:rPr>
          <w:rFonts w:hint="eastAsia"/>
          <w:sz w:val="20"/>
          <w:lang w:eastAsia="zh-CN"/>
        </w:rPr>
        <w:t>請參閱標題</w:t>
      </w:r>
      <w:r w:rsidRPr="008D5100">
        <w:rPr>
          <w:rFonts w:ascii="SimSun" w:eastAsia="SimSun" w:hAnsi="SimSun" w:hint="eastAsia"/>
          <w:i/>
          <w:iCs/>
          <w:sz w:val="20"/>
          <w:lang w:eastAsia="zh-CN"/>
        </w:rPr>
        <w:t>「</w:t>
      </w:r>
      <w:r w:rsidRPr="008D5100">
        <w:rPr>
          <w:rFonts w:hint="eastAsia"/>
          <w:b/>
          <w:bCs/>
          <w:i/>
          <w:iCs/>
          <w:sz w:val="20"/>
          <w:lang w:eastAsia="zh-CN"/>
        </w:rPr>
        <w:t>正當程序申訴流程</w:t>
      </w:r>
      <w:r w:rsidRPr="009C27AE">
        <w:rPr>
          <w:rFonts w:ascii="SimSun" w:eastAsia="SimSun" w:hAnsi="SimSun" w:hint="eastAsia"/>
          <w:b/>
          <w:bCs/>
          <w:i/>
          <w:iCs/>
          <w:sz w:val="20"/>
          <w:lang w:eastAsia="zh-CN"/>
        </w:rPr>
        <w:t>」</w:t>
      </w:r>
      <w:r>
        <w:rPr>
          <w:rFonts w:hint="eastAsia"/>
          <w:sz w:val="20"/>
          <w:lang w:eastAsia="zh-CN"/>
        </w:rPr>
        <w:t>），要求正當程序聽證，前提是您不同意：</w:t>
      </w:r>
    </w:p>
    <w:p w14:paraId="1E064074" w14:textId="77777777" w:rsidR="00034498" w:rsidRPr="004371A3" w:rsidRDefault="00FC3063" w:rsidP="00984E8A">
      <w:pPr>
        <w:numPr>
          <w:ilvl w:val="0"/>
          <w:numId w:val="37"/>
        </w:numPr>
        <w:rPr>
          <w:rFonts w:cs="Arial" w:hint="eastAsia"/>
          <w:sz w:val="20"/>
          <w:szCs w:val="20"/>
        </w:rPr>
      </w:pPr>
      <w:r>
        <w:rPr>
          <w:rFonts w:hint="eastAsia"/>
          <w:sz w:val="20"/>
          <w:szCs w:val="20"/>
        </w:rPr>
        <w:t>根據這些紀律規定作出的任何安置決定；或</w:t>
      </w:r>
      <w:r>
        <w:rPr>
          <w:rFonts w:hint="eastAsia"/>
          <w:sz w:val="20"/>
          <w:szCs w:val="20"/>
        </w:rPr>
        <w:t xml:space="preserve"> </w:t>
      </w:r>
    </w:p>
    <w:p w14:paraId="70E37456" w14:textId="77777777" w:rsidR="00034498" w:rsidRPr="004371A3" w:rsidRDefault="00FC3063" w:rsidP="00984E8A">
      <w:pPr>
        <w:numPr>
          <w:ilvl w:val="0"/>
          <w:numId w:val="37"/>
        </w:numPr>
        <w:rPr>
          <w:rFonts w:cs="Arial" w:hint="eastAsia"/>
          <w:sz w:val="20"/>
          <w:szCs w:val="20"/>
        </w:rPr>
      </w:pPr>
      <w:r>
        <w:rPr>
          <w:rFonts w:hint="eastAsia"/>
          <w:sz w:val="20"/>
          <w:szCs w:val="20"/>
        </w:rPr>
        <w:t>上文所述的表現確定。</w:t>
      </w:r>
      <w:r>
        <w:rPr>
          <w:rFonts w:hint="eastAsia"/>
          <w:sz w:val="20"/>
          <w:szCs w:val="20"/>
        </w:rPr>
        <w:t xml:space="preserve"> </w:t>
      </w:r>
    </w:p>
    <w:p w14:paraId="60F2EB0C" w14:textId="77777777" w:rsidR="00034498" w:rsidRPr="004371A3" w:rsidRDefault="00FC3063">
      <w:pPr>
        <w:rPr>
          <w:rFonts w:cs="Arial" w:hint="eastAsia"/>
          <w:sz w:val="20"/>
          <w:szCs w:val="20"/>
        </w:rPr>
      </w:pPr>
      <w:r>
        <w:rPr>
          <w:rFonts w:hint="eastAsia"/>
          <w:sz w:val="20"/>
          <w:szCs w:val="20"/>
        </w:rPr>
        <w:t>如果學區認為維持您子女的當前安置很可能會對您的子女或其他人造成傷害，則學區可以提出正當程序申訴（見上文），要求進行正當程序聽證會。</w:t>
      </w:r>
      <w:r>
        <w:rPr>
          <w:rFonts w:hint="eastAsia"/>
          <w:sz w:val="20"/>
          <w:szCs w:val="20"/>
        </w:rPr>
        <w:t xml:space="preserve"> </w:t>
      </w:r>
    </w:p>
    <w:p w14:paraId="62300319" w14:textId="77777777" w:rsidR="00034498" w:rsidRPr="004371A3" w:rsidRDefault="00FC3063" w:rsidP="00A61BC1">
      <w:pPr>
        <w:pStyle w:val="Heading3"/>
        <w:spacing w:before="120"/>
        <w:rPr>
          <w:rFonts w:hint="eastAsia"/>
          <w:sz w:val="20"/>
          <w:szCs w:val="20"/>
        </w:rPr>
      </w:pPr>
      <w:r>
        <w:rPr>
          <w:rFonts w:hint="eastAsia"/>
          <w:sz w:val="20"/>
          <w:szCs w:val="20"/>
        </w:rPr>
        <w:t>聽證官的授權</w:t>
      </w:r>
    </w:p>
    <w:p w14:paraId="66F3CAD1" w14:textId="77777777" w:rsidR="00034498" w:rsidRPr="008D5100" w:rsidRDefault="00FC3063" w:rsidP="008A703E">
      <w:pPr>
        <w:rPr>
          <w:rFonts w:hint="eastAsia"/>
          <w:sz w:val="20"/>
        </w:rPr>
      </w:pPr>
      <w:r>
        <w:rPr>
          <w:rFonts w:hint="eastAsia"/>
          <w:sz w:val="20"/>
        </w:rPr>
        <w:t>符合</w:t>
      </w:r>
      <w:r w:rsidR="00584690">
        <w:rPr>
          <w:rFonts w:hint="eastAsia"/>
          <w:sz w:val="20"/>
        </w:rPr>
        <w:t>副</w:t>
      </w:r>
      <w:r>
        <w:rPr>
          <w:rFonts w:hint="eastAsia"/>
          <w:sz w:val="20"/>
        </w:rPr>
        <w:t>標題</w:t>
      </w:r>
      <w:r w:rsidRPr="008D5100">
        <w:rPr>
          <w:rFonts w:hint="eastAsia"/>
          <w:b/>
          <w:bCs/>
          <w:i/>
          <w:iCs/>
          <w:sz w:val="20"/>
        </w:rPr>
        <w:t>「公正聽證官」</w:t>
      </w:r>
      <w:r>
        <w:rPr>
          <w:rFonts w:hint="eastAsia"/>
          <w:sz w:val="20"/>
        </w:rPr>
        <w:t>下所述要求的聽證官必須主持正當程序聽證並作出裁決。聽證官可以：</w:t>
      </w:r>
    </w:p>
    <w:p w14:paraId="31B8B3FB" w14:textId="77777777" w:rsidR="00034498" w:rsidRPr="004371A3" w:rsidRDefault="00FC3063" w:rsidP="00984E8A">
      <w:pPr>
        <w:numPr>
          <w:ilvl w:val="0"/>
          <w:numId w:val="12"/>
        </w:numPr>
        <w:autoSpaceDE w:val="0"/>
        <w:autoSpaceDN w:val="0"/>
        <w:adjustRightInd w:val="0"/>
        <w:rPr>
          <w:rFonts w:cs="Arial" w:hint="eastAsia"/>
          <w:color w:val="000000"/>
          <w:sz w:val="20"/>
          <w:szCs w:val="20"/>
        </w:rPr>
      </w:pPr>
      <w:r>
        <w:rPr>
          <w:rFonts w:hint="eastAsia"/>
          <w:color w:val="000000"/>
          <w:sz w:val="20"/>
          <w:szCs w:val="20"/>
        </w:rPr>
        <w:t>如果聽證官確定將您的殘障兒童返回您的子女原先被移除的安置違反了</w:t>
      </w:r>
      <w:r w:rsidRPr="008D5100">
        <w:rPr>
          <w:rFonts w:hint="eastAsia"/>
          <w:b/>
          <w:bCs/>
          <w:i/>
          <w:iCs/>
          <w:color w:val="000000"/>
          <w:sz w:val="20"/>
          <w:szCs w:val="20"/>
        </w:rPr>
        <w:t>「學校工作人員</w:t>
      </w:r>
      <w:r w:rsidR="006D36A7">
        <w:rPr>
          <w:rFonts w:hint="eastAsia"/>
          <w:b/>
          <w:bCs/>
          <w:i/>
          <w:iCs/>
          <w:color w:val="000000"/>
          <w:sz w:val="20"/>
          <w:szCs w:val="20"/>
        </w:rPr>
        <w:t>的</w:t>
      </w:r>
      <w:r w:rsidRPr="008D5100">
        <w:rPr>
          <w:rFonts w:hint="eastAsia"/>
          <w:b/>
          <w:bCs/>
          <w:i/>
          <w:iCs/>
          <w:color w:val="000000"/>
          <w:sz w:val="20"/>
          <w:szCs w:val="20"/>
        </w:rPr>
        <w:t>權力」</w:t>
      </w:r>
      <w:r>
        <w:rPr>
          <w:rFonts w:hint="eastAsia"/>
          <w:color w:val="000000"/>
          <w:sz w:val="20"/>
          <w:szCs w:val="20"/>
        </w:rPr>
        <w:t>標題下描述的要求，或者您子女的行為是您子女殘障的表現，則應返回您的子女原先被移除的安置；</w:t>
      </w:r>
      <w:r w:rsidRPr="008D5100">
        <w:rPr>
          <w:rFonts w:hint="eastAsia"/>
          <w:b/>
          <w:bCs/>
          <w:color w:val="000000"/>
          <w:sz w:val="20"/>
          <w:szCs w:val="20"/>
          <w:u w:val="single"/>
        </w:rPr>
        <w:t>或</w:t>
      </w:r>
      <w:r w:rsidRPr="008D5100">
        <w:rPr>
          <w:rFonts w:hint="eastAsia"/>
          <w:b/>
          <w:bCs/>
          <w:color w:val="000000"/>
          <w:sz w:val="20"/>
          <w:szCs w:val="20"/>
          <w:u w:val="single"/>
        </w:rPr>
        <w:t xml:space="preserve"> </w:t>
      </w:r>
    </w:p>
    <w:p w14:paraId="15DD67EC" w14:textId="77777777" w:rsidR="00034498" w:rsidRPr="004371A3" w:rsidRDefault="00FC3063" w:rsidP="00984E8A">
      <w:pPr>
        <w:numPr>
          <w:ilvl w:val="0"/>
          <w:numId w:val="12"/>
        </w:numPr>
        <w:autoSpaceDE w:val="0"/>
        <w:autoSpaceDN w:val="0"/>
        <w:adjustRightInd w:val="0"/>
        <w:rPr>
          <w:rFonts w:cs="Arial" w:hint="eastAsia"/>
          <w:color w:val="000000"/>
          <w:sz w:val="20"/>
          <w:szCs w:val="20"/>
        </w:rPr>
      </w:pPr>
      <w:r>
        <w:rPr>
          <w:rFonts w:hint="eastAsia"/>
          <w:color w:val="000000"/>
          <w:sz w:val="20"/>
          <w:szCs w:val="20"/>
        </w:rPr>
        <w:t>如果聽證官確定，維持您子女的當前安置極有可能對您的子女或其他人造成傷害，則下令將您的殘障兒童安置到適當的臨時替代教育環境，為期不超過</w:t>
      </w:r>
      <w:r>
        <w:rPr>
          <w:rFonts w:hint="eastAsia"/>
          <w:color w:val="000000"/>
          <w:sz w:val="20"/>
          <w:szCs w:val="20"/>
        </w:rPr>
        <w:t xml:space="preserve"> 45 </w:t>
      </w:r>
      <w:r>
        <w:rPr>
          <w:rFonts w:hint="eastAsia"/>
          <w:color w:val="000000"/>
          <w:sz w:val="20"/>
          <w:szCs w:val="20"/>
        </w:rPr>
        <w:t>個教學日。</w:t>
      </w:r>
    </w:p>
    <w:p w14:paraId="69E88400"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如果校區認為將您的子女返回原先的安置很可能會對您的子女或其他人造成傷害，則這些聽證程序</w:t>
      </w:r>
      <w:r w:rsidR="006D36A7">
        <w:rPr>
          <w:rFonts w:hint="eastAsia"/>
          <w:color w:val="000000"/>
          <w:sz w:val="20"/>
          <w:szCs w:val="20"/>
        </w:rPr>
        <w:t>可以重複進行</w:t>
      </w:r>
      <w:r>
        <w:rPr>
          <w:rFonts w:hint="eastAsia"/>
          <w:color w:val="000000"/>
          <w:sz w:val="20"/>
          <w:szCs w:val="20"/>
        </w:rPr>
        <w:t>。</w:t>
      </w:r>
    </w:p>
    <w:p w14:paraId="181CE7D8" w14:textId="77777777" w:rsidR="00034498" w:rsidRPr="008A703E" w:rsidRDefault="00FC3063" w:rsidP="008A703E">
      <w:pPr>
        <w:rPr>
          <w:rFonts w:hint="eastAsia"/>
          <w:sz w:val="20"/>
        </w:rPr>
      </w:pPr>
      <w:r>
        <w:rPr>
          <w:rFonts w:hint="eastAsia"/>
          <w:sz w:val="20"/>
        </w:rPr>
        <w:t>每當您或學區提交正當程序申訴以要求舉行此類聽證會時，必須舉行符合</w:t>
      </w:r>
      <w:r w:rsidRPr="008D5100">
        <w:rPr>
          <w:rFonts w:hint="eastAsia"/>
          <w:b/>
          <w:bCs/>
          <w:i/>
          <w:iCs/>
          <w:sz w:val="20"/>
        </w:rPr>
        <w:t>「正當程序申訴流程」</w:t>
      </w:r>
      <w:r>
        <w:rPr>
          <w:rFonts w:hint="eastAsia"/>
          <w:sz w:val="20"/>
        </w:rPr>
        <w:t>、</w:t>
      </w:r>
      <w:r w:rsidRPr="008D5100">
        <w:rPr>
          <w:rFonts w:hint="eastAsia"/>
          <w:b/>
          <w:bCs/>
          <w:i/>
          <w:iCs/>
          <w:sz w:val="20"/>
        </w:rPr>
        <w:t>「正當程序申訴聽證會」</w:t>
      </w:r>
      <w:r>
        <w:rPr>
          <w:rFonts w:hint="eastAsia"/>
          <w:sz w:val="20"/>
        </w:rPr>
        <w:t>和</w:t>
      </w:r>
      <w:r w:rsidRPr="008D5100">
        <w:rPr>
          <w:rFonts w:hint="eastAsia"/>
          <w:b/>
          <w:bCs/>
          <w:i/>
          <w:iCs/>
          <w:sz w:val="20"/>
          <w:shd w:val="clear" w:color="auto" w:fill="FFFFFF"/>
        </w:rPr>
        <w:t>「</w:t>
      </w:r>
      <w:r w:rsidRPr="006D36A7">
        <w:rPr>
          <w:rFonts w:hint="eastAsia"/>
          <w:b/>
          <w:bCs/>
          <w:i/>
          <w:iCs/>
          <w:sz w:val="20"/>
          <w:shd w:val="clear" w:color="auto" w:fill="FFFFFF"/>
        </w:rPr>
        <w:t>裁決上訴</w:t>
      </w:r>
      <w:r w:rsidR="006D36A7" w:rsidRPr="006D36A7">
        <w:rPr>
          <w:rFonts w:hint="eastAsia"/>
          <w:b/>
          <w:bCs/>
          <w:i/>
          <w:iCs/>
          <w:sz w:val="20"/>
          <w:shd w:val="clear" w:color="auto" w:fill="FFFFFF"/>
        </w:rPr>
        <w:t>；</w:t>
      </w:r>
      <w:r w:rsidRPr="006D36A7">
        <w:rPr>
          <w:rFonts w:hint="eastAsia"/>
          <w:b/>
          <w:bCs/>
          <w:i/>
          <w:iCs/>
          <w:sz w:val="20"/>
          <w:shd w:val="clear" w:color="auto" w:fill="FFFFFF"/>
        </w:rPr>
        <w:t>公正審查」</w:t>
      </w:r>
      <w:r>
        <w:rPr>
          <w:rFonts w:hint="eastAsia"/>
          <w:sz w:val="20"/>
        </w:rPr>
        <w:t>標題下所述要求的聽證會，但以下情況除外：</w:t>
      </w:r>
      <w:r>
        <w:rPr>
          <w:rFonts w:hint="eastAsia"/>
          <w:sz w:val="20"/>
        </w:rPr>
        <w:t xml:space="preserve"> </w:t>
      </w:r>
    </w:p>
    <w:p w14:paraId="27F6F5E7" w14:textId="77777777" w:rsidR="00034498" w:rsidRPr="004371A3" w:rsidRDefault="00FC3063" w:rsidP="00984E8A">
      <w:pPr>
        <w:numPr>
          <w:ilvl w:val="0"/>
          <w:numId w:val="16"/>
        </w:numPr>
        <w:tabs>
          <w:tab w:val="clear" w:pos="1080"/>
        </w:tabs>
        <w:ind w:left="720"/>
        <w:rPr>
          <w:rFonts w:cs="Arial" w:hint="eastAsia"/>
          <w:sz w:val="20"/>
          <w:szCs w:val="20"/>
        </w:rPr>
      </w:pPr>
      <w:r>
        <w:rPr>
          <w:rFonts w:hint="eastAsia"/>
          <w:sz w:val="20"/>
          <w:szCs w:val="20"/>
        </w:rPr>
        <w:t>州教育機構或學區必須安排快速正當程序聽證會，聽證會必須在要求聽證會之日起</w:t>
      </w:r>
      <w:r>
        <w:rPr>
          <w:rFonts w:hint="eastAsia"/>
          <w:sz w:val="20"/>
          <w:szCs w:val="20"/>
        </w:rPr>
        <w:t xml:space="preserve"> </w:t>
      </w:r>
      <w:r w:rsidRPr="008D5100">
        <w:rPr>
          <w:rFonts w:hint="eastAsia"/>
          <w:b/>
          <w:bCs/>
          <w:sz w:val="20"/>
          <w:szCs w:val="20"/>
          <w:u w:val="single"/>
        </w:rPr>
        <w:t>20</w:t>
      </w:r>
      <w:r>
        <w:rPr>
          <w:rFonts w:hint="eastAsia"/>
          <w:sz w:val="20"/>
          <w:szCs w:val="20"/>
        </w:rPr>
        <w:t xml:space="preserve"> </w:t>
      </w:r>
      <w:r>
        <w:rPr>
          <w:rFonts w:hint="eastAsia"/>
          <w:sz w:val="20"/>
          <w:szCs w:val="20"/>
        </w:rPr>
        <w:t>個教學日內舉行，並且必須在聽證會後</w:t>
      </w:r>
      <w:r>
        <w:rPr>
          <w:rFonts w:hint="eastAsia"/>
          <w:sz w:val="20"/>
          <w:szCs w:val="20"/>
        </w:rPr>
        <w:t xml:space="preserve"> </w:t>
      </w:r>
      <w:r w:rsidRPr="008D5100">
        <w:rPr>
          <w:rFonts w:hint="eastAsia"/>
          <w:b/>
          <w:bCs/>
          <w:sz w:val="20"/>
          <w:szCs w:val="20"/>
          <w:u w:val="single"/>
        </w:rPr>
        <w:t>10</w:t>
      </w:r>
      <w:r>
        <w:rPr>
          <w:rFonts w:hint="eastAsia"/>
          <w:sz w:val="20"/>
          <w:szCs w:val="20"/>
        </w:rPr>
        <w:t xml:space="preserve"> </w:t>
      </w:r>
      <w:r>
        <w:rPr>
          <w:rFonts w:hint="eastAsia"/>
          <w:sz w:val="20"/>
          <w:szCs w:val="20"/>
        </w:rPr>
        <w:t>個教學日內做出裁決。</w:t>
      </w:r>
      <w:r>
        <w:rPr>
          <w:rFonts w:hint="eastAsia"/>
          <w:sz w:val="20"/>
          <w:szCs w:val="20"/>
        </w:rPr>
        <w:t xml:space="preserve"> </w:t>
      </w:r>
    </w:p>
    <w:p w14:paraId="48446DBE" w14:textId="77777777" w:rsidR="00034498" w:rsidRPr="004371A3" w:rsidRDefault="00FC3063" w:rsidP="00984E8A">
      <w:pPr>
        <w:numPr>
          <w:ilvl w:val="0"/>
          <w:numId w:val="16"/>
        </w:numPr>
        <w:tabs>
          <w:tab w:val="clear" w:pos="1080"/>
        </w:tabs>
        <w:ind w:left="720"/>
        <w:rPr>
          <w:rFonts w:cs="Arial" w:hint="eastAsia"/>
          <w:sz w:val="20"/>
          <w:szCs w:val="20"/>
        </w:rPr>
      </w:pPr>
      <w:r>
        <w:rPr>
          <w:rFonts w:hint="eastAsia"/>
          <w:sz w:val="20"/>
          <w:szCs w:val="20"/>
        </w:rPr>
        <w:t>除非您和學區</w:t>
      </w:r>
      <w:r w:rsidR="003555E2">
        <w:rPr>
          <w:rFonts w:hint="eastAsia"/>
          <w:sz w:val="20"/>
          <w:szCs w:val="20"/>
        </w:rPr>
        <w:t>以</w:t>
      </w:r>
      <w:r>
        <w:rPr>
          <w:rFonts w:hint="eastAsia"/>
          <w:sz w:val="20"/>
          <w:szCs w:val="20"/>
        </w:rPr>
        <w:t>書面同意</w:t>
      </w:r>
      <w:r w:rsidR="003555E2">
        <w:rPr>
          <w:rFonts w:hint="eastAsia"/>
          <w:sz w:val="20"/>
          <w:szCs w:val="20"/>
        </w:rPr>
        <w:t>豁免</w:t>
      </w:r>
      <w:r>
        <w:rPr>
          <w:rFonts w:hint="eastAsia"/>
          <w:sz w:val="20"/>
          <w:szCs w:val="20"/>
        </w:rPr>
        <w:t>會議，或同意使用調解，否則決議會議必須在收到正當程序申訴通知後的</w:t>
      </w:r>
      <w:r w:rsidRPr="008D5100">
        <w:rPr>
          <w:rFonts w:hint="eastAsia"/>
          <w:b/>
          <w:bCs/>
          <w:sz w:val="20"/>
          <w:szCs w:val="20"/>
          <w:u w:val="single"/>
        </w:rPr>
        <w:t>七</w:t>
      </w:r>
      <w:r>
        <w:rPr>
          <w:rFonts w:hint="eastAsia"/>
          <w:sz w:val="20"/>
          <w:szCs w:val="20"/>
        </w:rPr>
        <w:t>個日曆日內舉行。除非在收到正當程序申訴後的</w:t>
      </w:r>
      <w:r>
        <w:rPr>
          <w:rFonts w:hint="eastAsia"/>
          <w:sz w:val="20"/>
          <w:szCs w:val="20"/>
        </w:rPr>
        <w:t xml:space="preserve"> </w:t>
      </w:r>
      <w:r w:rsidRPr="008D5100">
        <w:rPr>
          <w:rFonts w:hint="eastAsia"/>
          <w:b/>
          <w:bCs/>
          <w:sz w:val="20"/>
          <w:szCs w:val="20"/>
          <w:u w:val="single"/>
        </w:rPr>
        <w:t>15</w:t>
      </w:r>
      <w:r>
        <w:rPr>
          <w:rFonts w:hint="eastAsia"/>
          <w:sz w:val="20"/>
          <w:szCs w:val="20"/>
        </w:rPr>
        <w:t xml:space="preserve"> </w:t>
      </w:r>
      <w:r>
        <w:rPr>
          <w:rFonts w:hint="eastAsia"/>
          <w:sz w:val="20"/>
          <w:szCs w:val="20"/>
        </w:rPr>
        <w:t>個日曆日內以雙方滿意的方式解決問題，否則可以繼續進行聽證會。</w:t>
      </w:r>
    </w:p>
    <w:p w14:paraId="0432EF2A" w14:textId="77777777" w:rsidR="00034498" w:rsidRPr="004371A3" w:rsidRDefault="00FC3063" w:rsidP="00984E8A">
      <w:pPr>
        <w:numPr>
          <w:ilvl w:val="0"/>
          <w:numId w:val="16"/>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州可以為快速正當程序聽證制定不同於其他正當程序聽證的程序規則，但除了時間表以外，這些規則必須與本文件中關於正當程序聽證的規則保持一致。</w:t>
      </w:r>
    </w:p>
    <w:p w14:paraId="310DC945"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lastRenderedPageBreak/>
        <w:t>您或學區可以對快速正當程序聽證會的裁決提出上訴，方式與其他正當程序聽證會上的裁決上訴方式相同（參見</w:t>
      </w:r>
      <w:r w:rsidRPr="008D5100">
        <w:rPr>
          <w:rFonts w:hint="eastAsia"/>
          <w:b/>
          <w:bCs/>
          <w:i/>
          <w:iCs/>
          <w:color w:val="000000"/>
          <w:sz w:val="20"/>
          <w:szCs w:val="20"/>
        </w:rPr>
        <w:t>「上訴」</w:t>
      </w:r>
      <w:r>
        <w:rPr>
          <w:rFonts w:hint="eastAsia"/>
          <w:color w:val="000000"/>
          <w:sz w:val="20"/>
          <w:szCs w:val="20"/>
        </w:rPr>
        <w:t>標題）。</w:t>
      </w:r>
    </w:p>
    <w:p w14:paraId="78EF1994" w14:textId="77777777" w:rsidR="00034498" w:rsidRPr="004371A3" w:rsidRDefault="00FC3063" w:rsidP="00BE08DE">
      <w:pPr>
        <w:pStyle w:val="Heading2"/>
        <w:spacing w:before="0" w:line="220" w:lineRule="exact"/>
        <w:rPr>
          <w:rFonts w:hint="eastAsia"/>
          <w:sz w:val="24"/>
        </w:rPr>
      </w:pPr>
      <w:bookmarkStart w:id="64" w:name="_Toc144967888"/>
      <w:r>
        <w:rPr>
          <w:rFonts w:hint="eastAsia"/>
          <w:sz w:val="24"/>
        </w:rPr>
        <w:t>上訴期間的安置</w:t>
      </w:r>
      <w:bookmarkEnd w:id="64"/>
    </w:p>
    <w:p w14:paraId="07B547D8"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300.533</w:t>
      </w:r>
    </w:p>
    <w:p w14:paraId="5091CD5C" w14:textId="77777777" w:rsidR="00034498" w:rsidRPr="008A703E" w:rsidRDefault="00FC3063" w:rsidP="008A703E">
      <w:pPr>
        <w:rPr>
          <w:rFonts w:hint="eastAsia"/>
          <w:sz w:val="20"/>
        </w:rPr>
      </w:pPr>
      <w:r>
        <w:rPr>
          <w:rFonts w:hint="eastAsia"/>
          <w:sz w:val="20"/>
        </w:rPr>
        <w:t>如上所述，當您或學區提出與紀律事項有關的正當程序申訴時，您的子女必須（除非您和州教育機構或學區另有協議）留在臨時替代教育環境中，等待聽證官的裁決，或直到</w:t>
      </w:r>
      <w:r w:rsidRPr="008D5100">
        <w:rPr>
          <w:rFonts w:hint="eastAsia"/>
          <w:b/>
          <w:bCs/>
          <w:i/>
          <w:iCs/>
          <w:sz w:val="20"/>
        </w:rPr>
        <w:t>「學校工作人員</w:t>
      </w:r>
      <w:r w:rsidR="00CE0E5E" w:rsidRPr="008D5100">
        <w:rPr>
          <w:rFonts w:hint="eastAsia"/>
          <w:b/>
          <w:bCs/>
          <w:i/>
          <w:iCs/>
          <w:sz w:val="20"/>
        </w:rPr>
        <w:t>的</w:t>
      </w:r>
      <w:r w:rsidRPr="008D5100">
        <w:rPr>
          <w:rFonts w:hint="eastAsia"/>
          <w:b/>
          <w:bCs/>
          <w:i/>
          <w:iCs/>
          <w:sz w:val="20"/>
        </w:rPr>
        <w:t>權力」</w:t>
      </w:r>
      <w:r>
        <w:rPr>
          <w:rFonts w:hint="eastAsia"/>
          <w:sz w:val="20"/>
        </w:rPr>
        <w:t>標題下</w:t>
      </w:r>
      <w:r w:rsidR="00CE0E5E">
        <w:rPr>
          <w:rFonts w:hint="eastAsia"/>
          <w:sz w:val="20"/>
        </w:rPr>
        <w:t>所</w:t>
      </w:r>
      <w:r>
        <w:rPr>
          <w:rFonts w:hint="eastAsia"/>
          <w:sz w:val="20"/>
        </w:rPr>
        <w:t>規定和描述的移除期限屆滿，以先發生者為準。</w:t>
      </w:r>
    </w:p>
    <w:p w14:paraId="04801C7D" w14:textId="77777777" w:rsidR="00034498" w:rsidRPr="004371A3" w:rsidRDefault="00FC3063" w:rsidP="00BE08DE">
      <w:pPr>
        <w:pStyle w:val="Heading2"/>
        <w:spacing w:before="0" w:line="220" w:lineRule="exact"/>
        <w:rPr>
          <w:rFonts w:hint="eastAsia"/>
          <w:sz w:val="24"/>
        </w:rPr>
      </w:pPr>
      <w:bookmarkStart w:id="65" w:name="_Toc144967889"/>
      <w:r>
        <w:rPr>
          <w:rFonts w:hint="eastAsia"/>
          <w:sz w:val="24"/>
        </w:rPr>
        <w:t>對尚無資格接受特殊教育和相關服務兒童的保護</w:t>
      </w:r>
      <w:bookmarkEnd w:id="65"/>
    </w:p>
    <w:p w14:paraId="41D1A7A0"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300.534</w:t>
      </w:r>
    </w:p>
    <w:p w14:paraId="23187227" w14:textId="77777777" w:rsidR="00034498" w:rsidRPr="004371A3" w:rsidRDefault="00FC3063" w:rsidP="00A61BC1">
      <w:pPr>
        <w:pStyle w:val="Heading3"/>
        <w:spacing w:before="120"/>
        <w:rPr>
          <w:rFonts w:hint="eastAsia"/>
          <w:sz w:val="20"/>
          <w:szCs w:val="20"/>
        </w:rPr>
      </w:pPr>
      <w:r>
        <w:rPr>
          <w:rFonts w:hint="eastAsia"/>
          <w:sz w:val="20"/>
          <w:szCs w:val="20"/>
        </w:rPr>
        <w:t>概述</w:t>
      </w:r>
    </w:p>
    <w:p w14:paraId="7BE01184"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如果您的子女尚未被確定有資格接受特殊教育和相關服務，並且違反了學生行為準則，但學區在導致紀律處分的行為發生之前（如下文所確定）已經知道您的子女是殘障兒童，那麼您的</w:t>
      </w:r>
      <w:r w:rsidR="00CE0E5E">
        <w:rPr>
          <w:rFonts w:hint="eastAsia"/>
          <w:color w:val="000000"/>
          <w:sz w:val="20"/>
          <w:szCs w:val="20"/>
        </w:rPr>
        <w:t>孩</w:t>
      </w:r>
      <w:r>
        <w:rPr>
          <w:rFonts w:hint="eastAsia"/>
          <w:color w:val="000000"/>
          <w:sz w:val="20"/>
          <w:szCs w:val="20"/>
        </w:rPr>
        <w:t>子可以</w:t>
      </w:r>
      <w:r w:rsidR="00CE0E5E">
        <w:rPr>
          <w:rFonts w:hint="eastAsia"/>
          <w:color w:val="000000"/>
          <w:sz w:val="20"/>
          <w:szCs w:val="20"/>
        </w:rPr>
        <w:t>堅持在</w:t>
      </w:r>
      <w:r>
        <w:rPr>
          <w:rFonts w:hint="eastAsia"/>
          <w:color w:val="000000"/>
          <w:sz w:val="20"/>
          <w:szCs w:val="20"/>
        </w:rPr>
        <w:t>本通知中</w:t>
      </w:r>
      <w:r w:rsidR="00CE0E5E">
        <w:rPr>
          <w:rFonts w:hint="eastAsia"/>
          <w:color w:val="000000"/>
          <w:sz w:val="20"/>
          <w:szCs w:val="20"/>
        </w:rPr>
        <w:t>所</w:t>
      </w:r>
      <w:r>
        <w:rPr>
          <w:rFonts w:hint="eastAsia"/>
          <w:color w:val="000000"/>
          <w:sz w:val="20"/>
          <w:szCs w:val="20"/>
        </w:rPr>
        <w:t>描述的任何保護措施。</w:t>
      </w:r>
      <w:r>
        <w:rPr>
          <w:rFonts w:hint="eastAsia"/>
          <w:color w:val="000000"/>
          <w:sz w:val="20"/>
          <w:szCs w:val="20"/>
        </w:rPr>
        <w:t xml:space="preserve"> </w:t>
      </w:r>
    </w:p>
    <w:p w14:paraId="5E0CDC81" w14:textId="77777777" w:rsidR="00034498" w:rsidRPr="004371A3" w:rsidRDefault="00FC3063" w:rsidP="00A61BC1">
      <w:pPr>
        <w:pStyle w:val="Heading3"/>
        <w:spacing w:before="120"/>
        <w:rPr>
          <w:rFonts w:hint="eastAsia"/>
          <w:sz w:val="20"/>
          <w:szCs w:val="20"/>
        </w:rPr>
      </w:pPr>
      <w:r>
        <w:rPr>
          <w:rFonts w:hint="eastAsia"/>
          <w:sz w:val="20"/>
          <w:szCs w:val="20"/>
        </w:rPr>
        <w:t>紀律事項的知識基礎</w:t>
      </w:r>
    </w:p>
    <w:p w14:paraId="2E741BE7" w14:textId="77777777" w:rsidR="00034498" w:rsidRPr="008A703E" w:rsidRDefault="00FC3063" w:rsidP="008A703E">
      <w:pPr>
        <w:rPr>
          <w:rFonts w:hint="eastAsia"/>
          <w:sz w:val="20"/>
        </w:rPr>
      </w:pPr>
      <w:r>
        <w:rPr>
          <w:rFonts w:hint="eastAsia"/>
          <w:sz w:val="20"/>
        </w:rPr>
        <w:t>如果符合以下情況，在導致紀律處分的行為發生之前，學區將被視為知曉您的子女是殘障兒童：</w:t>
      </w:r>
    </w:p>
    <w:p w14:paraId="375F3AFE" w14:textId="77777777" w:rsidR="00034498" w:rsidRPr="004371A3" w:rsidRDefault="00FC3063" w:rsidP="00984E8A">
      <w:pPr>
        <w:numPr>
          <w:ilvl w:val="0"/>
          <w:numId w:val="17"/>
        </w:numPr>
        <w:tabs>
          <w:tab w:val="clear" w:pos="1080"/>
        </w:tabs>
        <w:ind w:left="720"/>
        <w:rPr>
          <w:rFonts w:cs="Arial" w:hint="eastAsia"/>
          <w:sz w:val="20"/>
          <w:szCs w:val="20"/>
        </w:rPr>
      </w:pPr>
      <w:r>
        <w:rPr>
          <w:rFonts w:hint="eastAsia"/>
          <w:sz w:val="20"/>
          <w:szCs w:val="20"/>
        </w:rPr>
        <w:t>您以書面形式向相關教育機構的監管人員或行政人員</w:t>
      </w:r>
      <w:r w:rsidR="0029402E">
        <w:rPr>
          <w:rFonts w:hint="eastAsia"/>
          <w:sz w:val="20"/>
          <w:szCs w:val="20"/>
        </w:rPr>
        <w:t>，</w:t>
      </w:r>
      <w:r>
        <w:rPr>
          <w:rFonts w:hint="eastAsia"/>
          <w:sz w:val="20"/>
          <w:szCs w:val="20"/>
        </w:rPr>
        <w:t>或</w:t>
      </w:r>
      <w:r w:rsidR="0029402E">
        <w:rPr>
          <w:rFonts w:hint="eastAsia"/>
          <w:sz w:val="20"/>
          <w:szCs w:val="20"/>
        </w:rPr>
        <w:t>是</w:t>
      </w:r>
      <w:r>
        <w:rPr>
          <w:rFonts w:hint="eastAsia"/>
          <w:sz w:val="20"/>
          <w:szCs w:val="20"/>
        </w:rPr>
        <w:t>您子女的老師表示，您的子女需要特殊教育和相關服務；</w:t>
      </w:r>
    </w:p>
    <w:p w14:paraId="5B670674" w14:textId="77777777" w:rsidR="00034498" w:rsidRPr="004371A3" w:rsidRDefault="00FC3063" w:rsidP="00984E8A">
      <w:pPr>
        <w:numPr>
          <w:ilvl w:val="0"/>
          <w:numId w:val="17"/>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您要求根據</w:t>
      </w:r>
      <w:r>
        <w:rPr>
          <w:rFonts w:hint="eastAsia"/>
          <w:color w:val="000000"/>
          <w:sz w:val="20"/>
          <w:szCs w:val="20"/>
        </w:rPr>
        <w:t xml:space="preserve"> IDEA B </w:t>
      </w:r>
      <w:r>
        <w:rPr>
          <w:rFonts w:hint="eastAsia"/>
          <w:color w:val="000000"/>
          <w:sz w:val="20"/>
          <w:szCs w:val="20"/>
        </w:rPr>
        <w:t>部分進行與特殊教育和相關服務資格</w:t>
      </w:r>
      <w:r w:rsidR="0029402E">
        <w:rPr>
          <w:rFonts w:hint="eastAsia"/>
          <w:color w:val="000000"/>
          <w:sz w:val="20"/>
          <w:szCs w:val="20"/>
        </w:rPr>
        <w:t>有</w:t>
      </w:r>
      <w:r>
        <w:rPr>
          <w:rFonts w:hint="eastAsia"/>
          <w:color w:val="000000"/>
          <w:sz w:val="20"/>
          <w:szCs w:val="20"/>
        </w:rPr>
        <w:t>關的評估；</w:t>
      </w:r>
      <w:r w:rsidRPr="008D5100">
        <w:rPr>
          <w:rFonts w:hint="eastAsia"/>
          <w:b/>
          <w:bCs/>
          <w:color w:val="000000"/>
          <w:sz w:val="20"/>
          <w:szCs w:val="20"/>
          <w:u w:val="single"/>
        </w:rPr>
        <w:t>或</w:t>
      </w:r>
    </w:p>
    <w:p w14:paraId="1A6F645D" w14:textId="77777777" w:rsidR="00034498" w:rsidRPr="004371A3" w:rsidRDefault="00FC3063" w:rsidP="00984E8A">
      <w:pPr>
        <w:numPr>
          <w:ilvl w:val="0"/>
          <w:numId w:val="17"/>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您子女的老師或學區其他工作人員直接向學區的特殊教育主任或學區的其他監管人員表達</w:t>
      </w:r>
      <w:r w:rsidR="0029402E">
        <w:rPr>
          <w:rFonts w:hint="eastAsia"/>
          <w:color w:val="000000"/>
          <w:sz w:val="20"/>
          <w:szCs w:val="20"/>
        </w:rPr>
        <w:t>，</w:t>
      </w:r>
      <w:r>
        <w:rPr>
          <w:rFonts w:hint="eastAsia"/>
          <w:color w:val="000000"/>
          <w:sz w:val="20"/>
          <w:szCs w:val="20"/>
        </w:rPr>
        <w:t>對您子女</w:t>
      </w:r>
      <w:r w:rsidR="0029402E">
        <w:rPr>
          <w:rFonts w:hint="eastAsia"/>
          <w:color w:val="000000"/>
          <w:sz w:val="20"/>
          <w:szCs w:val="20"/>
        </w:rPr>
        <w:t>所</w:t>
      </w:r>
      <w:r>
        <w:rPr>
          <w:rFonts w:hint="eastAsia"/>
          <w:color w:val="000000"/>
          <w:sz w:val="20"/>
          <w:szCs w:val="20"/>
        </w:rPr>
        <w:t>表現出的行為模式</w:t>
      </w:r>
      <w:r w:rsidR="0029402E">
        <w:rPr>
          <w:rFonts w:hint="eastAsia"/>
          <w:color w:val="000000"/>
          <w:sz w:val="20"/>
          <w:szCs w:val="20"/>
        </w:rPr>
        <w:t>有</w:t>
      </w:r>
      <w:r>
        <w:rPr>
          <w:rFonts w:hint="eastAsia"/>
          <w:color w:val="000000"/>
          <w:sz w:val="20"/>
          <w:szCs w:val="20"/>
        </w:rPr>
        <w:t>具體擔憂。</w:t>
      </w:r>
      <w:r>
        <w:rPr>
          <w:rFonts w:hint="eastAsia"/>
          <w:color w:val="000000"/>
          <w:sz w:val="20"/>
          <w:szCs w:val="20"/>
        </w:rPr>
        <w:t xml:space="preserve"> </w:t>
      </w:r>
    </w:p>
    <w:p w14:paraId="3E69FD8E" w14:textId="77777777" w:rsidR="00034498" w:rsidRPr="004371A3" w:rsidRDefault="00FC3063" w:rsidP="00A61BC1">
      <w:pPr>
        <w:pStyle w:val="Heading3"/>
        <w:spacing w:before="120"/>
        <w:rPr>
          <w:rFonts w:hint="eastAsia"/>
          <w:sz w:val="20"/>
          <w:szCs w:val="20"/>
        </w:rPr>
      </w:pPr>
      <w:r>
        <w:rPr>
          <w:rFonts w:hint="eastAsia"/>
          <w:sz w:val="20"/>
          <w:szCs w:val="20"/>
        </w:rPr>
        <w:t>例外情況</w:t>
      </w:r>
    </w:p>
    <w:p w14:paraId="03310C27" w14:textId="77777777" w:rsidR="00034498" w:rsidRPr="008A703E" w:rsidRDefault="00FC3063" w:rsidP="008A703E">
      <w:pPr>
        <w:rPr>
          <w:rFonts w:hint="eastAsia"/>
          <w:sz w:val="20"/>
        </w:rPr>
      </w:pPr>
      <w:r>
        <w:rPr>
          <w:rFonts w:hint="eastAsia"/>
          <w:sz w:val="20"/>
        </w:rPr>
        <w:t>在下</w:t>
      </w:r>
      <w:r w:rsidR="00466BAB">
        <w:rPr>
          <w:rFonts w:hint="eastAsia"/>
          <w:sz w:val="20"/>
        </w:rPr>
        <w:t>列</w:t>
      </w:r>
      <w:r>
        <w:rPr>
          <w:rFonts w:hint="eastAsia"/>
          <w:sz w:val="20"/>
        </w:rPr>
        <w:t>情況下，學區將被視為</w:t>
      </w:r>
      <w:r w:rsidR="00466BAB">
        <w:rPr>
          <w:rFonts w:hint="eastAsia"/>
          <w:sz w:val="20"/>
        </w:rPr>
        <w:t>不</w:t>
      </w:r>
      <w:r>
        <w:rPr>
          <w:rFonts w:hint="eastAsia"/>
          <w:sz w:val="20"/>
        </w:rPr>
        <w:t>知情：</w:t>
      </w:r>
    </w:p>
    <w:p w14:paraId="0BABE64C" w14:textId="77777777" w:rsidR="00034498" w:rsidRPr="008D5100" w:rsidRDefault="00FC3063" w:rsidP="00984E8A">
      <w:pPr>
        <w:numPr>
          <w:ilvl w:val="0"/>
          <w:numId w:val="18"/>
        </w:numPr>
        <w:tabs>
          <w:tab w:val="clear" w:pos="1080"/>
        </w:tabs>
        <w:autoSpaceDE w:val="0"/>
        <w:autoSpaceDN w:val="0"/>
        <w:adjustRightInd w:val="0"/>
        <w:ind w:left="720"/>
        <w:rPr>
          <w:rFonts w:cs="Arial" w:hint="eastAsia"/>
          <w:b/>
          <w:bCs/>
          <w:color w:val="000000"/>
          <w:sz w:val="20"/>
          <w:szCs w:val="20"/>
          <w:u w:val="single"/>
        </w:rPr>
      </w:pPr>
      <w:r>
        <w:rPr>
          <w:rFonts w:hint="eastAsia"/>
          <w:color w:val="000000"/>
          <w:sz w:val="20"/>
          <w:szCs w:val="20"/>
        </w:rPr>
        <w:t>您不允許對您的子女進行評估或拒絕特殊教育服務；</w:t>
      </w:r>
      <w:r w:rsidRPr="008D5100">
        <w:rPr>
          <w:rFonts w:hint="eastAsia"/>
          <w:b/>
          <w:bCs/>
          <w:color w:val="000000"/>
          <w:sz w:val="20"/>
          <w:szCs w:val="20"/>
          <w:u w:val="single"/>
        </w:rPr>
        <w:t>或</w:t>
      </w:r>
    </w:p>
    <w:p w14:paraId="5CAEB8F1" w14:textId="77777777" w:rsidR="00034498" w:rsidRPr="004371A3" w:rsidRDefault="00FC3063" w:rsidP="00984E8A">
      <w:pPr>
        <w:numPr>
          <w:ilvl w:val="0"/>
          <w:numId w:val="18"/>
        </w:numPr>
        <w:tabs>
          <w:tab w:val="clear" w:pos="1080"/>
        </w:tabs>
        <w:autoSpaceDE w:val="0"/>
        <w:autoSpaceDN w:val="0"/>
        <w:adjustRightInd w:val="0"/>
        <w:ind w:left="720"/>
        <w:rPr>
          <w:rFonts w:cs="Arial" w:hint="eastAsia"/>
          <w:color w:val="000000"/>
          <w:sz w:val="20"/>
          <w:szCs w:val="20"/>
        </w:rPr>
      </w:pPr>
      <w:r>
        <w:rPr>
          <w:rFonts w:hint="eastAsia"/>
          <w:color w:val="000000"/>
          <w:sz w:val="20"/>
          <w:szCs w:val="20"/>
        </w:rPr>
        <w:t>根據</w:t>
      </w:r>
      <w:r>
        <w:rPr>
          <w:rFonts w:hint="eastAsia"/>
          <w:color w:val="000000"/>
          <w:sz w:val="20"/>
          <w:szCs w:val="20"/>
        </w:rPr>
        <w:t xml:space="preserve"> IDEA B </w:t>
      </w:r>
      <w:r>
        <w:rPr>
          <w:rFonts w:hint="eastAsia"/>
          <w:color w:val="000000"/>
          <w:sz w:val="20"/>
          <w:szCs w:val="20"/>
        </w:rPr>
        <w:t>部分，您的子女已被評估並確定為非殘障兒童。</w:t>
      </w:r>
    </w:p>
    <w:p w14:paraId="35F9E363" w14:textId="77777777" w:rsidR="00034498" w:rsidRPr="004371A3" w:rsidRDefault="00FC3063" w:rsidP="00A61BC1">
      <w:pPr>
        <w:pStyle w:val="Heading3"/>
        <w:spacing w:before="120"/>
        <w:rPr>
          <w:rFonts w:hint="eastAsia"/>
          <w:sz w:val="20"/>
          <w:szCs w:val="20"/>
        </w:rPr>
      </w:pPr>
      <w:r>
        <w:rPr>
          <w:rFonts w:hint="eastAsia"/>
          <w:sz w:val="20"/>
          <w:szCs w:val="20"/>
        </w:rPr>
        <w:t>在沒有知識基礎的情況下適用的條件</w:t>
      </w:r>
    </w:p>
    <w:p w14:paraId="4E952275" w14:textId="77777777" w:rsidR="00034498" w:rsidRPr="004371A3" w:rsidRDefault="00FC3063">
      <w:pPr>
        <w:rPr>
          <w:rFonts w:cs="Arial" w:hint="eastAsia"/>
          <w:sz w:val="20"/>
          <w:szCs w:val="20"/>
        </w:rPr>
      </w:pPr>
      <w:r>
        <w:rPr>
          <w:rFonts w:hint="eastAsia"/>
          <w:sz w:val="20"/>
          <w:szCs w:val="20"/>
        </w:rPr>
        <w:t>如果在對您的子女採取紀律措施之前，學區不知道您的子女是殘障兒童，如上文</w:t>
      </w:r>
      <w:r w:rsidRPr="008D5100">
        <w:rPr>
          <w:rFonts w:hint="eastAsia"/>
          <w:b/>
          <w:bCs/>
          <w:i/>
          <w:iCs/>
          <w:sz w:val="20"/>
          <w:szCs w:val="20"/>
        </w:rPr>
        <w:t>「紀律事項的知識基礎」</w:t>
      </w:r>
      <w:r>
        <w:rPr>
          <w:rFonts w:hint="eastAsia"/>
          <w:sz w:val="20"/>
          <w:szCs w:val="20"/>
        </w:rPr>
        <w:t>和</w:t>
      </w:r>
      <w:r w:rsidRPr="008D5100">
        <w:rPr>
          <w:rFonts w:hint="eastAsia"/>
          <w:b/>
          <w:bCs/>
          <w:i/>
          <w:iCs/>
          <w:sz w:val="20"/>
          <w:szCs w:val="20"/>
        </w:rPr>
        <w:t>「例外情況」</w:t>
      </w:r>
      <w:r w:rsidR="00D661B4">
        <w:rPr>
          <w:rFonts w:hint="eastAsia"/>
          <w:sz w:val="20"/>
          <w:szCs w:val="20"/>
        </w:rPr>
        <w:t>副</w:t>
      </w:r>
      <w:r>
        <w:rPr>
          <w:rFonts w:hint="eastAsia"/>
          <w:sz w:val="20"/>
          <w:szCs w:val="20"/>
        </w:rPr>
        <w:t>標題下所述，您的子女可能會</w:t>
      </w:r>
      <w:r w:rsidR="00D661B4">
        <w:rPr>
          <w:rFonts w:hint="eastAsia"/>
          <w:sz w:val="20"/>
          <w:szCs w:val="20"/>
        </w:rPr>
        <w:t>遭</w:t>
      </w:r>
      <w:r>
        <w:rPr>
          <w:rFonts w:hint="eastAsia"/>
          <w:sz w:val="20"/>
          <w:szCs w:val="20"/>
        </w:rPr>
        <w:t>受到適用於從事類似行為的非殘障兒童的紀律措施。</w:t>
      </w:r>
    </w:p>
    <w:p w14:paraId="4A57C602" w14:textId="77777777" w:rsidR="00034498" w:rsidRPr="004371A3" w:rsidRDefault="00FC3063">
      <w:pPr>
        <w:pStyle w:val="BodyText2"/>
        <w:rPr>
          <w:rFonts w:hint="eastAsia"/>
          <w:sz w:val="20"/>
          <w:szCs w:val="20"/>
        </w:rPr>
      </w:pPr>
      <w:r>
        <w:rPr>
          <w:rFonts w:hint="eastAsia"/>
          <w:sz w:val="20"/>
          <w:szCs w:val="20"/>
        </w:rPr>
        <w:t>但是，如果在您的子女受到紀律處分期間要求對您的子女進行評估，則必須以加快的方式進行評估。</w:t>
      </w:r>
    </w:p>
    <w:p w14:paraId="24541CF6" w14:textId="77777777" w:rsidR="00034498" w:rsidRPr="004371A3" w:rsidRDefault="00FC3063">
      <w:pPr>
        <w:autoSpaceDE w:val="0"/>
        <w:autoSpaceDN w:val="0"/>
        <w:adjustRightInd w:val="0"/>
        <w:rPr>
          <w:rFonts w:cs="Arial" w:hint="eastAsia"/>
          <w:color w:val="000000"/>
          <w:sz w:val="20"/>
          <w:szCs w:val="20"/>
        </w:rPr>
      </w:pPr>
      <w:r>
        <w:rPr>
          <w:rFonts w:hint="eastAsia"/>
          <w:color w:val="000000"/>
          <w:sz w:val="20"/>
          <w:szCs w:val="20"/>
        </w:rPr>
        <w:t>在評估完成之前，您的子女將留在學校當局確定的教育安置中，這可能包括停學或開除而不</w:t>
      </w:r>
      <w:r w:rsidR="00D661B4">
        <w:rPr>
          <w:rFonts w:hint="eastAsia"/>
          <w:color w:val="000000"/>
          <w:sz w:val="20"/>
          <w:szCs w:val="20"/>
        </w:rPr>
        <w:t>獲得</w:t>
      </w:r>
      <w:r>
        <w:rPr>
          <w:rFonts w:hint="eastAsia"/>
          <w:color w:val="000000"/>
          <w:sz w:val="20"/>
          <w:szCs w:val="20"/>
        </w:rPr>
        <w:t>教育服務。</w:t>
      </w:r>
      <w:r>
        <w:rPr>
          <w:rFonts w:hint="eastAsia"/>
          <w:color w:val="000000"/>
          <w:sz w:val="20"/>
          <w:szCs w:val="20"/>
        </w:rPr>
        <w:t xml:space="preserve"> </w:t>
      </w:r>
    </w:p>
    <w:p w14:paraId="49E7C1DD" w14:textId="77777777" w:rsidR="00034498" w:rsidRPr="004371A3" w:rsidRDefault="00FC3063">
      <w:pPr>
        <w:autoSpaceDE w:val="0"/>
        <w:autoSpaceDN w:val="0"/>
        <w:adjustRightInd w:val="0"/>
        <w:rPr>
          <w:rFonts w:cs="Arial" w:hint="eastAsia"/>
          <w:color w:val="000000"/>
          <w:spacing w:val="-2"/>
          <w:sz w:val="20"/>
          <w:szCs w:val="20"/>
        </w:rPr>
      </w:pPr>
      <w:r>
        <w:rPr>
          <w:rFonts w:hint="eastAsia"/>
          <w:color w:val="000000"/>
          <w:sz w:val="20"/>
          <w:szCs w:val="20"/>
        </w:rPr>
        <w:t>如果您的子女被確定為殘障兒童，考慮到學區進行的評估的資訊以及您提供的資訊，學區必須根據</w:t>
      </w:r>
      <w:r>
        <w:rPr>
          <w:rFonts w:hint="eastAsia"/>
          <w:color w:val="000000"/>
          <w:sz w:val="20"/>
          <w:szCs w:val="20"/>
        </w:rPr>
        <w:t xml:space="preserve"> IDEA B </w:t>
      </w:r>
      <w:r>
        <w:rPr>
          <w:rFonts w:hint="eastAsia"/>
          <w:color w:val="000000"/>
          <w:sz w:val="20"/>
          <w:szCs w:val="20"/>
        </w:rPr>
        <w:t>部分提供特殊教育和相關服務，包括上述</w:t>
      </w:r>
      <w:r w:rsidR="006B78C5">
        <w:rPr>
          <w:rFonts w:hint="eastAsia"/>
          <w:color w:val="000000"/>
          <w:sz w:val="20"/>
          <w:szCs w:val="20"/>
        </w:rPr>
        <w:t>的</w:t>
      </w:r>
      <w:r>
        <w:rPr>
          <w:rFonts w:hint="eastAsia"/>
          <w:color w:val="000000"/>
          <w:sz w:val="20"/>
          <w:szCs w:val="20"/>
        </w:rPr>
        <w:t>紀律要求。</w:t>
      </w:r>
      <w:r>
        <w:rPr>
          <w:rFonts w:hint="eastAsia"/>
          <w:color w:val="000000"/>
          <w:sz w:val="20"/>
          <w:szCs w:val="20"/>
        </w:rPr>
        <w:t xml:space="preserve"> </w:t>
      </w:r>
    </w:p>
    <w:p w14:paraId="5B051379" w14:textId="77777777" w:rsidR="00034498" w:rsidRPr="004371A3" w:rsidRDefault="00FC3063" w:rsidP="00BE08DE">
      <w:pPr>
        <w:pStyle w:val="Heading2"/>
        <w:spacing w:before="0" w:line="220" w:lineRule="exact"/>
        <w:rPr>
          <w:rFonts w:hint="eastAsia"/>
          <w:sz w:val="24"/>
        </w:rPr>
      </w:pPr>
      <w:bookmarkStart w:id="66" w:name="_Toc144967890"/>
      <w:r>
        <w:rPr>
          <w:rFonts w:hint="eastAsia"/>
          <w:sz w:val="24"/>
        </w:rPr>
        <w:t>移交執法和司法機構並由其採取行動</w:t>
      </w:r>
      <w:bookmarkEnd w:id="66"/>
    </w:p>
    <w:p w14:paraId="6CC90124" w14:textId="77777777" w:rsidR="00034498" w:rsidRPr="00FB69C0" w:rsidRDefault="00FC3063">
      <w:pPr>
        <w:pStyle w:val="CFR"/>
        <w:rPr>
          <w:rFonts w:hint="eastAsia"/>
          <w:sz w:val="20"/>
        </w:rPr>
      </w:pPr>
      <w:r>
        <w:rPr>
          <w:rFonts w:hint="eastAsia"/>
          <w:sz w:val="20"/>
        </w:rPr>
        <w:t xml:space="preserve">34 CFR </w:t>
      </w:r>
      <w:r>
        <w:rPr>
          <w:rFonts w:hint="eastAsia"/>
          <w:sz w:val="20"/>
        </w:rPr>
        <w:t>§</w:t>
      </w:r>
      <w:r>
        <w:rPr>
          <w:rFonts w:hint="eastAsia"/>
          <w:sz w:val="20"/>
        </w:rPr>
        <w:t>300.535</w:t>
      </w:r>
    </w:p>
    <w:p w14:paraId="763DA967" w14:textId="77777777" w:rsidR="00034498" w:rsidRPr="008A703E" w:rsidRDefault="00FC3063" w:rsidP="008A703E">
      <w:pPr>
        <w:rPr>
          <w:rFonts w:hint="eastAsia"/>
          <w:sz w:val="20"/>
        </w:rPr>
      </w:pPr>
      <w:r>
        <w:rPr>
          <w:rFonts w:hint="eastAsia"/>
          <w:sz w:val="20"/>
        </w:rPr>
        <w:t xml:space="preserve">IDEA B </w:t>
      </w:r>
      <w:r>
        <w:rPr>
          <w:rFonts w:hint="eastAsia"/>
          <w:sz w:val="20"/>
        </w:rPr>
        <w:t>部分沒有：</w:t>
      </w:r>
    </w:p>
    <w:p w14:paraId="3698C0D7" w14:textId="77777777" w:rsidR="00034498" w:rsidRPr="008D5100" w:rsidRDefault="00FC3063" w:rsidP="00984E8A">
      <w:pPr>
        <w:numPr>
          <w:ilvl w:val="0"/>
          <w:numId w:val="14"/>
        </w:numPr>
        <w:autoSpaceDE w:val="0"/>
        <w:autoSpaceDN w:val="0"/>
        <w:adjustRightInd w:val="0"/>
        <w:rPr>
          <w:rFonts w:cs="Arial" w:hint="eastAsia"/>
          <w:b/>
          <w:bCs/>
          <w:color w:val="000000"/>
          <w:sz w:val="20"/>
          <w:szCs w:val="20"/>
          <w:u w:val="single"/>
        </w:rPr>
      </w:pPr>
      <w:r>
        <w:rPr>
          <w:rFonts w:hint="eastAsia"/>
          <w:color w:val="000000"/>
          <w:sz w:val="20"/>
          <w:szCs w:val="20"/>
        </w:rPr>
        <w:t>禁止機構向有關當局報告殘障兒童所犯罪行；</w:t>
      </w:r>
      <w:r w:rsidRPr="008D5100">
        <w:rPr>
          <w:rFonts w:hint="eastAsia"/>
          <w:b/>
          <w:bCs/>
          <w:color w:val="000000"/>
          <w:sz w:val="20"/>
          <w:szCs w:val="20"/>
          <w:u w:val="single"/>
        </w:rPr>
        <w:t>或</w:t>
      </w:r>
      <w:r w:rsidRPr="008D5100">
        <w:rPr>
          <w:rFonts w:hint="eastAsia"/>
          <w:b/>
          <w:bCs/>
          <w:color w:val="000000"/>
          <w:sz w:val="20"/>
          <w:szCs w:val="20"/>
          <w:u w:val="single"/>
        </w:rPr>
        <w:t xml:space="preserve"> </w:t>
      </w:r>
    </w:p>
    <w:p w14:paraId="1D2ACBA7" w14:textId="77777777" w:rsidR="00034498" w:rsidRPr="004371A3" w:rsidRDefault="00FC3063" w:rsidP="00984E8A">
      <w:pPr>
        <w:numPr>
          <w:ilvl w:val="0"/>
          <w:numId w:val="14"/>
        </w:numPr>
        <w:autoSpaceDE w:val="0"/>
        <w:autoSpaceDN w:val="0"/>
        <w:adjustRightInd w:val="0"/>
        <w:rPr>
          <w:rFonts w:cs="Arial" w:hint="eastAsia"/>
          <w:color w:val="000000"/>
          <w:sz w:val="20"/>
          <w:szCs w:val="20"/>
        </w:rPr>
      </w:pPr>
      <w:r>
        <w:rPr>
          <w:rFonts w:hint="eastAsia"/>
          <w:color w:val="000000"/>
          <w:sz w:val="20"/>
          <w:szCs w:val="20"/>
        </w:rPr>
        <w:t>阻止州</w:t>
      </w:r>
      <w:r w:rsidR="006B78C5">
        <w:rPr>
          <w:rFonts w:hint="eastAsia"/>
          <w:color w:val="000000"/>
          <w:sz w:val="20"/>
          <w:szCs w:val="20"/>
        </w:rPr>
        <w:t>的</w:t>
      </w:r>
      <w:r>
        <w:rPr>
          <w:rFonts w:hint="eastAsia"/>
          <w:color w:val="000000"/>
          <w:sz w:val="20"/>
          <w:szCs w:val="20"/>
        </w:rPr>
        <w:t>執法和司法機</w:t>
      </w:r>
      <w:r w:rsidR="006B78C5">
        <w:rPr>
          <w:rFonts w:hint="eastAsia"/>
          <w:color w:val="000000"/>
          <w:sz w:val="20"/>
          <w:szCs w:val="20"/>
        </w:rPr>
        <w:t>關</w:t>
      </w:r>
      <w:r>
        <w:rPr>
          <w:rFonts w:hint="eastAsia"/>
          <w:color w:val="000000"/>
          <w:sz w:val="20"/>
          <w:szCs w:val="20"/>
        </w:rPr>
        <w:t>在將聯邦和州法律適用於殘障兒童犯罪方面行使職責。</w:t>
      </w:r>
    </w:p>
    <w:p w14:paraId="0DD38D74" w14:textId="77777777" w:rsidR="00034498" w:rsidRPr="004371A3" w:rsidRDefault="00FC3063" w:rsidP="00A61BC1">
      <w:pPr>
        <w:pStyle w:val="Heading3"/>
        <w:spacing w:before="120"/>
        <w:rPr>
          <w:rFonts w:hint="eastAsia"/>
          <w:sz w:val="20"/>
          <w:szCs w:val="20"/>
        </w:rPr>
      </w:pPr>
      <w:r>
        <w:rPr>
          <w:rFonts w:hint="eastAsia"/>
          <w:sz w:val="20"/>
          <w:szCs w:val="20"/>
        </w:rPr>
        <w:lastRenderedPageBreak/>
        <w:t>轉交記錄</w:t>
      </w:r>
    </w:p>
    <w:p w14:paraId="07E64F12" w14:textId="77777777" w:rsidR="00034498" w:rsidRPr="008A703E" w:rsidRDefault="00FC3063" w:rsidP="008A703E">
      <w:pPr>
        <w:rPr>
          <w:rFonts w:hint="eastAsia"/>
          <w:sz w:val="20"/>
        </w:rPr>
      </w:pPr>
      <w:r>
        <w:rPr>
          <w:rFonts w:hint="eastAsia"/>
          <w:sz w:val="20"/>
        </w:rPr>
        <w:t>如果學區報告殘障兒童犯罪，學區：</w:t>
      </w:r>
    </w:p>
    <w:p w14:paraId="2974144C" w14:textId="77777777" w:rsidR="00034498" w:rsidRPr="004371A3" w:rsidRDefault="00FC3063" w:rsidP="00984E8A">
      <w:pPr>
        <w:numPr>
          <w:ilvl w:val="0"/>
          <w:numId w:val="15"/>
        </w:numPr>
        <w:autoSpaceDE w:val="0"/>
        <w:autoSpaceDN w:val="0"/>
        <w:adjustRightInd w:val="0"/>
        <w:rPr>
          <w:rFonts w:cs="Arial" w:hint="eastAsia"/>
          <w:color w:val="000000"/>
          <w:sz w:val="20"/>
          <w:szCs w:val="20"/>
        </w:rPr>
      </w:pPr>
      <w:r>
        <w:rPr>
          <w:rFonts w:hint="eastAsia"/>
          <w:color w:val="000000"/>
          <w:sz w:val="20"/>
          <w:szCs w:val="20"/>
        </w:rPr>
        <w:t>必須確保將兒童的特殊教育和紀律記錄的副本轉交給報告犯罪的機構當局審議；</w:t>
      </w:r>
      <w:r>
        <w:rPr>
          <w:rFonts w:hint="eastAsia"/>
          <w:b/>
          <w:bCs/>
          <w:color w:val="000000"/>
          <w:sz w:val="20"/>
          <w:szCs w:val="20"/>
          <w:u w:val="single"/>
        </w:rPr>
        <w:t>和</w:t>
      </w:r>
      <w:r>
        <w:rPr>
          <w:rFonts w:hint="eastAsia"/>
          <w:color w:val="000000"/>
          <w:sz w:val="20"/>
          <w:szCs w:val="20"/>
        </w:rPr>
        <w:t xml:space="preserve"> </w:t>
      </w:r>
    </w:p>
    <w:p w14:paraId="653B6845" w14:textId="77777777" w:rsidR="00034498" w:rsidRPr="004371A3" w:rsidRDefault="00FC3063" w:rsidP="00984E8A">
      <w:pPr>
        <w:numPr>
          <w:ilvl w:val="0"/>
          <w:numId w:val="15"/>
        </w:numPr>
        <w:autoSpaceDE w:val="0"/>
        <w:autoSpaceDN w:val="0"/>
        <w:adjustRightInd w:val="0"/>
        <w:rPr>
          <w:rFonts w:cs="Arial" w:hint="eastAsia"/>
          <w:color w:val="000000"/>
          <w:sz w:val="20"/>
          <w:szCs w:val="20"/>
        </w:rPr>
      </w:pPr>
      <w:r>
        <w:rPr>
          <w:rFonts w:hint="eastAsia"/>
          <w:color w:val="000000"/>
          <w:sz w:val="20"/>
          <w:szCs w:val="20"/>
        </w:rPr>
        <w:t>只能在《家庭教育權利和隱私法》</w:t>
      </w:r>
      <w:r>
        <w:rPr>
          <w:rFonts w:hint="eastAsia"/>
          <w:color w:val="000000"/>
          <w:sz w:val="20"/>
          <w:szCs w:val="20"/>
        </w:rPr>
        <w:t xml:space="preserve"> (FERPA) </w:t>
      </w:r>
      <w:r>
        <w:rPr>
          <w:rFonts w:hint="eastAsia"/>
          <w:color w:val="000000"/>
          <w:sz w:val="20"/>
          <w:szCs w:val="20"/>
        </w:rPr>
        <w:t>允許的範圍內轉交兒童的特殊教育和紀律記錄的副本。</w:t>
      </w:r>
    </w:p>
    <w:p w14:paraId="331C15E7" w14:textId="77777777" w:rsidR="00034498" w:rsidRDefault="00FC3063" w:rsidP="00066288">
      <w:pPr>
        <w:pStyle w:val="Heading1"/>
        <w:rPr>
          <w:rFonts w:hint="eastAsia"/>
          <w:u w:val="single"/>
        </w:rPr>
      </w:pPr>
      <w:bookmarkStart w:id="67" w:name="_Toc144967891"/>
      <w:r>
        <w:rPr>
          <w:rFonts w:hint="eastAsia"/>
        </w:rPr>
        <w:lastRenderedPageBreak/>
        <w:t>家長單方面安排子女就讀私立學校並承擔公費的規定</w:t>
      </w:r>
      <w:bookmarkEnd w:id="67"/>
    </w:p>
    <w:p w14:paraId="57811BE7" w14:textId="77777777" w:rsidR="004401FE" w:rsidRPr="004371A3" w:rsidRDefault="00E501E5" w:rsidP="004401FE">
      <w:pPr>
        <w:pStyle w:val="Heading2"/>
        <w:spacing w:before="0" w:line="220" w:lineRule="exact"/>
        <w:rPr>
          <w:rFonts w:hint="eastAsia"/>
          <w:sz w:val="24"/>
        </w:rPr>
      </w:pPr>
      <w:bookmarkStart w:id="68" w:name="_Toc144967892"/>
      <w:r w:rsidRPr="00E501E5">
        <w:rPr>
          <w:rFonts w:hint="eastAsia"/>
          <w:sz w:val="24"/>
        </w:rPr>
        <w:t>聯邦對自願就讀</w:t>
      </w:r>
      <w:r w:rsidR="00FC3063">
        <w:rPr>
          <w:rFonts w:hint="eastAsia"/>
          <w:sz w:val="24"/>
        </w:rPr>
        <w:t>私立學校兒童的要求</w:t>
      </w:r>
      <w:bookmarkEnd w:id="68"/>
    </w:p>
    <w:p w14:paraId="0F1856B8" w14:textId="77777777" w:rsidR="004401FE" w:rsidRPr="00462FEC" w:rsidRDefault="00FC3063" w:rsidP="004401FE">
      <w:pPr>
        <w:pStyle w:val="CFR"/>
        <w:rPr>
          <w:rFonts w:hint="eastAsia"/>
          <w:sz w:val="20"/>
        </w:rPr>
      </w:pPr>
      <w:r>
        <w:rPr>
          <w:rFonts w:hint="eastAsia"/>
          <w:sz w:val="20"/>
        </w:rPr>
        <w:t xml:space="preserve">34 CFR </w:t>
      </w:r>
      <w:r>
        <w:rPr>
          <w:rFonts w:hint="eastAsia"/>
          <w:sz w:val="20"/>
        </w:rPr>
        <w:t>§</w:t>
      </w:r>
      <w:r>
        <w:rPr>
          <w:rFonts w:hint="eastAsia"/>
          <w:sz w:val="20"/>
        </w:rPr>
        <w:t xml:space="preserve">300.131 </w:t>
      </w:r>
      <w:r>
        <w:rPr>
          <w:rFonts w:hint="eastAsia"/>
          <w:sz w:val="20"/>
        </w:rPr>
        <w:t>至</w:t>
      </w:r>
      <w:r>
        <w:rPr>
          <w:rFonts w:hint="eastAsia"/>
          <w:sz w:val="20"/>
        </w:rPr>
        <w:t xml:space="preserve"> 34 CFR </w:t>
      </w:r>
      <w:r>
        <w:rPr>
          <w:rFonts w:hint="eastAsia"/>
          <w:sz w:val="20"/>
        </w:rPr>
        <w:t>§</w:t>
      </w:r>
      <w:r>
        <w:rPr>
          <w:rFonts w:hint="eastAsia"/>
          <w:sz w:val="20"/>
        </w:rPr>
        <w:t xml:space="preserve">144 </w:t>
      </w:r>
    </w:p>
    <w:p w14:paraId="33C3969A" w14:textId="77777777" w:rsidR="00605A94" w:rsidRDefault="00FC3063"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hint="eastAsia"/>
        </w:rPr>
      </w:pPr>
      <w:r>
        <w:rPr>
          <w:rFonts w:ascii="Arial" w:hAnsi="Arial" w:hint="eastAsia"/>
        </w:rPr>
        <w:t>如果學區向您的子女提供免費的適當公共教育</w:t>
      </w:r>
      <w:r>
        <w:rPr>
          <w:rFonts w:ascii="Arial" w:hAnsi="Arial" w:hint="eastAsia"/>
        </w:rPr>
        <w:t xml:space="preserve"> (FAPE)</w:t>
      </w:r>
      <w:r>
        <w:rPr>
          <w:rFonts w:ascii="Arial" w:hAnsi="Arial" w:hint="eastAsia"/>
        </w:rPr>
        <w:t>，並且您選擇將兒童安置在私立學校或設施中，</w:t>
      </w:r>
      <w:r>
        <w:rPr>
          <w:rFonts w:ascii="Arial" w:hAnsi="Arial" w:hint="eastAsia"/>
        </w:rPr>
        <w:t xml:space="preserve">IDEA B </w:t>
      </w:r>
      <w:r>
        <w:rPr>
          <w:rFonts w:ascii="Arial" w:hAnsi="Arial" w:hint="eastAsia"/>
        </w:rPr>
        <w:t>部分不要求學區支付您的殘障兒童在私立學校或設施中的教育費用，包括特殊教育和相關服務。</w:t>
      </w:r>
      <w:r w:rsidR="0081131B">
        <w:rPr>
          <w:rFonts w:ascii="Arial" w:hAnsi="Arial" w:hint="eastAsia"/>
        </w:rPr>
        <w:t>然而</w:t>
      </w:r>
      <w:r>
        <w:rPr>
          <w:rFonts w:ascii="Arial" w:hAnsi="Arial" w:hint="eastAsia"/>
        </w:rPr>
        <w:t>，私立學校所在的學區必須將您的子女納入根據</w:t>
      </w:r>
      <w:r>
        <w:rPr>
          <w:rFonts w:ascii="Arial" w:hAnsi="Arial" w:hint="eastAsia"/>
        </w:rPr>
        <w:t xml:space="preserve"> B </w:t>
      </w:r>
      <w:r>
        <w:rPr>
          <w:rFonts w:ascii="Arial" w:hAnsi="Arial" w:hint="eastAsia"/>
        </w:rPr>
        <w:t>部分關於家長根據</w:t>
      </w:r>
      <w:r>
        <w:rPr>
          <w:rFonts w:ascii="Arial" w:hAnsi="Arial" w:hint="eastAsia"/>
        </w:rPr>
        <w:t xml:space="preserve"> 34 CFR</w:t>
      </w:r>
      <w:r>
        <w:rPr>
          <w:rFonts w:ascii="Arial" w:hAnsi="Arial" w:hint="eastAsia"/>
        </w:rPr>
        <w:t>§§</w:t>
      </w:r>
      <w:r>
        <w:rPr>
          <w:rFonts w:ascii="Arial" w:hAnsi="Arial" w:hint="eastAsia"/>
        </w:rPr>
        <w:t xml:space="preserve">300.131 </w:t>
      </w:r>
      <w:r>
        <w:rPr>
          <w:rFonts w:ascii="Arial" w:hAnsi="Arial" w:hint="eastAsia"/>
        </w:rPr>
        <w:t>至</w:t>
      </w:r>
      <w:r>
        <w:rPr>
          <w:rFonts w:ascii="Arial" w:hAnsi="Arial" w:hint="eastAsia"/>
        </w:rPr>
        <w:t xml:space="preserve"> 300.144</w:t>
      </w:r>
      <w:r w:rsidR="0081131B">
        <w:rPr>
          <w:rFonts w:ascii="Arial" w:hAnsi="Arial" w:hint="eastAsia"/>
        </w:rPr>
        <w:t>，</w:t>
      </w:r>
      <w:r>
        <w:rPr>
          <w:rFonts w:ascii="Arial" w:hAnsi="Arial" w:hint="eastAsia"/>
        </w:rPr>
        <w:t xml:space="preserve"> </w:t>
      </w:r>
      <w:r>
        <w:rPr>
          <w:rFonts w:ascii="Arial" w:hAnsi="Arial" w:hint="eastAsia"/>
        </w:rPr>
        <w:t>將兒童安置在私立學校的規定以滿足其需求的人群。</w:t>
      </w:r>
    </w:p>
    <w:p w14:paraId="71756FE7" w14:textId="77777777" w:rsid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rPr>
      </w:pPr>
    </w:p>
    <w:p w14:paraId="4152E894" w14:textId="77777777"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sz w:val="4"/>
          <w:szCs w:val="4"/>
        </w:rPr>
      </w:pPr>
    </w:p>
    <w:p w14:paraId="24B152C1" w14:textId="77777777" w:rsidR="004401FE" w:rsidRPr="00462FEC" w:rsidRDefault="00FC3063" w:rsidP="00605A94">
      <w:pPr>
        <w:pStyle w:val="Heading2"/>
        <w:spacing w:before="0" w:line="220" w:lineRule="exact"/>
        <w:rPr>
          <w:rFonts w:hint="eastAsia"/>
          <w:sz w:val="24"/>
        </w:rPr>
      </w:pPr>
      <w:bookmarkStart w:id="69" w:name="_Toc144967893"/>
      <w:r>
        <w:rPr>
          <w:rFonts w:hint="eastAsia"/>
          <w:sz w:val="24"/>
        </w:rPr>
        <w:t>*</w:t>
      </w:r>
      <w:r>
        <w:rPr>
          <w:rFonts w:hint="eastAsia"/>
          <w:sz w:val="24"/>
        </w:rPr>
        <w:t>州對自願就讀私立學校兒童的要求</w:t>
      </w:r>
      <w:bookmarkEnd w:id="69"/>
    </w:p>
    <w:p w14:paraId="41C0798D" w14:textId="77777777" w:rsidR="004401FE" w:rsidRPr="00462FEC" w:rsidRDefault="00FC3063" w:rsidP="004401FE">
      <w:pPr>
        <w:pStyle w:val="CFR"/>
        <w:rPr>
          <w:rFonts w:hint="eastAsia"/>
          <w:sz w:val="20"/>
        </w:rPr>
      </w:pPr>
      <w:r>
        <w:rPr>
          <w:rFonts w:hint="eastAsia"/>
          <w:sz w:val="20"/>
        </w:rPr>
        <w:t xml:space="preserve">K.S.A.72-3462 </w:t>
      </w:r>
      <w:r>
        <w:rPr>
          <w:rFonts w:hint="eastAsia"/>
          <w:sz w:val="20"/>
        </w:rPr>
        <w:t>和</w:t>
      </w:r>
      <w:r>
        <w:rPr>
          <w:rFonts w:hint="eastAsia"/>
          <w:sz w:val="20"/>
        </w:rPr>
        <w:t xml:space="preserve"> K.A.R.91-40-43, 91-40-45, 91-40-46 </w:t>
      </w:r>
      <w:r>
        <w:rPr>
          <w:rFonts w:hint="eastAsia"/>
          <w:sz w:val="20"/>
        </w:rPr>
        <w:t>和</w:t>
      </w:r>
      <w:r>
        <w:rPr>
          <w:rFonts w:hint="eastAsia"/>
          <w:sz w:val="20"/>
        </w:rPr>
        <w:t xml:space="preserve"> 91-40-47</w:t>
      </w:r>
    </w:p>
    <w:p w14:paraId="1003DBFC" w14:textId="77777777" w:rsidR="004401FE" w:rsidRPr="00462FEC" w:rsidRDefault="00FC3063"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hint="eastAsia"/>
        </w:rPr>
      </w:pPr>
      <w:r>
        <w:rPr>
          <w:rFonts w:ascii="Arial" w:hAnsi="Arial" w:hint="eastAsia"/>
        </w:rPr>
        <w:t>在私立學校就讀的特殊兒童有權在提出申請後，通過</w:t>
      </w:r>
      <w:r>
        <w:rPr>
          <w:rFonts w:ascii="Arial" w:hAnsi="Arial" w:hint="eastAsia"/>
        </w:rPr>
        <w:t xml:space="preserve"> IEP </w:t>
      </w:r>
      <w:r>
        <w:rPr>
          <w:rFonts w:ascii="Arial" w:hAnsi="Arial" w:hint="eastAsia"/>
        </w:rPr>
        <w:t>從學生和家長居住的學區獲得免費的適當公共教育</w:t>
      </w:r>
      <w:r>
        <w:rPr>
          <w:rFonts w:ascii="Arial" w:hAnsi="Arial" w:hint="eastAsia"/>
        </w:rPr>
        <w:t xml:space="preserve"> (FAPE)</w:t>
      </w:r>
      <w:r>
        <w:rPr>
          <w:rFonts w:ascii="Arial" w:hAnsi="Arial" w:hint="eastAsia"/>
        </w:rPr>
        <w:t>。</w:t>
      </w:r>
      <w:r>
        <w:rPr>
          <w:rFonts w:ascii="Arial" w:hAnsi="Arial" w:hint="eastAsia"/>
        </w:rPr>
        <w:t xml:space="preserve">  </w:t>
      </w:r>
      <w:r>
        <w:rPr>
          <w:rFonts w:ascii="Arial" w:hAnsi="Arial" w:hint="eastAsia"/>
        </w:rPr>
        <w:t>然而，在與兒童的家長或監護人以及私立學校的官員協商後，學區決定提供特殊教育和相關服務的地點。</w:t>
      </w:r>
      <w:r>
        <w:rPr>
          <w:rFonts w:ascii="Arial" w:hAnsi="Arial" w:hint="eastAsia"/>
        </w:rPr>
        <w:t xml:space="preserve">  </w:t>
      </w:r>
    </w:p>
    <w:p w14:paraId="7F1B0A24" w14:textId="77777777" w:rsidR="004401FE" w:rsidRPr="00462FEC" w:rsidRDefault="00FC3063" w:rsidP="00984E8A">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t>如果在公立學校提供服務，公立學校必須提供從兒童的私立學校或家庭到兒童接受服務地點的交通工具，以及從兒童接受服務地點到兒童的私立學校或家庭的交通工具。</w:t>
      </w:r>
      <w:r>
        <w:rPr>
          <w:rFonts w:ascii="Arial" w:hAnsi="Arial" w:hint="eastAsia"/>
        </w:rPr>
        <w:t xml:space="preserve"> </w:t>
      </w:r>
    </w:p>
    <w:p w14:paraId="4B60FEBD" w14:textId="77777777" w:rsidR="004401FE" w:rsidRPr="00462FEC" w:rsidRDefault="00FC3063" w:rsidP="00984E8A">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t>如果在私立學校提供服務，提供服務的成本可能僅限於學區在公立學校提供相同服務的平均成本範圍內。</w:t>
      </w:r>
      <w:r>
        <w:rPr>
          <w:rFonts w:ascii="Arial" w:hAnsi="Arial" w:hint="eastAsia"/>
        </w:rPr>
        <w:t xml:space="preserve">  </w:t>
      </w:r>
    </w:p>
    <w:p w14:paraId="631975A5" w14:textId="77777777" w:rsidR="004401FE" w:rsidRPr="00B5757C" w:rsidRDefault="00FC3063"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hint="eastAsia"/>
        </w:rPr>
      </w:pPr>
      <w:r>
        <w:rPr>
          <w:rFonts w:ascii="Arial" w:hAnsi="Arial" w:hint="eastAsia"/>
        </w:rPr>
        <w:t>學區</w:t>
      </w:r>
      <w:r w:rsidR="00B5757C">
        <w:rPr>
          <w:rFonts w:ascii="Arial" w:hAnsi="Arial" w:hint="eastAsia"/>
        </w:rPr>
        <w:t>無需</w:t>
      </w:r>
      <w:r>
        <w:rPr>
          <w:rFonts w:ascii="Arial" w:hAnsi="Arial" w:hint="eastAsia"/>
        </w:rPr>
        <w:t>提供校區邊界以外的服務，包括交通。</w:t>
      </w:r>
      <w:r>
        <w:rPr>
          <w:rFonts w:ascii="Arial" w:hAnsi="Arial" w:hint="eastAsia"/>
        </w:rPr>
        <w:t xml:space="preserve">  </w:t>
      </w:r>
    </w:p>
    <w:p w14:paraId="62C324BD" w14:textId="77777777" w:rsidR="004401FE" w:rsidRDefault="00FC3063"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hint="eastAsia"/>
        </w:rPr>
      </w:pPr>
      <w:r>
        <w:rPr>
          <w:rFonts w:ascii="Arial" w:hAnsi="Arial" w:hint="eastAsia"/>
        </w:rPr>
        <w:t>根據</w:t>
      </w:r>
      <w:r>
        <w:rPr>
          <w:rFonts w:ascii="Arial" w:hAnsi="Arial" w:hint="eastAsia"/>
        </w:rPr>
        <w:t xml:space="preserve"> IEP </w:t>
      </w:r>
      <w:r w:rsidR="00990E78">
        <w:rPr>
          <w:rFonts w:ascii="Arial" w:hAnsi="Arial" w:hint="eastAsia"/>
        </w:rPr>
        <w:t>在私立學校</w:t>
      </w:r>
      <w:r>
        <w:rPr>
          <w:rFonts w:ascii="Arial" w:hAnsi="Arial" w:hint="eastAsia"/>
        </w:rPr>
        <w:t>接受特殊教育和相關服務兒童的家長</w:t>
      </w:r>
      <w:r w:rsidR="00990E78">
        <w:rPr>
          <w:rFonts w:ascii="Arial" w:hAnsi="Arial" w:hint="eastAsia"/>
        </w:rPr>
        <w:t>，</w:t>
      </w:r>
      <w:r>
        <w:rPr>
          <w:rFonts w:ascii="Arial" w:hAnsi="Arial" w:hint="eastAsia"/>
        </w:rPr>
        <w:t>可以要求特殊教育調解或啟動特殊教育正當程序聽證會。</w:t>
      </w:r>
    </w:p>
    <w:p w14:paraId="736552C7" w14:textId="77777777"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sz w:val="16"/>
          <w:szCs w:val="16"/>
        </w:rPr>
      </w:pPr>
    </w:p>
    <w:p w14:paraId="1125A09F" w14:textId="77777777" w:rsidR="004401FE" w:rsidRPr="004371A3" w:rsidRDefault="00FC3063" w:rsidP="004401FE">
      <w:pPr>
        <w:pStyle w:val="Heading2"/>
        <w:spacing w:before="0" w:line="220" w:lineRule="exact"/>
        <w:rPr>
          <w:rFonts w:hint="eastAsia"/>
          <w:sz w:val="24"/>
        </w:rPr>
      </w:pPr>
      <w:bookmarkStart w:id="70" w:name="_Toc144967894"/>
      <w:r>
        <w:rPr>
          <w:rFonts w:hint="eastAsia"/>
          <w:sz w:val="24"/>
        </w:rPr>
        <w:t>當</w:t>
      </w:r>
      <w:r w:rsidR="007868FA" w:rsidRPr="007868FA">
        <w:rPr>
          <w:rFonts w:hint="eastAsia"/>
          <w:sz w:val="24"/>
        </w:rPr>
        <w:t>免費的適當公共教育</w:t>
      </w:r>
      <w:r w:rsidR="007868FA">
        <w:rPr>
          <w:rFonts w:hint="eastAsia"/>
          <w:sz w:val="24"/>
        </w:rPr>
        <w:t>（</w:t>
      </w:r>
      <w:r>
        <w:rPr>
          <w:rFonts w:hint="eastAsia"/>
          <w:sz w:val="24"/>
        </w:rPr>
        <w:t>FAPE</w:t>
      </w:r>
      <w:r w:rsidR="007868FA">
        <w:rPr>
          <w:rFonts w:hint="eastAsia"/>
          <w:sz w:val="24"/>
        </w:rPr>
        <w:t>）</w:t>
      </w:r>
      <w:r>
        <w:rPr>
          <w:rFonts w:hint="eastAsia"/>
          <w:sz w:val="24"/>
        </w:rPr>
        <w:t>出現問題時</w:t>
      </w:r>
      <w:bookmarkEnd w:id="70"/>
      <w:r>
        <w:rPr>
          <w:rFonts w:hint="eastAsia"/>
          <w:sz w:val="24"/>
        </w:rPr>
        <w:t xml:space="preserve"> </w:t>
      </w:r>
    </w:p>
    <w:p w14:paraId="6B8F9ED8" w14:textId="77777777" w:rsidR="004401FE" w:rsidRPr="00FB69C0" w:rsidRDefault="00FC3063" w:rsidP="004401FE">
      <w:pPr>
        <w:pStyle w:val="CFR"/>
        <w:rPr>
          <w:rFonts w:hint="eastAsia"/>
          <w:sz w:val="20"/>
        </w:rPr>
      </w:pPr>
      <w:r>
        <w:rPr>
          <w:rFonts w:hint="eastAsia"/>
          <w:sz w:val="20"/>
        </w:rPr>
        <w:t xml:space="preserve">34 CFR </w:t>
      </w:r>
      <w:r>
        <w:rPr>
          <w:rFonts w:hint="eastAsia"/>
          <w:sz w:val="20"/>
        </w:rPr>
        <w:t>§</w:t>
      </w:r>
      <w:r>
        <w:rPr>
          <w:rFonts w:hint="eastAsia"/>
          <w:sz w:val="20"/>
        </w:rPr>
        <w:t>300.148; K.A.R.91-40-41</w:t>
      </w:r>
    </w:p>
    <w:p w14:paraId="7FCDAF50" w14:textId="77777777" w:rsidR="00034498" w:rsidRPr="008A0CEE" w:rsidRDefault="00FC3063" w:rsidP="00A61BC1">
      <w:pPr>
        <w:pStyle w:val="Heading3"/>
        <w:spacing w:before="120"/>
        <w:rPr>
          <w:rFonts w:hint="eastAsia"/>
          <w:sz w:val="20"/>
          <w:szCs w:val="20"/>
        </w:rPr>
      </w:pPr>
      <w:r>
        <w:rPr>
          <w:rFonts w:hint="eastAsia"/>
          <w:sz w:val="20"/>
          <w:szCs w:val="20"/>
        </w:rPr>
        <w:t>補償私立學校安置費用</w:t>
      </w:r>
    </w:p>
    <w:p w14:paraId="10CB912B" w14:textId="77777777" w:rsidR="00034498" w:rsidRPr="004371A3" w:rsidRDefault="00FC30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hint="eastAsia"/>
        </w:rPr>
      </w:pPr>
      <w:r>
        <w:rPr>
          <w:rFonts w:ascii="Arial" w:hAnsi="Arial" w:hint="eastAsia"/>
        </w:rPr>
        <w:t>如果您有特殊情況的</w:t>
      </w:r>
      <w:r w:rsidR="00990E78">
        <w:rPr>
          <w:rFonts w:ascii="Arial" w:hAnsi="Arial" w:hint="eastAsia"/>
        </w:rPr>
        <w:t>子女</w:t>
      </w:r>
      <w:r>
        <w:rPr>
          <w:rFonts w:ascii="Arial" w:hAnsi="Arial" w:hint="eastAsia"/>
        </w:rPr>
        <w:t>以前接受過學區授權的特殊教育和相關服務，並且您在未經學區同意或轉介的情況下選擇讓您的子女就讀私立幼兒園、小學或中學，如果法院或聽證官發現該機構在入學前沒有及時為您的子女提供</w:t>
      </w:r>
      <w:r w:rsidRPr="008D5100">
        <w:rPr>
          <w:rFonts w:ascii="PMingLiU" w:hAnsi="PMingLiU" w:hint="eastAsia"/>
        </w:rPr>
        <w:t xml:space="preserve">免費的適當公共教育 </w:t>
      </w:r>
      <w:r>
        <w:rPr>
          <w:rFonts w:ascii="Arial" w:hAnsi="Arial" w:hint="eastAsia"/>
        </w:rPr>
        <w:t>(FAPE)</w:t>
      </w:r>
      <w:r>
        <w:rPr>
          <w:rFonts w:ascii="Arial" w:hAnsi="Arial" w:hint="eastAsia"/>
        </w:rPr>
        <w:t>，並且私立安置是適當的，法院或聽證官可能會要求該機構補償您的入學費用。聽證官或法院可能會認為您的安置是適當的，即使該安置不符合適用於州教育機構和學區提供教育的州標準。</w:t>
      </w:r>
    </w:p>
    <w:p w14:paraId="6C8CD0E5" w14:textId="77777777" w:rsidR="00034498" w:rsidRPr="008A0CEE" w:rsidRDefault="00FC3063" w:rsidP="00A61BC1">
      <w:pPr>
        <w:pStyle w:val="Heading3"/>
        <w:spacing w:before="120"/>
        <w:rPr>
          <w:rFonts w:hint="eastAsia"/>
          <w:sz w:val="20"/>
          <w:szCs w:val="20"/>
        </w:rPr>
      </w:pPr>
      <w:r>
        <w:rPr>
          <w:rFonts w:hint="eastAsia"/>
          <w:sz w:val="20"/>
          <w:szCs w:val="20"/>
        </w:rPr>
        <w:t>補償限制</w:t>
      </w:r>
    </w:p>
    <w:p w14:paraId="7136DCD2" w14:textId="77777777" w:rsidR="00034498" w:rsidRPr="008D5100" w:rsidRDefault="00FC30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hint="eastAsia"/>
        </w:rPr>
      </w:pPr>
      <w:r>
        <w:rPr>
          <w:rFonts w:ascii="Arial" w:hAnsi="Arial" w:hint="eastAsia"/>
        </w:rPr>
        <w:t>上</w:t>
      </w:r>
      <w:r w:rsidR="00990E78">
        <w:rPr>
          <w:rFonts w:ascii="Arial" w:hAnsi="Arial" w:hint="eastAsia"/>
        </w:rPr>
        <w:t>一</w:t>
      </w:r>
      <w:r>
        <w:rPr>
          <w:rFonts w:ascii="Arial" w:hAnsi="Arial" w:hint="eastAsia"/>
        </w:rPr>
        <w:t>段所述補償費用可能會減少或被拒絕：</w:t>
      </w:r>
    </w:p>
    <w:p w14:paraId="60C25966" w14:textId="77777777" w:rsidR="00034498" w:rsidRPr="006F69AF" w:rsidRDefault="00FC3063" w:rsidP="00984E8A">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t>如果：</w:t>
      </w:r>
      <w:r>
        <w:rPr>
          <w:rFonts w:ascii="Arial" w:hAnsi="Arial" w:hint="eastAsia"/>
        </w:rPr>
        <w:t xml:space="preserve">(a) </w:t>
      </w:r>
      <w:r>
        <w:rPr>
          <w:rFonts w:ascii="Arial" w:hAnsi="Arial" w:hint="eastAsia"/>
        </w:rPr>
        <w:t>在您將您的子女從公立學校轉出之前參加的最近一次個性化教育計劃</w:t>
      </w:r>
      <w:r>
        <w:rPr>
          <w:rFonts w:ascii="Arial" w:hAnsi="Arial" w:hint="eastAsia"/>
        </w:rPr>
        <w:t xml:space="preserve"> (IEP) </w:t>
      </w:r>
      <w:r>
        <w:rPr>
          <w:rFonts w:ascii="Arial" w:hAnsi="Arial" w:hint="eastAsia"/>
        </w:rPr>
        <w:t>會議上，您沒有告知</w:t>
      </w:r>
      <w:r>
        <w:rPr>
          <w:rFonts w:ascii="Arial" w:hAnsi="Arial" w:hint="eastAsia"/>
        </w:rPr>
        <w:t xml:space="preserve"> IEP </w:t>
      </w:r>
      <w:r w:rsidR="006F69AF">
        <w:rPr>
          <w:rFonts w:ascii="Arial" w:hAnsi="Arial" w:hint="eastAsia"/>
        </w:rPr>
        <w:t>團隊</w:t>
      </w:r>
      <w:r>
        <w:rPr>
          <w:rFonts w:ascii="Arial" w:hAnsi="Arial" w:hint="eastAsia"/>
        </w:rPr>
        <w:t>您拒絕學區為您的子女提供</w:t>
      </w:r>
      <w:r>
        <w:rPr>
          <w:rFonts w:ascii="Arial" w:hAnsi="Arial" w:hint="eastAsia"/>
        </w:rPr>
        <w:t xml:space="preserve"> FAPE </w:t>
      </w:r>
      <w:r>
        <w:rPr>
          <w:rFonts w:ascii="Arial" w:hAnsi="Arial" w:hint="eastAsia"/>
        </w:rPr>
        <w:t>而提議的安置，包括說明您的擔憂和您打算讓您的子女</w:t>
      </w:r>
      <w:r w:rsidR="006F69AF">
        <w:rPr>
          <w:rFonts w:ascii="Arial" w:hAnsi="Arial" w:hint="eastAsia"/>
        </w:rPr>
        <w:t>以</w:t>
      </w:r>
      <w:r>
        <w:rPr>
          <w:rFonts w:ascii="Arial" w:hAnsi="Arial" w:hint="eastAsia"/>
        </w:rPr>
        <w:t>公費</w:t>
      </w:r>
      <w:r w:rsidR="006F69AF">
        <w:rPr>
          <w:rFonts w:ascii="Arial" w:hAnsi="Arial" w:hint="eastAsia"/>
        </w:rPr>
        <w:t>入讀</w:t>
      </w:r>
      <w:r>
        <w:rPr>
          <w:rFonts w:ascii="Arial" w:hAnsi="Arial" w:hint="eastAsia"/>
        </w:rPr>
        <w:t>私立學校</w:t>
      </w:r>
      <w:r w:rsidR="006F69AF">
        <w:rPr>
          <w:rFonts w:ascii="Arial" w:hAnsi="Arial" w:hint="eastAsia"/>
        </w:rPr>
        <w:t>的意圖</w:t>
      </w:r>
      <w:r>
        <w:rPr>
          <w:rFonts w:ascii="Arial" w:hAnsi="Arial" w:hint="eastAsia"/>
        </w:rPr>
        <w:t>；或</w:t>
      </w:r>
      <w:r>
        <w:rPr>
          <w:rFonts w:ascii="Arial" w:hAnsi="Arial" w:hint="eastAsia"/>
        </w:rPr>
        <w:t xml:space="preserve">(b) </w:t>
      </w:r>
      <w:r>
        <w:rPr>
          <w:rFonts w:ascii="Arial" w:hAnsi="Arial" w:hint="eastAsia"/>
        </w:rPr>
        <w:t>在您將您的子女從公立學校轉出之前至少</w:t>
      </w:r>
      <w:r>
        <w:rPr>
          <w:rFonts w:ascii="Arial" w:hAnsi="Arial" w:hint="eastAsia"/>
        </w:rPr>
        <w:t xml:space="preserve"> 10 </w:t>
      </w:r>
      <w:r>
        <w:rPr>
          <w:rFonts w:ascii="Arial" w:hAnsi="Arial" w:hint="eastAsia"/>
        </w:rPr>
        <w:t>個</w:t>
      </w:r>
      <w:r w:rsidR="006F69AF">
        <w:rPr>
          <w:rFonts w:ascii="Arial" w:hAnsi="Arial" w:hint="eastAsia"/>
        </w:rPr>
        <w:t>工作</w:t>
      </w:r>
      <w:r>
        <w:rPr>
          <w:rFonts w:ascii="Arial" w:hAnsi="Arial" w:hint="eastAsia"/>
        </w:rPr>
        <w:t>日（包括</w:t>
      </w:r>
      <w:r w:rsidR="006F69AF">
        <w:rPr>
          <w:rFonts w:ascii="Arial" w:hAnsi="Arial" w:hint="eastAsia"/>
        </w:rPr>
        <w:t>出現在工作日的任何假期</w:t>
      </w:r>
      <w:r>
        <w:rPr>
          <w:rFonts w:ascii="Arial" w:hAnsi="Arial" w:hint="eastAsia"/>
        </w:rPr>
        <w:t>），您沒有將該訊</w:t>
      </w:r>
      <w:r w:rsidR="006F69AF">
        <w:rPr>
          <w:rFonts w:ascii="Arial" w:hAnsi="Arial" w:hint="eastAsia"/>
        </w:rPr>
        <w:t>息向</w:t>
      </w:r>
      <w:r w:rsidR="006F69AF" w:rsidRPr="006F69AF">
        <w:rPr>
          <w:rFonts w:ascii="Arial" w:hAnsi="Arial" w:hint="eastAsia"/>
        </w:rPr>
        <w:t>學區</w:t>
      </w:r>
      <w:r w:rsidR="006F69AF">
        <w:rPr>
          <w:rFonts w:ascii="Arial" w:hAnsi="Arial" w:hint="eastAsia"/>
        </w:rPr>
        <w:t>發出</w:t>
      </w:r>
      <w:r w:rsidRPr="006F69AF">
        <w:rPr>
          <w:rFonts w:ascii="Arial" w:hAnsi="Arial" w:hint="eastAsia"/>
        </w:rPr>
        <w:t>書面通知；</w:t>
      </w:r>
      <w:r w:rsidRPr="006F69AF">
        <w:rPr>
          <w:rFonts w:ascii="Arial" w:hAnsi="Arial" w:hint="eastAsia"/>
        </w:rPr>
        <w:t xml:space="preserve"> </w:t>
      </w:r>
    </w:p>
    <w:p w14:paraId="1AEC9AAA" w14:textId="77777777" w:rsidR="00034498" w:rsidRPr="008D5100" w:rsidRDefault="00FC3063" w:rsidP="00984E8A">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b/>
          <w:bCs/>
          <w:u w:val="single"/>
        </w:rPr>
      </w:pPr>
      <w:r>
        <w:rPr>
          <w:rFonts w:ascii="Arial" w:hAnsi="Arial" w:hint="eastAsia"/>
        </w:rPr>
        <w:t>如果在您將您的子女從公立學校轉出之前，學區向您提供了</w:t>
      </w:r>
      <w:r w:rsidR="006F69AF">
        <w:rPr>
          <w:rFonts w:ascii="Arial" w:hAnsi="Arial" w:hint="eastAsia"/>
        </w:rPr>
        <w:t>有意對您子女作出</w:t>
      </w:r>
      <w:r>
        <w:rPr>
          <w:rFonts w:ascii="Arial" w:hAnsi="Arial" w:hint="eastAsia"/>
        </w:rPr>
        <w:t>評估的</w:t>
      </w:r>
      <w:r w:rsidR="006F69AF">
        <w:rPr>
          <w:rFonts w:ascii="Arial" w:hAnsi="Arial" w:hint="eastAsia"/>
        </w:rPr>
        <w:t>事先</w:t>
      </w:r>
      <w:r>
        <w:rPr>
          <w:rFonts w:ascii="Arial" w:hAnsi="Arial" w:hint="eastAsia"/>
        </w:rPr>
        <w:t>書面通知（包括適當和合理的評估目的聲明），但您沒有讓兒童參加評估；</w:t>
      </w:r>
      <w:r w:rsidRPr="008D5100">
        <w:rPr>
          <w:rFonts w:ascii="Arial" w:hAnsi="Arial" w:hint="eastAsia"/>
          <w:b/>
          <w:bCs/>
          <w:u w:val="single"/>
        </w:rPr>
        <w:t>或</w:t>
      </w:r>
    </w:p>
    <w:p w14:paraId="01F621DC" w14:textId="77777777" w:rsidR="00034498" w:rsidRPr="004371A3" w:rsidRDefault="00FC3063" w:rsidP="00984E8A">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t>法院裁定您的行為不合理。</w:t>
      </w:r>
      <w:r>
        <w:rPr>
          <w:rFonts w:ascii="Arial" w:hAnsi="Arial" w:hint="eastAsia"/>
        </w:rPr>
        <w:t xml:space="preserve"> </w:t>
      </w:r>
    </w:p>
    <w:p w14:paraId="5A7DADF1" w14:textId="77777777" w:rsidR="00034498" w:rsidRPr="004371A3" w:rsidRDefault="006F69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t>然而</w:t>
      </w:r>
      <w:r w:rsidR="00FC3063">
        <w:rPr>
          <w:rFonts w:ascii="Arial" w:hAnsi="Arial" w:hint="eastAsia"/>
        </w:rPr>
        <w:t>，補償費用：</w:t>
      </w:r>
    </w:p>
    <w:p w14:paraId="2286D929" w14:textId="77777777" w:rsidR="00034498" w:rsidRPr="004371A3" w:rsidRDefault="00FC3063" w:rsidP="00984E8A">
      <w:pPr>
        <w:pStyle w:val="HTMLPreformatted"/>
        <w:numPr>
          <w:ilvl w:val="0"/>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hint="eastAsia"/>
        </w:rPr>
      </w:pPr>
      <w:r>
        <w:rPr>
          <w:rFonts w:ascii="Arial" w:hAnsi="Arial" w:hint="eastAsia"/>
        </w:rPr>
        <w:lastRenderedPageBreak/>
        <w:t>在下列情況下，不得因未能提供通知而減少或拒絕</w:t>
      </w:r>
      <w:r w:rsidR="004B18CB">
        <w:rPr>
          <w:rFonts w:ascii="Arial" w:hAnsi="Arial" w:hint="eastAsia"/>
        </w:rPr>
        <w:t>補償</w:t>
      </w:r>
      <w:r>
        <w:rPr>
          <w:rFonts w:ascii="Arial" w:hAnsi="Arial" w:hint="eastAsia"/>
        </w:rPr>
        <w:t>：</w:t>
      </w:r>
      <w:r>
        <w:rPr>
          <w:rFonts w:ascii="Arial" w:hAnsi="Arial" w:hint="eastAsia"/>
        </w:rPr>
        <w:t xml:space="preserve">(a) </w:t>
      </w:r>
      <w:r>
        <w:rPr>
          <w:rFonts w:ascii="Arial" w:hAnsi="Arial" w:hint="eastAsia"/>
        </w:rPr>
        <w:t>學校阻止您提供該通知；</w:t>
      </w:r>
      <w:r>
        <w:rPr>
          <w:rFonts w:ascii="Arial" w:hAnsi="Arial" w:hint="eastAsia"/>
        </w:rPr>
        <w:t xml:space="preserve">(b) </w:t>
      </w:r>
      <w:r>
        <w:rPr>
          <w:rFonts w:ascii="Arial" w:hAnsi="Arial" w:hint="eastAsia"/>
        </w:rPr>
        <w:t>您沒有收到您有責任提供上述通知的通知；或</w:t>
      </w:r>
      <w:r>
        <w:rPr>
          <w:rFonts w:ascii="Arial" w:hAnsi="Arial" w:hint="eastAsia"/>
        </w:rPr>
        <w:t xml:space="preserve">(c) </w:t>
      </w:r>
      <w:r>
        <w:rPr>
          <w:rFonts w:ascii="Arial" w:hAnsi="Arial" w:hint="eastAsia"/>
        </w:rPr>
        <w:t>遵從上述規定可能會對您的子女造成身體傷害；</w:t>
      </w:r>
      <w:r w:rsidRPr="008D5100">
        <w:rPr>
          <w:rFonts w:ascii="Arial" w:hAnsi="Arial" w:hint="eastAsia"/>
          <w:b/>
          <w:bCs/>
          <w:u w:val="single"/>
        </w:rPr>
        <w:t>及</w:t>
      </w:r>
    </w:p>
    <w:p w14:paraId="2A45C5E0" w14:textId="77777777" w:rsidR="00034498" w:rsidRDefault="00FC3063" w:rsidP="00984E8A">
      <w:pPr>
        <w:pStyle w:val="HTMLPreformatted"/>
        <w:numPr>
          <w:ilvl w:val="0"/>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hint="eastAsia"/>
        </w:rPr>
      </w:pPr>
      <w:r>
        <w:rPr>
          <w:rFonts w:ascii="Arial" w:hAnsi="Arial" w:hint="eastAsia"/>
        </w:rPr>
        <w:t>在以下情況下，法院或聽證官可酌情裁決，不會因您未能提供所需通知而減少或拒絕補償：</w:t>
      </w:r>
      <w:r>
        <w:rPr>
          <w:rFonts w:ascii="Arial" w:hAnsi="Arial" w:hint="eastAsia"/>
        </w:rPr>
        <w:t xml:space="preserve">(a) </w:t>
      </w:r>
      <w:r>
        <w:rPr>
          <w:rFonts w:ascii="Arial" w:hAnsi="Arial" w:hint="eastAsia"/>
        </w:rPr>
        <w:t>您不識字或不能用英文書寫；或</w:t>
      </w:r>
      <w:r>
        <w:rPr>
          <w:rFonts w:ascii="Arial" w:hAnsi="Arial" w:hint="eastAsia"/>
        </w:rPr>
        <w:t xml:space="preserve">(b) </w:t>
      </w:r>
      <w:r>
        <w:rPr>
          <w:rFonts w:ascii="Arial" w:hAnsi="Arial" w:hint="eastAsia"/>
        </w:rPr>
        <w:t>遵守上述</w:t>
      </w:r>
      <w:r w:rsidR="00A03D6E">
        <w:rPr>
          <w:rFonts w:ascii="Arial" w:hAnsi="Arial" w:hint="eastAsia"/>
        </w:rPr>
        <w:t>規定</w:t>
      </w:r>
      <w:r>
        <w:rPr>
          <w:rFonts w:ascii="Arial" w:hAnsi="Arial" w:hint="eastAsia"/>
        </w:rPr>
        <w:t>可能會對您的子女造成嚴重的情感傷害。</w:t>
      </w:r>
    </w:p>
    <w:p w14:paraId="51C4DCE5" w14:textId="77777777" w:rsidR="00DB0A17" w:rsidRDefault="00DB0A17" w:rsidP="00DB0A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p>
    <w:sectPr w:rsidR="00DB0A17" w:rsidSect="00852D53">
      <w:headerReference w:type="default" r:id="rId18"/>
      <w:footerReference w:type="default" r:id="rId19"/>
      <w:headerReference w:type="first" r:id="rId20"/>
      <w:footerReference w:type="first" r:id="rId21"/>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7D10" w14:textId="77777777" w:rsidR="00AA1136" w:rsidRDefault="00AA1136">
      <w:pPr>
        <w:spacing w:after="0"/>
      </w:pPr>
      <w:r>
        <w:separator/>
      </w:r>
    </w:p>
  </w:endnote>
  <w:endnote w:type="continuationSeparator" w:id="0">
    <w:p w14:paraId="42C744CF" w14:textId="77777777" w:rsidR="00AA1136" w:rsidRDefault="00AA1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190F" w14:textId="77777777" w:rsidR="00332A78" w:rsidRDefault="00FC3063" w:rsidP="00852D53">
    <w:pPr>
      <w:pStyle w:val="Normal6pt"/>
      <w:keepLines w:val="0"/>
      <w:spacing w:before="240" w:after="240"/>
      <w:rPr>
        <w:rFonts w:hint="eastAsia"/>
      </w:rPr>
    </w:pPr>
    <w:r>
      <w:rPr>
        <w:rFonts w:hint="eastAsia"/>
        <w:sz w:val="20"/>
        <w:szCs w:val="20"/>
      </w:rPr>
      <w:t xml:space="preserve">2020 </w:t>
    </w:r>
    <w:r>
      <w:rPr>
        <w:rFonts w:hint="eastAsia"/>
        <w:sz w:val="20"/>
        <w:szCs w:val="20"/>
      </w:rPr>
      <w:t>年</w:t>
    </w:r>
    <w:r>
      <w:rPr>
        <w:rFonts w:hint="eastAsia"/>
        <w:sz w:val="20"/>
        <w:szCs w:val="20"/>
      </w:rPr>
      <w:t xml:space="preserve"> 2 </w:t>
    </w:r>
    <w:r>
      <w:rPr>
        <w:rFonts w:hint="eastAsia"/>
        <w:sz w:val="20"/>
        <w:szCs w:val="20"/>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644C" w14:textId="77777777" w:rsidR="00332A78" w:rsidRDefault="00FC3063" w:rsidP="004302A7">
    <w:pPr>
      <w:pStyle w:val="Footer"/>
      <w:rPr>
        <w:rFonts w:hint="eastAsia"/>
        <w:b/>
        <w:bCs/>
        <w:sz w:val="18"/>
      </w:rPr>
    </w:pPr>
    <w:r>
      <w:rPr>
        <w:rFonts w:hint="eastAsia"/>
        <w:b/>
        <w:bCs/>
        <w:sz w:val="18"/>
      </w:rPr>
      <w:t>堪薩斯州教育部</w:t>
    </w:r>
    <w:r>
      <w:rPr>
        <w:rFonts w:hint="eastAsia"/>
        <w:b/>
        <w:bCs/>
        <w:sz w:val="18"/>
      </w:rPr>
      <w:t xml:space="preserve"> </w:t>
    </w:r>
    <w:r>
      <w:rPr>
        <w:rFonts w:hint="eastAsia"/>
        <w:b/>
        <w:bCs/>
        <w:sz w:val="18"/>
      </w:rPr>
      <w:tab/>
    </w:r>
    <w:r>
      <w:rPr>
        <w:rFonts w:hint="eastAsia"/>
        <w:b/>
        <w:bCs/>
        <w:sz w:val="18"/>
      </w:rPr>
      <w:tab/>
    </w:r>
    <w:r>
      <w:rPr>
        <w:rFonts w:hint="eastAsia"/>
        <w:b/>
        <w:bCs/>
        <w:sz w:val="18"/>
      </w:rPr>
      <w:t>特殊教育中的家長權利</w:t>
    </w:r>
  </w:p>
  <w:p w14:paraId="2140623F" w14:textId="77777777" w:rsidR="00332A78" w:rsidRDefault="00FC3063" w:rsidP="004302A7">
    <w:pPr>
      <w:pStyle w:val="Footer"/>
      <w:rPr>
        <w:rFonts w:hint="eastAsia"/>
        <w:sz w:val="18"/>
        <w:szCs w:val="18"/>
      </w:rPr>
    </w:pPr>
    <w:r>
      <w:rPr>
        <w:rFonts w:hint="eastAsia"/>
        <w:sz w:val="18"/>
        <w:szCs w:val="18"/>
      </w:rPr>
      <w:t>特殊教育服務團隊</w:t>
    </w:r>
    <w:r>
      <w:rPr>
        <w:rFonts w:hint="eastAsia"/>
        <w:b/>
        <w:bCs/>
        <w:sz w:val="18"/>
      </w:rPr>
      <w:tab/>
    </w:r>
    <w:r>
      <w:rPr>
        <w:rFonts w:hint="eastAsia"/>
        <w:b/>
        <w:bCs/>
        <w:sz w:val="18"/>
      </w:rPr>
      <w:tab/>
    </w:r>
    <w:r>
      <w:rPr>
        <w:rFonts w:hint="eastAsia"/>
        <w:b/>
        <w:bCs/>
        <w:sz w:val="18"/>
      </w:rPr>
      <w:t>程序保障通</w:t>
    </w:r>
    <w:r w:rsidR="000473DB" w:rsidRPr="00FC3063">
      <w:rPr>
        <w:rFonts w:ascii="DengXian" w:eastAsia="DengXian" w:hAnsi="DengXian" w:hint="eastAsia"/>
        <w:b/>
        <w:bCs/>
        <w:sz w:val="18"/>
      </w:rPr>
      <w:t>知</w:t>
    </w:r>
  </w:p>
  <w:p w14:paraId="3E05CBED" w14:textId="77777777" w:rsidR="00332A78" w:rsidRDefault="00FC3063" w:rsidP="004302A7">
    <w:pPr>
      <w:pStyle w:val="Footer"/>
      <w:rPr>
        <w:rFonts w:hint="eastAsia"/>
      </w:rPr>
    </w:pPr>
    <w:r>
      <w:rPr>
        <w:rFonts w:hint="eastAsia"/>
        <w:sz w:val="18"/>
        <w:szCs w:val="18"/>
      </w:rPr>
      <w:t>900 SW Jackson St. Suite 620., Topeka, KS 66612</w:t>
    </w:r>
    <w:r>
      <w:rPr>
        <w:rFonts w:hint="eastAsia"/>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5E05" w14:textId="77777777" w:rsidR="00332A78" w:rsidRDefault="00332A78"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B195" w14:textId="77777777" w:rsidR="00332A78" w:rsidRDefault="00332A78"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7994" w14:textId="77777777" w:rsidR="00332A78" w:rsidRPr="00A61BC1" w:rsidRDefault="00FC3063" w:rsidP="002E3B5C">
    <w:pPr>
      <w:pStyle w:val="Normal6pt"/>
      <w:keepLines w:val="0"/>
      <w:spacing w:before="240" w:after="240"/>
      <w:jc w:val="right"/>
      <w:rPr>
        <w:rFonts w:hint="eastAsia"/>
      </w:rPr>
    </w:pPr>
    <w:r>
      <w:rPr>
        <w:rFonts w:hint="eastAsia"/>
        <w:sz w:val="20"/>
        <w:szCs w:val="20"/>
      </w:rPr>
      <w:t xml:space="preserve">2020 </w:t>
    </w:r>
    <w:r>
      <w:rPr>
        <w:rFonts w:hint="eastAsia"/>
        <w:sz w:val="20"/>
        <w:szCs w:val="20"/>
      </w:rPr>
      <w:t>年</w:t>
    </w:r>
    <w:r>
      <w:rPr>
        <w:rFonts w:hint="eastAsia"/>
        <w:sz w:val="20"/>
        <w:szCs w:val="20"/>
      </w:rPr>
      <w:t xml:space="preserve"> 2 </w:t>
    </w:r>
    <w:r>
      <w:rPr>
        <w:rFonts w:hint="eastAsia"/>
        <w:sz w:val="20"/>
        <w:szCs w:val="20"/>
      </w:rPr>
      <w:t>月</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857" w14:textId="77777777" w:rsidR="00332A78" w:rsidRDefault="00332A78"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2BEA" w14:textId="77777777" w:rsidR="00AA1136" w:rsidRDefault="00AA1136">
      <w:pPr>
        <w:spacing w:after="0"/>
      </w:pPr>
      <w:r>
        <w:separator/>
      </w:r>
    </w:p>
  </w:footnote>
  <w:footnote w:type="continuationSeparator" w:id="0">
    <w:p w14:paraId="675A9907" w14:textId="77777777" w:rsidR="00AA1136" w:rsidRDefault="00AA1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0"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432"/>
      <w:gridCol w:w="926"/>
    </w:tblGrid>
    <w:tr w:rsidR="00FC3063" w14:paraId="439258C7" w14:textId="77777777" w:rsidTr="00426972">
      <w:tc>
        <w:tcPr>
          <w:tcW w:w="432" w:type="dxa"/>
          <w:tcBorders>
            <w:top w:val="single" w:sz="12" w:space="0" w:color="auto"/>
            <w:bottom w:val="single" w:sz="18" w:space="0" w:color="auto"/>
          </w:tcBorders>
          <w:shd w:val="clear" w:color="auto" w:fill="000000"/>
          <w:vAlign w:val="bottom"/>
        </w:tcPr>
        <w:p w14:paraId="465EA5AF" w14:textId="77777777" w:rsidR="00332A78" w:rsidRPr="00AA1136" w:rsidRDefault="00FC3063" w:rsidP="00852D53">
          <w:pPr>
            <w:spacing w:after="0"/>
            <w:rPr>
              <w:rFonts w:hint="eastAsia"/>
              <w:b/>
              <w:bCs/>
              <w:color w:val="FFFFFF"/>
              <w:sz w:val="20"/>
              <w:szCs w:val="20"/>
            </w:rPr>
          </w:pPr>
          <w:r w:rsidRPr="00AA1136">
            <w:rPr>
              <w:rFonts w:hint="eastAsia"/>
              <w:b/>
              <w:bCs/>
              <w:color w:val="FFFFFF"/>
              <w:shd w:val="clear" w:color="auto" w:fill="000000"/>
            </w:rPr>
            <w:fldChar w:fldCharType="begin"/>
          </w:r>
          <w:r w:rsidRPr="00AA1136">
            <w:rPr>
              <w:rFonts w:hint="eastAsia"/>
              <w:b/>
              <w:bCs/>
              <w:color w:val="FFFFFF"/>
              <w:shd w:val="clear" w:color="auto" w:fill="000000"/>
            </w:rPr>
            <w:instrText xml:space="preserve"> PAGE </w:instrText>
          </w:r>
          <w:r w:rsidRPr="00AA1136">
            <w:rPr>
              <w:rFonts w:hint="eastAsia"/>
              <w:b/>
              <w:bCs/>
              <w:color w:val="FFFFFF"/>
              <w:shd w:val="clear" w:color="auto" w:fill="000000"/>
            </w:rPr>
            <w:fldChar w:fldCharType="separate"/>
          </w:r>
          <w:r w:rsidR="00D2627B" w:rsidRPr="00AA1136">
            <w:rPr>
              <w:rFonts w:hint="eastAsia"/>
              <w:b/>
              <w:bCs/>
              <w:color w:val="FFFFFF"/>
              <w:shd w:val="clear" w:color="auto" w:fill="000000"/>
            </w:rPr>
            <w:t>16</w:t>
          </w:r>
          <w:r w:rsidRPr="00AA1136">
            <w:rPr>
              <w:rFonts w:hint="eastAsia"/>
              <w:b/>
              <w:bCs/>
              <w:color w:val="FFFFFF"/>
              <w:shd w:val="clear" w:color="auto" w:fill="000000"/>
            </w:rPr>
            <w:fldChar w:fldCharType="end"/>
          </w:r>
        </w:p>
      </w:tc>
      <w:tc>
        <w:tcPr>
          <w:tcW w:w="9432" w:type="dxa"/>
          <w:shd w:val="clear" w:color="auto" w:fill="auto"/>
          <w:vAlign w:val="bottom"/>
        </w:tcPr>
        <w:p w14:paraId="3806F222" w14:textId="77777777" w:rsidR="00332A78" w:rsidRPr="00AA1136" w:rsidRDefault="00FC3063" w:rsidP="00852D53">
          <w:pPr>
            <w:tabs>
              <w:tab w:val="right" w:pos="9288"/>
            </w:tabs>
            <w:spacing w:after="0"/>
            <w:rPr>
              <w:rFonts w:eastAsia="DengXian" w:hint="eastAsia"/>
              <w:b/>
              <w:bCs/>
              <w:sz w:val="20"/>
              <w:szCs w:val="20"/>
              <w:shd w:val="clear" w:color="auto" w:fill="000000"/>
              <w:lang w:eastAsia="zh-CN"/>
            </w:rPr>
          </w:pPr>
          <w:r>
            <w:rPr>
              <w:rFonts w:hint="eastAsia"/>
              <w:b/>
            </w:rPr>
            <w:tab/>
          </w:r>
          <w:r>
            <w:rPr>
              <w:rFonts w:hint="eastAsia"/>
              <w:b/>
              <w:bCs/>
              <w:sz w:val="20"/>
              <w:szCs w:val="20"/>
            </w:rPr>
            <w:t>程序保障通知</w:t>
          </w:r>
        </w:p>
      </w:tc>
      <w:tc>
        <w:tcPr>
          <w:tcW w:w="926" w:type="dxa"/>
          <w:tcBorders>
            <w:top w:val="single" w:sz="12" w:space="0" w:color="auto"/>
            <w:bottom w:val="single" w:sz="18" w:space="0" w:color="auto"/>
          </w:tcBorders>
          <w:shd w:val="clear" w:color="auto" w:fill="000000"/>
          <w:vAlign w:val="bottom"/>
        </w:tcPr>
        <w:p w14:paraId="7D83C7BB" w14:textId="77777777" w:rsidR="00332A78" w:rsidRDefault="00FC3063" w:rsidP="00332A78">
          <w:pPr>
            <w:spacing w:after="0"/>
            <w:jc w:val="center"/>
            <w:rPr>
              <w:rFonts w:hint="eastAsia"/>
              <w:b/>
              <w:bCs/>
            </w:rPr>
          </w:pPr>
          <w:r>
            <w:rPr>
              <w:rFonts w:hint="eastAsia"/>
              <w:b/>
              <w:bCs/>
            </w:rPr>
            <w:t>KSDE</w:t>
          </w:r>
        </w:p>
      </w:tc>
    </w:tr>
  </w:tbl>
  <w:p w14:paraId="6064B045" w14:textId="77777777" w:rsidR="00332A78" w:rsidRDefault="0033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FC3063" w14:paraId="04E33754" w14:textId="77777777">
      <w:tc>
        <w:tcPr>
          <w:tcW w:w="864" w:type="dxa"/>
          <w:tcBorders>
            <w:top w:val="single" w:sz="12" w:space="0" w:color="auto"/>
            <w:bottom w:val="single" w:sz="18" w:space="0" w:color="auto"/>
          </w:tcBorders>
          <w:shd w:val="clear" w:color="auto" w:fill="000000"/>
          <w:vAlign w:val="bottom"/>
        </w:tcPr>
        <w:p w14:paraId="39F387DB" w14:textId="77777777" w:rsidR="00332A78" w:rsidRDefault="00FC3063">
          <w:pPr>
            <w:rPr>
              <w:rFonts w:hint="eastAsia"/>
              <w:b/>
              <w:bCs/>
            </w:rPr>
          </w:pPr>
          <w:r>
            <w:rPr>
              <w:rFonts w:hint="eastAsia"/>
              <w:b/>
              <w:bCs/>
            </w:rPr>
            <w:t xml:space="preserve">B </w:t>
          </w:r>
          <w:r>
            <w:rPr>
              <w:rFonts w:hint="eastAsia"/>
              <w:b/>
              <w:bCs/>
            </w:rPr>
            <w:t>部分</w:t>
          </w:r>
          <w:r>
            <w:rPr>
              <w:rFonts w:hint="eastAsia"/>
              <w:b/>
              <w:bCs/>
            </w:rPr>
            <w:t xml:space="preserve"> </w:t>
          </w:r>
        </w:p>
      </w:tc>
      <w:tc>
        <w:tcPr>
          <w:tcW w:w="9216" w:type="dxa"/>
          <w:shd w:val="clear" w:color="auto" w:fill="auto"/>
          <w:vAlign w:val="bottom"/>
        </w:tcPr>
        <w:p w14:paraId="4EAFC11D" w14:textId="77777777" w:rsidR="00332A78" w:rsidRDefault="00FC3063">
          <w:pPr>
            <w:rPr>
              <w:rFonts w:hint="eastAsia"/>
              <w:b/>
              <w:bCs/>
              <w:shd w:val="clear" w:color="auto" w:fill="000000"/>
            </w:rPr>
          </w:pPr>
          <w:r>
            <w:rPr>
              <w:rFonts w:hint="eastAsia"/>
              <w:b/>
              <w:bCs/>
            </w:rPr>
            <w:t>程序保障通知</w:t>
          </w:r>
        </w:p>
      </w:tc>
      <w:tc>
        <w:tcPr>
          <w:tcW w:w="432" w:type="dxa"/>
          <w:tcBorders>
            <w:top w:val="single" w:sz="12" w:space="0" w:color="auto"/>
            <w:bottom w:val="single" w:sz="18" w:space="0" w:color="auto"/>
          </w:tcBorders>
          <w:shd w:val="clear" w:color="auto" w:fill="000000"/>
          <w:vAlign w:val="bottom"/>
        </w:tcPr>
        <w:p w14:paraId="4790463C" w14:textId="77777777" w:rsidR="00332A78" w:rsidRDefault="00FC3063">
          <w:pPr>
            <w:jc w:val="center"/>
            <w:rPr>
              <w:rFonts w:hint="eastAsia"/>
              <w:b/>
              <w:bCs/>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rPr>
            <w:t>ii</w:t>
          </w:r>
          <w:r>
            <w:rPr>
              <w:rStyle w:val="PageNumber"/>
              <w:rFonts w:hint="eastAsia"/>
            </w:rPr>
            <w:fldChar w:fldCharType="end"/>
          </w:r>
        </w:p>
      </w:tc>
    </w:tr>
  </w:tbl>
  <w:p w14:paraId="1BCE4897" w14:textId="77777777" w:rsidR="00332A78" w:rsidRDefault="00332A78">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35C6" w14:textId="77777777" w:rsidR="00332A78" w:rsidRDefault="00332A78">
    <w:pPr>
      <w:tabs>
        <w:tab w:val="right" w:pos="10080"/>
      </w:tabs>
      <w:ind w:left="-720" w:right="-720"/>
      <w:rPr>
        <w:b/>
        <w:bCs/>
      </w:rPr>
    </w:pPr>
  </w:p>
  <w:p w14:paraId="0BCCE7AA" w14:textId="77777777" w:rsidR="00332A78" w:rsidRDefault="0033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FC3063" w14:paraId="0D899EF4" w14:textId="77777777">
      <w:tc>
        <w:tcPr>
          <w:tcW w:w="864" w:type="dxa"/>
          <w:tcBorders>
            <w:top w:val="single" w:sz="12" w:space="0" w:color="auto"/>
            <w:bottom w:val="single" w:sz="18" w:space="0" w:color="auto"/>
          </w:tcBorders>
          <w:shd w:val="clear" w:color="auto" w:fill="000000"/>
          <w:vAlign w:val="bottom"/>
        </w:tcPr>
        <w:p w14:paraId="160D8B1B" w14:textId="77777777" w:rsidR="00332A78" w:rsidRPr="005A70D5" w:rsidRDefault="00FC3063">
          <w:pPr>
            <w:spacing w:after="0"/>
            <w:rPr>
              <w:rFonts w:hint="eastAsia"/>
              <w:b/>
              <w:bCs/>
              <w:sz w:val="20"/>
              <w:szCs w:val="20"/>
            </w:rPr>
          </w:pPr>
          <w:r>
            <w:rPr>
              <w:rFonts w:hint="eastAsia"/>
              <w:b/>
              <w:bCs/>
              <w:sz w:val="20"/>
              <w:szCs w:val="20"/>
            </w:rPr>
            <w:t xml:space="preserve">KSDE </w:t>
          </w:r>
        </w:p>
      </w:tc>
      <w:tc>
        <w:tcPr>
          <w:tcW w:w="9216" w:type="dxa"/>
          <w:shd w:val="clear" w:color="auto" w:fill="auto"/>
          <w:vAlign w:val="bottom"/>
        </w:tcPr>
        <w:p w14:paraId="209E5045" w14:textId="77777777" w:rsidR="00332A78" w:rsidRPr="005A70D5" w:rsidRDefault="00FC3063">
          <w:pPr>
            <w:spacing w:after="0"/>
            <w:rPr>
              <w:rFonts w:hint="eastAsia"/>
              <w:b/>
              <w:bCs/>
              <w:sz w:val="20"/>
              <w:szCs w:val="20"/>
              <w:shd w:val="clear" w:color="auto" w:fill="000000"/>
            </w:rPr>
          </w:pPr>
          <w:r>
            <w:rPr>
              <w:rFonts w:hint="eastAsia"/>
              <w:b/>
              <w:bCs/>
              <w:sz w:val="20"/>
              <w:szCs w:val="20"/>
            </w:rPr>
            <w:t>程序保障通知</w:t>
          </w:r>
        </w:p>
      </w:tc>
      <w:tc>
        <w:tcPr>
          <w:tcW w:w="432" w:type="dxa"/>
          <w:tcBorders>
            <w:top w:val="single" w:sz="12" w:space="0" w:color="auto"/>
            <w:bottom w:val="single" w:sz="18" w:space="0" w:color="auto"/>
          </w:tcBorders>
          <w:shd w:val="clear" w:color="auto" w:fill="000000"/>
          <w:vAlign w:val="bottom"/>
        </w:tcPr>
        <w:p w14:paraId="747A2926" w14:textId="77777777" w:rsidR="00332A78" w:rsidRPr="005A70D5" w:rsidRDefault="00FC3063">
          <w:pPr>
            <w:spacing w:after="0"/>
            <w:jc w:val="center"/>
            <w:rPr>
              <w:rFonts w:hint="eastAsia"/>
              <w:b/>
              <w:bCs/>
              <w:sz w:val="20"/>
              <w:szCs w:val="20"/>
            </w:rPr>
          </w:pPr>
          <w:r w:rsidRPr="005A70D5">
            <w:rPr>
              <w:rStyle w:val="PageNumber"/>
              <w:rFonts w:hint="eastAsia"/>
              <w:sz w:val="20"/>
              <w:szCs w:val="20"/>
            </w:rPr>
            <w:fldChar w:fldCharType="begin"/>
          </w:r>
          <w:r w:rsidRPr="005A70D5">
            <w:rPr>
              <w:rStyle w:val="PageNumber"/>
              <w:rFonts w:hint="eastAsia"/>
              <w:sz w:val="20"/>
              <w:szCs w:val="20"/>
            </w:rPr>
            <w:instrText xml:space="preserve"> PAGE </w:instrText>
          </w:r>
          <w:r w:rsidRPr="005A70D5">
            <w:rPr>
              <w:rStyle w:val="PageNumber"/>
              <w:rFonts w:hint="eastAsia"/>
              <w:sz w:val="20"/>
              <w:szCs w:val="20"/>
            </w:rPr>
            <w:fldChar w:fldCharType="separate"/>
          </w:r>
          <w:r>
            <w:rPr>
              <w:rStyle w:val="PageNumber"/>
              <w:rFonts w:hint="eastAsia"/>
              <w:sz w:val="20"/>
              <w:szCs w:val="20"/>
            </w:rPr>
            <w:t>ii</w:t>
          </w:r>
          <w:r w:rsidRPr="005A70D5">
            <w:rPr>
              <w:rStyle w:val="PageNumber"/>
              <w:rFonts w:hint="eastAsia"/>
              <w:sz w:val="20"/>
              <w:szCs w:val="20"/>
            </w:rPr>
            <w:fldChar w:fldCharType="end"/>
          </w:r>
        </w:p>
      </w:tc>
    </w:tr>
  </w:tbl>
  <w:p w14:paraId="73A3ABC3" w14:textId="77777777" w:rsidR="00332A78" w:rsidRDefault="00332A78">
    <w:pPr>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FC3063" w14:paraId="2ECDE095" w14:textId="77777777">
      <w:tc>
        <w:tcPr>
          <w:tcW w:w="864" w:type="dxa"/>
          <w:tcBorders>
            <w:top w:val="single" w:sz="12" w:space="0" w:color="auto"/>
            <w:bottom w:val="single" w:sz="18" w:space="0" w:color="auto"/>
          </w:tcBorders>
          <w:shd w:val="clear" w:color="auto" w:fill="000000"/>
          <w:vAlign w:val="bottom"/>
        </w:tcPr>
        <w:p w14:paraId="16F6C576" w14:textId="77777777" w:rsidR="00332A78" w:rsidRPr="005A70D5" w:rsidRDefault="00FC3063">
          <w:pPr>
            <w:spacing w:after="0"/>
            <w:rPr>
              <w:rFonts w:hint="eastAsia"/>
              <w:b/>
              <w:bCs/>
              <w:sz w:val="20"/>
              <w:szCs w:val="20"/>
            </w:rPr>
          </w:pPr>
          <w:r>
            <w:rPr>
              <w:rFonts w:hint="eastAsia"/>
              <w:b/>
              <w:bCs/>
              <w:sz w:val="20"/>
              <w:szCs w:val="20"/>
            </w:rPr>
            <w:t xml:space="preserve">KSDE </w:t>
          </w:r>
        </w:p>
      </w:tc>
      <w:tc>
        <w:tcPr>
          <w:tcW w:w="9216" w:type="dxa"/>
          <w:shd w:val="clear" w:color="auto" w:fill="auto"/>
          <w:vAlign w:val="bottom"/>
        </w:tcPr>
        <w:p w14:paraId="1401FA77" w14:textId="77777777" w:rsidR="00332A78" w:rsidRPr="005A70D5" w:rsidRDefault="00FC3063">
          <w:pPr>
            <w:spacing w:after="0"/>
            <w:rPr>
              <w:rFonts w:hint="eastAsia"/>
              <w:b/>
              <w:bCs/>
              <w:sz w:val="20"/>
              <w:szCs w:val="20"/>
              <w:shd w:val="clear" w:color="auto" w:fill="000000"/>
            </w:rPr>
          </w:pPr>
          <w:r>
            <w:rPr>
              <w:rFonts w:hint="eastAsia"/>
              <w:b/>
              <w:bCs/>
              <w:sz w:val="20"/>
              <w:szCs w:val="20"/>
            </w:rPr>
            <w:t>程序保障通知</w:t>
          </w:r>
        </w:p>
      </w:tc>
      <w:tc>
        <w:tcPr>
          <w:tcW w:w="432" w:type="dxa"/>
          <w:tcBorders>
            <w:top w:val="single" w:sz="12" w:space="0" w:color="auto"/>
            <w:bottom w:val="single" w:sz="18" w:space="0" w:color="auto"/>
          </w:tcBorders>
          <w:shd w:val="clear" w:color="auto" w:fill="000000"/>
          <w:vAlign w:val="bottom"/>
        </w:tcPr>
        <w:p w14:paraId="2AF25C5B" w14:textId="77777777" w:rsidR="00332A78" w:rsidRDefault="00FC3063">
          <w:pPr>
            <w:spacing w:after="0"/>
            <w:jc w:val="center"/>
            <w:rPr>
              <w:rFonts w:hint="eastAsia"/>
              <w:b/>
              <w:bCs/>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sidR="00D2627B">
            <w:rPr>
              <w:rStyle w:val="PageNumber"/>
              <w:rFonts w:hint="eastAsia"/>
            </w:rPr>
            <w:t>i</w:t>
          </w:r>
          <w:r>
            <w:rPr>
              <w:rStyle w:val="PageNumber"/>
              <w:rFonts w:hint="eastAsia"/>
            </w:rPr>
            <w:fldChar w:fldCharType="end"/>
          </w:r>
        </w:p>
      </w:tc>
    </w:tr>
  </w:tbl>
  <w:p w14:paraId="2B2D7F95" w14:textId="77777777" w:rsidR="00332A78" w:rsidRDefault="00332A78">
    <w:pPr>
      <w:tabs>
        <w:tab w:val="right" w:pos="10080"/>
      </w:tabs>
      <w:ind w:left="-720" w:right="-720"/>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FC3063" w14:paraId="4A01138E" w14:textId="77777777">
      <w:tc>
        <w:tcPr>
          <w:tcW w:w="864" w:type="dxa"/>
          <w:tcBorders>
            <w:top w:val="single" w:sz="12" w:space="0" w:color="auto"/>
            <w:bottom w:val="single" w:sz="18" w:space="0" w:color="auto"/>
          </w:tcBorders>
          <w:shd w:val="clear" w:color="auto" w:fill="000000"/>
          <w:vAlign w:val="bottom"/>
        </w:tcPr>
        <w:p w14:paraId="37027752" w14:textId="77777777" w:rsidR="00332A78" w:rsidRPr="005A70D5" w:rsidRDefault="00FC3063">
          <w:pPr>
            <w:spacing w:after="0"/>
            <w:rPr>
              <w:rFonts w:hint="eastAsia"/>
              <w:b/>
              <w:bCs/>
              <w:sz w:val="20"/>
              <w:szCs w:val="20"/>
            </w:rPr>
          </w:pPr>
          <w:r>
            <w:rPr>
              <w:rFonts w:hint="eastAsia"/>
              <w:b/>
              <w:bCs/>
              <w:sz w:val="20"/>
              <w:szCs w:val="20"/>
            </w:rPr>
            <w:t xml:space="preserve">KSDE </w:t>
          </w:r>
        </w:p>
      </w:tc>
      <w:tc>
        <w:tcPr>
          <w:tcW w:w="9216" w:type="dxa"/>
          <w:shd w:val="clear" w:color="auto" w:fill="auto"/>
          <w:vAlign w:val="bottom"/>
        </w:tcPr>
        <w:p w14:paraId="74A855A2" w14:textId="77777777" w:rsidR="00332A78" w:rsidRPr="005A70D5" w:rsidRDefault="00FC3063">
          <w:pPr>
            <w:spacing w:after="0"/>
            <w:rPr>
              <w:rFonts w:hint="eastAsia"/>
              <w:b/>
              <w:bCs/>
              <w:sz w:val="20"/>
              <w:szCs w:val="20"/>
              <w:shd w:val="clear" w:color="auto" w:fill="000000"/>
            </w:rPr>
          </w:pPr>
          <w:r>
            <w:rPr>
              <w:rFonts w:hint="eastAsia"/>
              <w:b/>
              <w:bCs/>
              <w:sz w:val="20"/>
              <w:szCs w:val="20"/>
            </w:rPr>
            <w:t>程序保障通知</w:t>
          </w:r>
        </w:p>
      </w:tc>
      <w:tc>
        <w:tcPr>
          <w:tcW w:w="432" w:type="dxa"/>
          <w:tcBorders>
            <w:top w:val="single" w:sz="12" w:space="0" w:color="auto"/>
            <w:bottom w:val="single" w:sz="18" w:space="0" w:color="auto"/>
          </w:tcBorders>
          <w:shd w:val="clear" w:color="auto" w:fill="000000"/>
          <w:vAlign w:val="bottom"/>
        </w:tcPr>
        <w:p w14:paraId="78EA27AD" w14:textId="77777777" w:rsidR="00332A78" w:rsidRPr="00B81B1B" w:rsidRDefault="00FC3063">
          <w:pPr>
            <w:spacing w:after="0"/>
            <w:jc w:val="center"/>
            <w:rPr>
              <w:rFonts w:hint="eastAsia"/>
              <w:b/>
              <w:bCs/>
              <w:color w:val="FFFFFF"/>
            </w:rPr>
          </w:pPr>
          <w:r w:rsidRPr="00B81B1B">
            <w:rPr>
              <w:rFonts w:hint="eastAsia"/>
              <w:b/>
              <w:bCs/>
              <w:color w:val="FFFFFF"/>
              <w:shd w:val="clear" w:color="auto" w:fill="000000"/>
            </w:rPr>
            <w:fldChar w:fldCharType="begin"/>
          </w:r>
          <w:r w:rsidRPr="00B81B1B">
            <w:rPr>
              <w:rFonts w:hint="eastAsia"/>
              <w:b/>
              <w:bCs/>
              <w:color w:val="FFFFFF"/>
              <w:shd w:val="clear" w:color="auto" w:fill="000000"/>
            </w:rPr>
            <w:instrText xml:space="preserve"> PAGE </w:instrText>
          </w:r>
          <w:r w:rsidRPr="00B81B1B">
            <w:rPr>
              <w:rFonts w:hint="eastAsia"/>
              <w:b/>
              <w:bCs/>
              <w:color w:val="FFFFFF"/>
              <w:shd w:val="clear" w:color="auto" w:fill="000000"/>
            </w:rPr>
            <w:fldChar w:fldCharType="separate"/>
          </w:r>
          <w:r w:rsidR="00D2627B" w:rsidRPr="00B81B1B">
            <w:rPr>
              <w:rFonts w:hint="eastAsia"/>
              <w:b/>
              <w:bCs/>
              <w:color w:val="FFFFFF"/>
              <w:shd w:val="clear" w:color="auto" w:fill="000000"/>
            </w:rPr>
            <w:t>17</w:t>
          </w:r>
          <w:r w:rsidRPr="00B81B1B">
            <w:rPr>
              <w:rFonts w:hint="eastAsia"/>
              <w:b/>
              <w:bCs/>
              <w:color w:val="FFFFFF"/>
              <w:shd w:val="clear" w:color="auto" w:fill="000000"/>
            </w:rPr>
            <w:fldChar w:fldCharType="end"/>
          </w:r>
        </w:p>
      </w:tc>
    </w:tr>
  </w:tbl>
  <w:p w14:paraId="2658043B" w14:textId="77777777" w:rsidR="00332A78" w:rsidRDefault="00332A78">
    <w:pPr>
      <w:rPr>
        <w:sz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FC3063" w14:paraId="69D4ADA7" w14:textId="77777777">
      <w:tc>
        <w:tcPr>
          <w:tcW w:w="864" w:type="dxa"/>
          <w:tcBorders>
            <w:top w:val="single" w:sz="12" w:space="0" w:color="auto"/>
            <w:bottom w:val="single" w:sz="18" w:space="0" w:color="auto"/>
          </w:tcBorders>
          <w:shd w:val="clear" w:color="auto" w:fill="000000"/>
          <w:vAlign w:val="bottom"/>
        </w:tcPr>
        <w:p w14:paraId="6287EE05" w14:textId="77777777" w:rsidR="00332A78" w:rsidRPr="005A70D5" w:rsidRDefault="00FC3063">
          <w:pPr>
            <w:spacing w:after="0"/>
            <w:rPr>
              <w:rFonts w:hint="eastAsia"/>
              <w:b/>
              <w:bCs/>
              <w:sz w:val="20"/>
              <w:szCs w:val="20"/>
            </w:rPr>
          </w:pPr>
          <w:r>
            <w:rPr>
              <w:rFonts w:hint="eastAsia"/>
              <w:b/>
              <w:bCs/>
              <w:sz w:val="20"/>
              <w:szCs w:val="20"/>
            </w:rPr>
            <w:t xml:space="preserve">KSDE </w:t>
          </w:r>
        </w:p>
      </w:tc>
      <w:tc>
        <w:tcPr>
          <w:tcW w:w="9216" w:type="dxa"/>
          <w:shd w:val="clear" w:color="auto" w:fill="auto"/>
          <w:vAlign w:val="bottom"/>
        </w:tcPr>
        <w:p w14:paraId="13C32B28" w14:textId="77777777" w:rsidR="00332A78" w:rsidRPr="005A70D5" w:rsidRDefault="00FC3063">
          <w:pPr>
            <w:spacing w:after="0"/>
            <w:rPr>
              <w:rFonts w:hint="eastAsia"/>
              <w:b/>
              <w:bCs/>
              <w:sz w:val="20"/>
              <w:szCs w:val="20"/>
              <w:shd w:val="clear" w:color="auto" w:fill="000000"/>
            </w:rPr>
          </w:pPr>
          <w:r>
            <w:rPr>
              <w:rFonts w:hint="eastAsia"/>
              <w:b/>
              <w:bCs/>
              <w:sz w:val="20"/>
              <w:szCs w:val="20"/>
            </w:rPr>
            <w:t>程序保障通知</w:t>
          </w:r>
        </w:p>
      </w:tc>
      <w:tc>
        <w:tcPr>
          <w:tcW w:w="432" w:type="dxa"/>
          <w:tcBorders>
            <w:top w:val="single" w:sz="12" w:space="0" w:color="auto"/>
            <w:bottom w:val="single" w:sz="18" w:space="0" w:color="auto"/>
          </w:tcBorders>
          <w:shd w:val="clear" w:color="auto" w:fill="000000"/>
          <w:vAlign w:val="bottom"/>
        </w:tcPr>
        <w:p w14:paraId="415B623E" w14:textId="77777777" w:rsidR="00332A78" w:rsidRPr="00AA1136" w:rsidRDefault="00FC3063">
          <w:pPr>
            <w:spacing w:after="0"/>
            <w:jc w:val="center"/>
            <w:rPr>
              <w:rFonts w:hint="eastAsia"/>
              <w:b/>
              <w:bCs/>
              <w:color w:val="FFFFFF"/>
            </w:rPr>
          </w:pPr>
          <w:r w:rsidRPr="00AA1136">
            <w:rPr>
              <w:rFonts w:hint="eastAsia"/>
              <w:b/>
              <w:bCs/>
              <w:color w:val="FFFFFF"/>
              <w:shd w:val="clear" w:color="auto" w:fill="000000"/>
            </w:rPr>
            <w:fldChar w:fldCharType="begin"/>
          </w:r>
          <w:r w:rsidRPr="00AA1136">
            <w:rPr>
              <w:rFonts w:hint="eastAsia"/>
              <w:b/>
              <w:bCs/>
              <w:color w:val="FFFFFF"/>
              <w:shd w:val="clear" w:color="auto" w:fill="000000"/>
            </w:rPr>
            <w:instrText xml:space="preserve"> PAGE </w:instrText>
          </w:r>
          <w:r w:rsidRPr="00AA1136">
            <w:rPr>
              <w:rFonts w:hint="eastAsia"/>
              <w:b/>
              <w:bCs/>
              <w:color w:val="FFFFFF"/>
              <w:shd w:val="clear" w:color="auto" w:fill="000000"/>
            </w:rPr>
            <w:fldChar w:fldCharType="separate"/>
          </w:r>
          <w:r w:rsidR="00D2627B" w:rsidRPr="00AA1136">
            <w:rPr>
              <w:rFonts w:hint="eastAsia"/>
              <w:b/>
              <w:bCs/>
              <w:color w:val="FFFFFF"/>
              <w:shd w:val="clear" w:color="auto" w:fill="000000"/>
            </w:rPr>
            <w:t>1</w:t>
          </w:r>
          <w:r w:rsidRPr="00AA1136">
            <w:rPr>
              <w:rFonts w:hint="eastAsia"/>
              <w:b/>
              <w:bCs/>
              <w:color w:val="FFFFFF"/>
              <w:shd w:val="clear" w:color="auto" w:fill="000000"/>
            </w:rPr>
            <w:fldChar w:fldCharType="end"/>
          </w:r>
        </w:p>
      </w:tc>
    </w:tr>
  </w:tbl>
  <w:p w14:paraId="1F16C44D" w14:textId="77777777" w:rsidR="00332A78" w:rsidRDefault="00332A78">
    <w:pPr>
      <w:rPr>
        <w:sz w:val="4"/>
      </w:rPr>
    </w:pPr>
  </w:p>
  <w:p w14:paraId="47756F46" w14:textId="77777777" w:rsidR="00332A78" w:rsidRDefault="00332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start w:val="3"/>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start w:val="1"/>
      <w:numFmt w:val="decimal"/>
      <w:lvlText w:val="%1."/>
      <w:lvlJc w:val="left"/>
      <w:pPr>
        <w:tabs>
          <w:tab w:val="num" w:pos="1080"/>
        </w:tabs>
        <w:ind w:left="1080" w:hanging="360"/>
      </w:pPr>
      <w:rPr>
        <w:rFonts w:hint="default"/>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start w:val="1"/>
      <w:numFmt w:val="decimal"/>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5B5ED1"/>
    <w:multiLevelType w:val="hybridMultilevel"/>
    <w:tmpl w:val="955C5D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0637A2"/>
    <w:multiLevelType w:val="hybridMultilevel"/>
    <w:tmpl w:val="EE7CC4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434173F"/>
    <w:multiLevelType w:val="hybridMultilevel"/>
    <w:tmpl w:val="DDDA873C"/>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207A32"/>
    <w:multiLevelType w:val="hybridMultilevel"/>
    <w:tmpl w:val="60621D1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8494097"/>
    <w:multiLevelType w:val="hybridMultilevel"/>
    <w:tmpl w:val="DA7410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9794AEF"/>
    <w:multiLevelType w:val="hybridMultilevel"/>
    <w:tmpl w:val="D2B626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9FF4F19"/>
    <w:multiLevelType w:val="hybridMultilevel"/>
    <w:tmpl w:val="80BC0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2A7B659E"/>
    <w:multiLevelType w:val="hybridMultilevel"/>
    <w:tmpl w:val="4352FE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27329D"/>
    <w:multiLevelType w:val="hybridMultilevel"/>
    <w:tmpl w:val="CC42BC4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2C93476A"/>
    <w:multiLevelType w:val="hybridMultilevel"/>
    <w:tmpl w:val="B1CC91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16A5F03"/>
    <w:multiLevelType w:val="hybridMultilevel"/>
    <w:tmpl w:val="60D2E6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1F363AC"/>
    <w:multiLevelType w:val="hybridMultilevel"/>
    <w:tmpl w:val="8AD464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A20E8F"/>
    <w:multiLevelType w:val="hybridMultilevel"/>
    <w:tmpl w:val="64104FEE"/>
    <w:lvl w:ilvl="0">
      <w:start w:val="1"/>
      <w:numFmt w:val="decimal"/>
      <w:lvlText w:val="%1."/>
      <w:lvlJc w:val="left"/>
      <w:pPr>
        <w:tabs>
          <w:tab w:val="num" w:pos="789"/>
        </w:tabs>
        <w:ind w:left="789" w:hanging="360"/>
      </w:pPr>
      <w:rPr>
        <w:rFonts w:hint="default"/>
        <w:b w:val="0"/>
        <w:i w:val="0"/>
      </w:rPr>
    </w:lvl>
    <w:lvl w:ilvl="1" w:tentative="1">
      <w:start w:val="1"/>
      <w:numFmt w:val="lowerLetter"/>
      <w:lvlText w:val="%2."/>
      <w:lvlJc w:val="left"/>
      <w:pPr>
        <w:tabs>
          <w:tab w:val="num" w:pos="1509"/>
        </w:tabs>
        <w:ind w:left="1509" w:hanging="360"/>
      </w:pPr>
    </w:lvl>
    <w:lvl w:ilvl="2" w:tentative="1">
      <w:start w:val="1"/>
      <w:numFmt w:val="lowerRoman"/>
      <w:lvlText w:val="%3."/>
      <w:lvlJc w:val="right"/>
      <w:pPr>
        <w:tabs>
          <w:tab w:val="num" w:pos="2229"/>
        </w:tabs>
        <w:ind w:left="2229" w:hanging="180"/>
      </w:pPr>
    </w:lvl>
    <w:lvl w:ilvl="3" w:tentative="1">
      <w:start w:val="1"/>
      <w:numFmt w:val="decimal"/>
      <w:lvlText w:val="%4."/>
      <w:lvlJc w:val="left"/>
      <w:pPr>
        <w:tabs>
          <w:tab w:val="num" w:pos="2949"/>
        </w:tabs>
        <w:ind w:left="2949" w:hanging="360"/>
      </w:pPr>
    </w:lvl>
    <w:lvl w:ilvl="4" w:tentative="1">
      <w:start w:val="1"/>
      <w:numFmt w:val="lowerLetter"/>
      <w:lvlText w:val="%5."/>
      <w:lvlJc w:val="left"/>
      <w:pPr>
        <w:tabs>
          <w:tab w:val="num" w:pos="3669"/>
        </w:tabs>
        <w:ind w:left="3669" w:hanging="360"/>
      </w:pPr>
    </w:lvl>
    <w:lvl w:ilvl="5" w:tentative="1">
      <w:start w:val="1"/>
      <w:numFmt w:val="lowerRoman"/>
      <w:lvlText w:val="%6."/>
      <w:lvlJc w:val="right"/>
      <w:pPr>
        <w:tabs>
          <w:tab w:val="num" w:pos="4389"/>
        </w:tabs>
        <w:ind w:left="4389" w:hanging="180"/>
      </w:pPr>
    </w:lvl>
    <w:lvl w:ilvl="6" w:tentative="1">
      <w:start w:val="1"/>
      <w:numFmt w:val="decimal"/>
      <w:lvlText w:val="%7."/>
      <w:lvlJc w:val="left"/>
      <w:pPr>
        <w:tabs>
          <w:tab w:val="num" w:pos="5109"/>
        </w:tabs>
        <w:ind w:left="5109" w:hanging="360"/>
      </w:pPr>
    </w:lvl>
    <w:lvl w:ilvl="7" w:tentative="1">
      <w:start w:val="1"/>
      <w:numFmt w:val="lowerLetter"/>
      <w:lvlText w:val="%8."/>
      <w:lvlJc w:val="left"/>
      <w:pPr>
        <w:tabs>
          <w:tab w:val="num" w:pos="5829"/>
        </w:tabs>
        <w:ind w:left="5829" w:hanging="360"/>
      </w:pPr>
    </w:lvl>
    <w:lvl w:ilvl="8" w:tentative="1">
      <w:start w:val="1"/>
      <w:numFmt w:val="lowerRoman"/>
      <w:lvlText w:val="%9."/>
      <w:lvlJc w:val="right"/>
      <w:pPr>
        <w:tabs>
          <w:tab w:val="num" w:pos="6549"/>
        </w:tabs>
        <w:ind w:left="6549" w:hanging="180"/>
      </w:pPr>
    </w:lvl>
  </w:abstractNum>
  <w:abstractNum w:abstractNumId="25" w15:restartNumberingAfterBreak="0">
    <w:nsid w:val="35C334C3"/>
    <w:multiLevelType w:val="hybridMultilevel"/>
    <w:tmpl w:val="EEB433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82406F5"/>
    <w:multiLevelType w:val="hybridMultilevel"/>
    <w:tmpl w:val="3EF48D5A"/>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A84090B"/>
    <w:multiLevelType w:val="hybridMultilevel"/>
    <w:tmpl w:val="20F6D7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2A0433D"/>
    <w:multiLevelType w:val="hybridMultilevel"/>
    <w:tmpl w:val="80746768"/>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4110021"/>
    <w:multiLevelType w:val="hybridMultilevel"/>
    <w:tmpl w:val="1DCED1D0"/>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78047B2"/>
    <w:multiLevelType w:val="hybridMultilevel"/>
    <w:tmpl w:val="BE7E9EE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5A3DB1"/>
    <w:multiLevelType w:val="hybridMultilevel"/>
    <w:tmpl w:val="ED4038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A352AC"/>
    <w:multiLevelType w:val="hybridMultilevel"/>
    <w:tmpl w:val="CE180D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F2E6033"/>
    <w:multiLevelType w:val="hybridMultilevel"/>
    <w:tmpl w:val="A02083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120713C"/>
    <w:multiLevelType w:val="hybridMultilevel"/>
    <w:tmpl w:val="A594A9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46161A1"/>
    <w:multiLevelType w:val="hybridMultilevel"/>
    <w:tmpl w:val="655CDF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558552E"/>
    <w:multiLevelType w:val="hybridMultilevel"/>
    <w:tmpl w:val="016E21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62D3EA3"/>
    <w:multiLevelType w:val="hybridMultilevel"/>
    <w:tmpl w:val="0182129A"/>
    <w:lvl w:ilvl="0">
      <w:start w:val="1"/>
      <w:numFmt w:val="bullet"/>
      <w:pStyle w:val="Question"/>
      <w:lvlText w:val=""/>
      <w:lvlJc w:val="left"/>
      <w:pPr>
        <w:tabs>
          <w:tab w:val="num" w:pos="1080"/>
        </w:tabs>
        <w:ind w:left="1080" w:hanging="360"/>
      </w:pPr>
      <w:rPr>
        <w:rFonts w:ascii="Wingdings" w:hAnsi="Wingdings" w:hint="default"/>
        <w:sz w:val="24"/>
        <w:vertAlign w:val="baseline"/>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AD3F5F"/>
    <w:multiLevelType w:val="hybridMultilevel"/>
    <w:tmpl w:val="C9D80834"/>
    <w:lvl w:ilvl="0">
      <w:start w:val="1"/>
      <w:numFmt w:val="decimal"/>
      <w:lvlText w:val="%1."/>
      <w:lvlJc w:val="left"/>
      <w:pPr>
        <w:tabs>
          <w:tab w:val="num" w:pos="1800"/>
        </w:tabs>
        <w:ind w:left="1800" w:hanging="360"/>
      </w:pPr>
      <w:rPr>
        <w:rFonts w:hint="default"/>
        <w:color w:val="auto"/>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9" w15:restartNumberingAfterBreak="0">
    <w:nsid w:val="58433CD0"/>
    <w:multiLevelType w:val="hybridMultilevel"/>
    <w:tmpl w:val="6D7A44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0" w15:restartNumberingAfterBreak="0">
    <w:nsid w:val="58B43D29"/>
    <w:multiLevelType w:val="hybridMultilevel"/>
    <w:tmpl w:val="2460C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A3B4DE7"/>
    <w:multiLevelType w:val="hybridMultilevel"/>
    <w:tmpl w:val="4DC25E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BEC362B"/>
    <w:multiLevelType w:val="hybridMultilevel"/>
    <w:tmpl w:val="AA6EC436"/>
    <w:lvl w:ilvl="0">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C10115D"/>
    <w:multiLevelType w:val="hybridMultilevel"/>
    <w:tmpl w:val="977ACD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EF05BF3"/>
    <w:multiLevelType w:val="hybridMultilevel"/>
    <w:tmpl w:val="A76C76E6"/>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15C5081"/>
    <w:multiLevelType w:val="hybridMultilevel"/>
    <w:tmpl w:val="A51254D2"/>
    <w:lvl w:ilvl="0">
      <w:start w:val="1"/>
      <w:numFmt w:val="decimal"/>
      <w:lvlText w:val="%1."/>
      <w:lvlJc w:val="left"/>
      <w:pPr>
        <w:tabs>
          <w:tab w:val="num" w:pos="720"/>
        </w:tabs>
        <w:ind w:left="720" w:hanging="360"/>
      </w:pPr>
    </w:lvl>
    <w:lvl w:ilvl="1">
      <w:start w:val="1"/>
      <w:numFmt w:val="lowerLetter"/>
      <w:lvlText w:val="(%2)"/>
      <w:lvlJc w:val="left"/>
      <w:pPr>
        <w:tabs>
          <w:tab w:val="num" w:pos="1452"/>
        </w:tabs>
        <w:ind w:left="1452" w:hanging="372"/>
      </w:pPr>
      <w:rPr>
        <w:rFonts w:hint="default"/>
      </w:rPr>
    </w:lvl>
    <w:lvl w:ilvl="2">
      <w:start w:val="2"/>
      <w:numFmt w:val="bullet"/>
      <w:lvlText w:val=""/>
      <w:lvlJc w:val="left"/>
      <w:pPr>
        <w:tabs>
          <w:tab w:val="num" w:pos="2925"/>
        </w:tabs>
        <w:ind w:left="2925" w:hanging="945"/>
      </w:pPr>
      <w:rPr>
        <w:rFonts w:ascii="Wingdings" w:eastAsia="Times New Roman" w:hAnsi="Wingdings"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2DB2842"/>
    <w:multiLevelType w:val="hybridMultilevel"/>
    <w:tmpl w:val="55C854DA"/>
    <w:lvl w:ilvl="0">
      <w:start w:val="1"/>
      <w:numFmt w:val="decimal"/>
      <w:lvlText w:val="%1."/>
      <w:lvlJc w:val="left"/>
      <w:pPr>
        <w:tabs>
          <w:tab w:val="num" w:pos="789"/>
        </w:tabs>
        <w:ind w:left="789" w:hanging="360"/>
      </w:pPr>
      <w:rPr>
        <w:rFonts w:hint="default"/>
        <w:b w:val="0"/>
        <w:i w:val="0"/>
      </w:rPr>
    </w:lvl>
    <w:lvl w:ilvl="1" w:tentative="1">
      <w:start w:val="1"/>
      <w:numFmt w:val="lowerLetter"/>
      <w:lvlText w:val="%2."/>
      <w:lvlJc w:val="left"/>
      <w:pPr>
        <w:tabs>
          <w:tab w:val="num" w:pos="1509"/>
        </w:tabs>
        <w:ind w:left="1509" w:hanging="360"/>
      </w:pPr>
    </w:lvl>
    <w:lvl w:ilvl="2" w:tentative="1">
      <w:start w:val="1"/>
      <w:numFmt w:val="lowerRoman"/>
      <w:lvlText w:val="%3."/>
      <w:lvlJc w:val="right"/>
      <w:pPr>
        <w:tabs>
          <w:tab w:val="num" w:pos="2229"/>
        </w:tabs>
        <w:ind w:left="2229" w:hanging="180"/>
      </w:pPr>
    </w:lvl>
    <w:lvl w:ilvl="3" w:tentative="1">
      <w:start w:val="1"/>
      <w:numFmt w:val="decimal"/>
      <w:lvlText w:val="%4."/>
      <w:lvlJc w:val="left"/>
      <w:pPr>
        <w:tabs>
          <w:tab w:val="num" w:pos="2949"/>
        </w:tabs>
        <w:ind w:left="2949" w:hanging="360"/>
      </w:pPr>
    </w:lvl>
    <w:lvl w:ilvl="4" w:tentative="1">
      <w:start w:val="1"/>
      <w:numFmt w:val="lowerLetter"/>
      <w:lvlText w:val="%5."/>
      <w:lvlJc w:val="left"/>
      <w:pPr>
        <w:tabs>
          <w:tab w:val="num" w:pos="3669"/>
        </w:tabs>
        <w:ind w:left="3669" w:hanging="360"/>
      </w:pPr>
    </w:lvl>
    <w:lvl w:ilvl="5" w:tentative="1">
      <w:start w:val="1"/>
      <w:numFmt w:val="lowerRoman"/>
      <w:lvlText w:val="%6."/>
      <w:lvlJc w:val="right"/>
      <w:pPr>
        <w:tabs>
          <w:tab w:val="num" w:pos="4389"/>
        </w:tabs>
        <w:ind w:left="4389" w:hanging="180"/>
      </w:pPr>
    </w:lvl>
    <w:lvl w:ilvl="6" w:tentative="1">
      <w:start w:val="1"/>
      <w:numFmt w:val="decimal"/>
      <w:lvlText w:val="%7."/>
      <w:lvlJc w:val="left"/>
      <w:pPr>
        <w:tabs>
          <w:tab w:val="num" w:pos="5109"/>
        </w:tabs>
        <w:ind w:left="5109" w:hanging="360"/>
      </w:pPr>
    </w:lvl>
    <w:lvl w:ilvl="7" w:tentative="1">
      <w:start w:val="1"/>
      <w:numFmt w:val="lowerLetter"/>
      <w:lvlText w:val="%8."/>
      <w:lvlJc w:val="left"/>
      <w:pPr>
        <w:tabs>
          <w:tab w:val="num" w:pos="5829"/>
        </w:tabs>
        <w:ind w:left="5829" w:hanging="360"/>
      </w:pPr>
    </w:lvl>
    <w:lvl w:ilvl="8" w:tentative="1">
      <w:start w:val="1"/>
      <w:numFmt w:val="lowerRoman"/>
      <w:lvlText w:val="%9."/>
      <w:lvlJc w:val="right"/>
      <w:pPr>
        <w:tabs>
          <w:tab w:val="num" w:pos="6549"/>
        </w:tabs>
        <w:ind w:left="6549" w:hanging="180"/>
      </w:pPr>
    </w:lvl>
  </w:abstractNum>
  <w:abstractNum w:abstractNumId="47" w15:restartNumberingAfterBreak="0">
    <w:nsid w:val="64D87999"/>
    <w:multiLevelType w:val="hybridMultilevel"/>
    <w:tmpl w:val="63F64DB6"/>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6B91D2B"/>
    <w:multiLevelType w:val="hybridMultilevel"/>
    <w:tmpl w:val="6568C5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71E39B2"/>
    <w:multiLevelType w:val="hybridMultilevel"/>
    <w:tmpl w:val="648CC5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7E801C3"/>
    <w:multiLevelType w:val="hybridMultilevel"/>
    <w:tmpl w:val="6876F4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82D62F1"/>
    <w:multiLevelType w:val="hybridMultilevel"/>
    <w:tmpl w:val="192A9F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8652A75"/>
    <w:multiLevelType w:val="hybridMultilevel"/>
    <w:tmpl w:val="FCCCB35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15:restartNumberingAfterBreak="0">
    <w:nsid w:val="68850B4A"/>
    <w:multiLevelType w:val="hybridMultilevel"/>
    <w:tmpl w:val="9DB84B60"/>
    <w:lvl w:ilvl="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68F416F5"/>
    <w:multiLevelType w:val="hybridMultilevel"/>
    <w:tmpl w:val="DAE06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5265DF"/>
    <w:multiLevelType w:val="hybridMultilevel"/>
    <w:tmpl w:val="B52263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516654"/>
    <w:multiLevelType w:val="hybridMultilevel"/>
    <w:tmpl w:val="C65C3900"/>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30429CD"/>
    <w:multiLevelType w:val="hybridMultilevel"/>
    <w:tmpl w:val="8B98DF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73FB3FE2"/>
    <w:multiLevelType w:val="hybridMultilevel"/>
    <w:tmpl w:val="000C3E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767A7263"/>
    <w:multiLevelType w:val="hybridMultilevel"/>
    <w:tmpl w:val="3872C3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79795D30"/>
    <w:multiLevelType w:val="hybridMultilevel"/>
    <w:tmpl w:val="8BF837B4"/>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99C33C8"/>
    <w:multiLevelType w:val="hybridMultilevel"/>
    <w:tmpl w:val="7CA0AD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A0F56B9"/>
    <w:multiLevelType w:val="hybridMultilevel"/>
    <w:tmpl w:val="883AB0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3" w15:restartNumberingAfterBreak="0">
    <w:nsid w:val="7B9A1144"/>
    <w:multiLevelType w:val="hybridMultilevel"/>
    <w:tmpl w:val="8F2E5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7E5C5CEE"/>
    <w:multiLevelType w:val="hybridMultilevel"/>
    <w:tmpl w:val="B59CBD5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F13604"/>
    <w:multiLevelType w:val="hybridMultilevel"/>
    <w:tmpl w:val="C9E60DD2"/>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05351301">
    <w:abstractNumId w:val="42"/>
  </w:num>
  <w:num w:numId="2" w16cid:durableId="1136263525">
    <w:abstractNumId w:val="37"/>
  </w:num>
  <w:num w:numId="3" w16cid:durableId="893275353">
    <w:abstractNumId w:val="43"/>
  </w:num>
  <w:num w:numId="4" w16cid:durableId="1560435598">
    <w:abstractNumId w:val="58"/>
  </w:num>
  <w:num w:numId="5" w16cid:durableId="682702890">
    <w:abstractNumId w:val="3"/>
  </w:num>
  <w:num w:numId="6" w16cid:durableId="1378969542">
    <w:abstractNumId w:val="38"/>
  </w:num>
  <w:num w:numId="7" w16cid:durableId="1395543401">
    <w:abstractNumId w:val="31"/>
  </w:num>
  <w:num w:numId="8" w16cid:durableId="1918048722">
    <w:abstractNumId w:val="54"/>
  </w:num>
  <w:num w:numId="9" w16cid:durableId="1284460620">
    <w:abstractNumId w:val="61"/>
  </w:num>
  <w:num w:numId="10" w16cid:durableId="719785854">
    <w:abstractNumId w:val="62"/>
  </w:num>
  <w:num w:numId="11" w16cid:durableId="367873860">
    <w:abstractNumId w:val="30"/>
  </w:num>
  <w:num w:numId="12" w16cid:durableId="992219746">
    <w:abstractNumId w:val="21"/>
  </w:num>
  <w:num w:numId="13" w16cid:durableId="1816029013">
    <w:abstractNumId w:val="19"/>
  </w:num>
  <w:num w:numId="14" w16cid:durableId="62073711">
    <w:abstractNumId w:val="24"/>
  </w:num>
  <w:num w:numId="15" w16cid:durableId="148061227">
    <w:abstractNumId w:val="46"/>
  </w:num>
  <w:num w:numId="16" w16cid:durableId="29692309">
    <w:abstractNumId w:val="26"/>
  </w:num>
  <w:num w:numId="17" w16cid:durableId="1127746774">
    <w:abstractNumId w:val="44"/>
  </w:num>
  <w:num w:numId="18" w16cid:durableId="730687689">
    <w:abstractNumId w:val="56"/>
  </w:num>
  <w:num w:numId="19" w16cid:durableId="822158048">
    <w:abstractNumId w:val="60"/>
  </w:num>
  <w:num w:numId="20" w16cid:durableId="579870654">
    <w:abstractNumId w:val="14"/>
  </w:num>
  <w:num w:numId="21" w16cid:durableId="2031448899">
    <w:abstractNumId w:val="41"/>
  </w:num>
  <w:num w:numId="22" w16cid:durableId="766270340">
    <w:abstractNumId w:val="50"/>
  </w:num>
  <w:num w:numId="23" w16cid:durableId="598945927">
    <w:abstractNumId w:val="59"/>
  </w:num>
  <w:num w:numId="24" w16cid:durableId="1890453174">
    <w:abstractNumId w:val="57"/>
  </w:num>
  <w:num w:numId="25" w16cid:durableId="812478808">
    <w:abstractNumId w:val="63"/>
  </w:num>
  <w:num w:numId="26" w16cid:durableId="125664317">
    <w:abstractNumId w:val="25"/>
  </w:num>
  <w:num w:numId="27" w16cid:durableId="2139102948">
    <w:abstractNumId w:val="23"/>
  </w:num>
  <w:num w:numId="28" w16cid:durableId="1089890524">
    <w:abstractNumId w:val="2"/>
  </w:num>
  <w:num w:numId="29" w16cid:durableId="174619279">
    <w:abstractNumId w:val="52"/>
  </w:num>
  <w:num w:numId="30" w16cid:durableId="546837721">
    <w:abstractNumId w:val="33"/>
  </w:num>
  <w:num w:numId="31" w16cid:durableId="136261124">
    <w:abstractNumId w:val="22"/>
  </w:num>
  <w:num w:numId="32" w16cid:durableId="233129112">
    <w:abstractNumId w:val="48"/>
  </w:num>
  <w:num w:numId="33" w16cid:durableId="1055549827">
    <w:abstractNumId w:val="11"/>
  </w:num>
  <w:num w:numId="34" w16cid:durableId="302583760">
    <w:abstractNumId w:val="13"/>
  </w:num>
  <w:num w:numId="35" w16cid:durableId="1188521964">
    <w:abstractNumId w:val="8"/>
  </w:num>
  <w:num w:numId="36" w16cid:durableId="346250016">
    <w:abstractNumId w:val="64"/>
  </w:num>
  <w:num w:numId="37" w16cid:durableId="484395904">
    <w:abstractNumId w:val="34"/>
  </w:num>
  <w:num w:numId="38" w16cid:durableId="758908470">
    <w:abstractNumId w:val="45"/>
  </w:num>
  <w:num w:numId="39" w16cid:durableId="2104184409">
    <w:abstractNumId w:val="15"/>
  </w:num>
  <w:num w:numId="40" w16cid:durableId="1820994402">
    <w:abstractNumId w:val="32"/>
  </w:num>
  <w:num w:numId="41" w16cid:durableId="2079354269">
    <w:abstractNumId w:val="49"/>
  </w:num>
  <w:num w:numId="42" w16cid:durableId="1784232096">
    <w:abstractNumId w:val="40"/>
  </w:num>
  <w:num w:numId="43" w16cid:durableId="443886567">
    <w:abstractNumId w:val="4"/>
  </w:num>
  <w:num w:numId="44" w16cid:durableId="1794204777">
    <w:abstractNumId w:val="1"/>
  </w:num>
  <w:num w:numId="45" w16cid:durableId="1334454348">
    <w:abstractNumId w:val="17"/>
  </w:num>
  <w:num w:numId="46" w16cid:durableId="734473977">
    <w:abstractNumId w:val="6"/>
  </w:num>
  <w:num w:numId="47" w16cid:durableId="817847900">
    <w:abstractNumId w:val="20"/>
  </w:num>
  <w:num w:numId="48" w16cid:durableId="1249772137">
    <w:abstractNumId w:val="9"/>
  </w:num>
  <w:num w:numId="49" w16cid:durableId="883447121">
    <w:abstractNumId w:val="65"/>
  </w:num>
  <w:num w:numId="50" w16cid:durableId="1282415238">
    <w:abstractNumId w:val="29"/>
  </w:num>
  <w:num w:numId="51" w16cid:durableId="936984577">
    <w:abstractNumId w:val="47"/>
  </w:num>
  <w:num w:numId="52" w16cid:durableId="977537713">
    <w:abstractNumId w:val="36"/>
  </w:num>
  <w:num w:numId="53" w16cid:durableId="1342468674">
    <w:abstractNumId w:val="27"/>
  </w:num>
  <w:num w:numId="54" w16cid:durableId="581455771">
    <w:abstractNumId w:val="53"/>
  </w:num>
  <w:num w:numId="55" w16cid:durableId="996614757">
    <w:abstractNumId w:val="28"/>
  </w:num>
  <w:num w:numId="56" w16cid:durableId="601499161">
    <w:abstractNumId w:val="35"/>
  </w:num>
  <w:num w:numId="57" w16cid:durableId="1358238867">
    <w:abstractNumId w:val="5"/>
  </w:num>
  <w:num w:numId="58" w16cid:durableId="2097163357">
    <w:abstractNumId w:val="39"/>
  </w:num>
  <w:num w:numId="59" w16cid:durableId="583952960">
    <w:abstractNumId w:val="0"/>
  </w:num>
  <w:num w:numId="60" w16cid:durableId="1829978401">
    <w:abstractNumId w:val="55"/>
  </w:num>
  <w:num w:numId="61" w16cid:durableId="1605845576">
    <w:abstractNumId w:val="51"/>
  </w:num>
  <w:num w:numId="62" w16cid:durableId="2049640863">
    <w:abstractNumId w:val="7"/>
  </w:num>
  <w:num w:numId="63" w16cid:durableId="940605025">
    <w:abstractNumId w:val="10"/>
  </w:num>
  <w:num w:numId="64" w16cid:durableId="306327203">
    <w:abstractNumId w:val="16"/>
  </w:num>
  <w:num w:numId="65" w16cid:durableId="1872767911">
    <w:abstractNumId w:val="18"/>
  </w:num>
  <w:num w:numId="66" w16cid:durableId="1584608197">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462"/>
    <w:rsid w:val="000007BA"/>
    <w:rsid w:val="00000FC7"/>
    <w:rsid w:val="00001450"/>
    <w:rsid w:val="0000196D"/>
    <w:rsid w:val="000019A3"/>
    <w:rsid w:val="00004307"/>
    <w:rsid w:val="000065BD"/>
    <w:rsid w:val="00010D93"/>
    <w:rsid w:val="00014D06"/>
    <w:rsid w:val="00022737"/>
    <w:rsid w:val="00031938"/>
    <w:rsid w:val="00031C88"/>
    <w:rsid w:val="00033EFE"/>
    <w:rsid w:val="00034498"/>
    <w:rsid w:val="000473DB"/>
    <w:rsid w:val="00047B33"/>
    <w:rsid w:val="000546B9"/>
    <w:rsid w:val="00054814"/>
    <w:rsid w:val="00054EE8"/>
    <w:rsid w:val="00066288"/>
    <w:rsid w:val="00076481"/>
    <w:rsid w:val="00080A26"/>
    <w:rsid w:val="00080F3F"/>
    <w:rsid w:val="00083DF2"/>
    <w:rsid w:val="000905BD"/>
    <w:rsid w:val="0009092B"/>
    <w:rsid w:val="00096592"/>
    <w:rsid w:val="000A176A"/>
    <w:rsid w:val="000A1DBD"/>
    <w:rsid w:val="000B1DD3"/>
    <w:rsid w:val="000B38C1"/>
    <w:rsid w:val="000B4F57"/>
    <w:rsid w:val="000D4C5C"/>
    <w:rsid w:val="000F6DAF"/>
    <w:rsid w:val="00100017"/>
    <w:rsid w:val="00101BF2"/>
    <w:rsid w:val="001144A7"/>
    <w:rsid w:val="00117E0A"/>
    <w:rsid w:val="00120794"/>
    <w:rsid w:val="00126452"/>
    <w:rsid w:val="0013254F"/>
    <w:rsid w:val="00134D0A"/>
    <w:rsid w:val="00136F8F"/>
    <w:rsid w:val="001370CE"/>
    <w:rsid w:val="001441D3"/>
    <w:rsid w:val="001576B3"/>
    <w:rsid w:val="00163072"/>
    <w:rsid w:val="00183F9A"/>
    <w:rsid w:val="00186338"/>
    <w:rsid w:val="00190F8D"/>
    <w:rsid w:val="00191293"/>
    <w:rsid w:val="00195E2E"/>
    <w:rsid w:val="001A128D"/>
    <w:rsid w:val="001A3401"/>
    <w:rsid w:val="001A3CD7"/>
    <w:rsid w:val="001A5D47"/>
    <w:rsid w:val="001B4C16"/>
    <w:rsid w:val="001C6D01"/>
    <w:rsid w:val="001D714A"/>
    <w:rsid w:val="001E1218"/>
    <w:rsid w:val="00203EF0"/>
    <w:rsid w:val="00206C7C"/>
    <w:rsid w:val="002355DB"/>
    <w:rsid w:val="002375B8"/>
    <w:rsid w:val="00237DDC"/>
    <w:rsid w:val="00247E22"/>
    <w:rsid w:val="002546B7"/>
    <w:rsid w:val="00256FE5"/>
    <w:rsid w:val="00267512"/>
    <w:rsid w:val="002716B5"/>
    <w:rsid w:val="00271973"/>
    <w:rsid w:val="00276AD8"/>
    <w:rsid w:val="00276B92"/>
    <w:rsid w:val="002821F2"/>
    <w:rsid w:val="0028287D"/>
    <w:rsid w:val="00284821"/>
    <w:rsid w:val="00290008"/>
    <w:rsid w:val="00290B53"/>
    <w:rsid w:val="002910EC"/>
    <w:rsid w:val="0029118A"/>
    <w:rsid w:val="0029402E"/>
    <w:rsid w:val="002A4244"/>
    <w:rsid w:val="002B19D8"/>
    <w:rsid w:val="002B316E"/>
    <w:rsid w:val="002B4A26"/>
    <w:rsid w:val="002C069F"/>
    <w:rsid w:val="002D1A41"/>
    <w:rsid w:val="002D7F3D"/>
    <w:rsid w:val="002E0E4C"/>
    <w:rsid w:val="002E3B5C"/>
    <w:rsid w:val="002E6114"/>
    <w:rsid w:val="002E676A"/>
    <w:rsid w:val="002F30B0"/>
    <w:rsid w:val="002F4136"/>
    <w:rsid w:val="002F4ED7"/>
    <w:rsid w:val="002F5489"/>
    <w:rsid w:val="00310436"/>
    <w:rsid w:val="003205FA"/>
    <w:rsid w:val="00326BF0"/>
    <w:rsid w:val="00332A78"/>
    <w:rsid w:val="00334EEF"/>
    <w:rsid w:val="0033653E"/>
    <w:rsid w:val="003369F3"/>
    <w:rsid w:val="00355538"/>
    <w:rsid w:val="003555E2"/>
    <w:rsid w:val="00364A0F"/>
    <w:rsid w:val="0036621C"/>
    <w:rsid w:val="00373F92"/>
    <w:rsid w:val="00376D39"/>
    <w:rsid w:val="00383152"/>
    <w:rsid w:val="00384D86"/>
    <w:rsid w:val="00385A10"/>
    <w:rsid w:val="00385E7C"/>
    <w:rsid w:val="0038768C"/>
    <w:rsid w:val="0039064D"/>
    <w:rsid w:val="003973DA"/>
    <w:rsid w:val="003A45AA"/>
    <w:rsid w:val="003A49A8"/>
    <w:rsid w:val="003B2936"/>
    <w:rsid w:val="003B5379"/>
    <w:rsid w:val="003C49A6"/>
    <w:rsid w:val="003D2113"/>
    <w:rsid w:val="003E58D7"/>
    <w:rsid w:val="003F5712"/>
    <w:rsid w:val="003F7F27"/>
    <w:rsid w:val="00412310"/>
    <w:rsid w:val="0042531E"/>
    <w:rsid w:val="0042654F"/>
    <w:rsid w:val="00426972"/>
    <w:rsid w:val="004302A7"/>
    <w:rsid w:val="00434132"/>
    <w:rsid w:val="004363C2"/>
    <w:rsid w:val="004371A3"/>
    <w:rsid w:val="004401FE"/>
    <w:rsid w:val="00440A88"/>
    <w:rsid w:val="00441AA3"/>
    <w:rsid w:val="00442D5D"/>
    <w:rsid w:val="00456B00"/>
    <w:rsid w:val="00461FA7"/>
    <w:rsid w:val="00462FEC"/>
    <w:rsid w:val="00466BAB"/>
    <w:rsid w:val="004703DC"/>
    <w:rsid w:val="00474D22"/>
    <w:rsid w:val="004902BD"/>
    <w:rsid w:val="004B18CB"/>
    <w:rsid w:val="004B272A"/>
    <w:rsid w:val="004B610B"/>
    <w:rsid w:val="004C56AD"/>
    <w:rsid w:val="004D0EF2"/>
    <w:rsid w:val="004D210B"/>
    <w:rsid w:val="004D4392"/>
    <w:rsid w:val="004E00D4"/>
    <w:rsid w:val="004E1EFC"/>
    <w:rsid w:val="004F766E"/>
    <w:rsid w:val="0050099D"/>
    <w:rsid w:val="005247EF"/>
    <w:rsid w:val="00525A3A"/>
    <w:rsid w:val="00525F5D"/>
    <w:rsid w:val="005263C5"/>
    <w:rsid w:val="00527055"/>
    <w:rsid w:val="00536868"/>
    <w:rsid w:val="00540775"/>
    <w:rsid w:val="00540E29"/>
    <w:rsid w:val="005420C1"/>
    <w:rsid w:val="005503E8"/>
    <w:rsid w:val="00554046"/>
    <w:rsid w:val="005545FC"/>
    <w:rsid w:val="005648E7"/>
    <w:rsid w:val="00576A5A"/>
    <w:rsid w:val="005834B9"/>
    <w:rsid w:val="00584690"/>
    <w:rsid w:val="00587144"/>
    <w:rsid w:val="00590720"/>
    <w:rsid w:val="005923B5"/>
    <w:rsid w:val="00594988"/>
    <w:rsid w:val="005A0020"/>
    <w:rsid w:val="005A2E58"/>
    <w:rsid w:val="005A70D5"/>
    <w:rsid w:val="005C54BF"/>
    <w:rsid w:val="005D2631"/>
    <w:rsid w:val="005D2CDB"/>
    <w:rsid w:val="005D4E51"/>
    <w:rsid w:val="005D6378"/>
    <w:rsid w:val="005D67AA"/>
    <w:rsid w:val="005E36FD"/>
    <w:rsid w:val="005E7AEF"/>
    <w:rsid w:val="005F20CC"/>
    <w:rsid w:val="00605A94"/>
    <w:rsid w:val="00605AFF"/>
    <w:rsid w:val="0061717D"/>
    <w:rsid w:val="006238A5"/>
    <w:rsid w:val="00623D0A"/>
    <w:rsid w:val="00624B11"/>
    <w:rsid w:val="00630E62"/>
    <w:rsid w:val="006332BF"/>
    <w:rsid w:val="006347AC"/>
    <w:rsid w:val="00635440"/>
    <w:rsid w:val="00635A60"/>
    <w:rsid w:val="0064797D"/>
    <w:rsid w:val="00651030"/>
    <w:rsid w:val="0065414D"/>
    <w:rsid w:val="00664D8F"/>
    <w:rsid w:val="00665CF7"/>
    <w:rsid w:val="00667DEB"/>
    <w:rsid w:val="00672521"/>
    <w:rsid w:val="00674F1E"/>
    <w:rsid w:val="0067516A"/>
    <w:rsid w:val="006830BB"/>
    <w:rsid w:val="006855DA"/>
    <w:rsid w:val="00687BEC"/>
    <w:rsid w:val="00694D44"/>
    <w:rsid w:val="006A5F24"/>
    <w:rsid w:val="006B2D02"/>
    <w:rsid w:val="006B7365"/>
    <w:rsid w:val="006B77C4"/>
    <w:rsid w:val="006B78C5"/>
    <w:rsid w:val="006C31B5"/>
    <w:rsid w:val="006C6144"/>
    <w:rsid w:val="006D36A7"/>
    <w:rsid w:val="006D4380"/>
    <w:rsid w:val="006E16B2"/>
    <w:rsid w:val="006E5905"/>
    <w:rsid w:val="006F2372"/>
    <w:rsid w:val="006F4B24"/>
    <w:rsid w:val="006F625E"/>
    <w:rsid w:val="006F6493"/>
    <w:rsid w:val="006F69AF"/>
    <w:rsid w:val="00701304"/>
    <w:rsid w:val="0071114F"/>
    <w:rsid w:val="00714F65"/>
    <w:rsid w:val="0071764E"/>
    <w:rsid w:val="007202E7"/>
    <w:rsid w:val="007412B6"/>
    <w:rsid w:val="007444EB"/>
    <w:rsid w:val="007502C4"/>
    <w:rsid w:val="00751044"/>
    <w:rsid w:val="00751283"/>
    <w:rsid w:val="00752DB5"/>
    <w:rsid w:val="00762421"/>
    <w:rsid w:val="00763DC5"/>
    <w:rsid w:val="007640E5"/>
    <w:rsid w:val="007645D8"/>
    <w:rsid w:val="007725AB"/>
    <w:rsid w:val="00785758"/>
    <w:rsid w:val="00785B0E"/>
    <w:rsid w:val="007868FA"/>
    <w:rsid w:val="00794A6F"/>
    <w:rsid w:val="007A1E47"/>
    <w:rsid w:val="007A2231"/>
    <w:rsid w:val="007B17EC"/>
    <w:rsid w:val="007B5D97"/>
    <w:rsid w:val="007C02FD"/>
    <w:rsid w:val="007C07C3"/>
    <w:rsid w:val="007C4415"/>
    <w:rsid w:val="007D0FD4"/>
    <w:rsid w:val="007E10EE"/>
    <w:rsid w:val="007E57D5"/>
    <w:rsid w:val="007E59D3"/>
    <w:rsid w:val="007F0F75"/>
    <w:rsid w:val="00800535"/>
    <w:rsid w:val="00807B2B"/>
    <w:rsid w:val="0081131B"/>
    <w:rsid w:val="00812566"/>
    <w:rsid w:val="0082147D"/>
    <w:rsid w:val="00824224"/>
    <w:rsid w:val="008352C3"/>
    <w:rsid w:val="008410E0"/>
    <w:rsid w:val="0084188F"/>
    <w:rsid w:val="00843489"/>
    <w:rsid w:val="00843892"/>
    <w:rsid w:val="00845675"/>
    <w:rsid w:val="00852A45"/>
    <w:rsid w:val="00852D53"/>
    <w:rsid w:val="0085471A"/>
    <w:rsid w:val="008577E4"/>
    <w:rsid w:val="0086342B"/>
    <w:rsid w:val="0087064E"/>
    <w:rsid w:val="00885C87"/>
    <w:rsid w:val="008A0CEE"/>
    <w:rsid w:val="008A1246"/>
    <w:rsid w:val="008A129A"/>
    <w:rsid w:val="008A1648"/>
    <w:rsid w:val="008A3996"/>
    <w:rsid w:val="008A3AAA"/>
    <w:rsid w:val="008A4150"/>
    <w:rsid w:val="008A6525"/>
    <w:rsid w:val="008A703E"/>
    <w:rsid w:val="008A7950"/>
    <w:rsid w:val="008B2632"/>
    <w:rsid w:val="008B6F76"/>
    <w:rsid w:val="008C1CCD"/>
    <w:rsid w:val="008C5570"/>
    <w:rsid w:val="008D3210"/>
    <w:rsid w:val="008D4E5E"/>
    <w:rsid w:val="008D5100"/>
    <w:rsid w:val="008D56D0"/>
    <w:rsid w:val="008E1758"/>
    <w:rsid w:val="008E1BB7"/>
    <w:rsid w:val="008E306D"/>
    <w:rsid w:val="008E3791"/>
    <w:rsid w:val="008E423F"/>
    <w:rsid w:val="008E599B"/>
    <w:rsid w:val="008F1692"/>
    <w:rsid w:val="008F3167"/>
    <w:rsid w:val="009038A7"/>
    <w:rsid w:val="00911AD6"/>
    <w:rsid w:val="009161E9"/>
    <w:rsid w:val="009162F6"/>
    <w:rsid w:val="00924C27"/>
    <w:rsid w:val="009255AC"/>
    <w:rsid w:val="00926761"/>
    <w:rsid w:val="009345BC"/>
    <w:rsid w:val="009410F0"/>
    <w:rsid w:val="00945C48"/>
    <w:rsid w:val="00960E4B"/>
    <w:rsid w:val="0096195B"/>
    <w:rsid w:val="009646DF"/>
    <w:rsid w:val="00965A4E"/>
    <w:rsid w:val="00966821"/>
    <w:rsid w:val="00970465"/>
    <w:rsid w:val="00975BD1"/>
    <w:rsid w:val="009811C0"/>
    <w:rsid w:val="0098242A"/>
    <w:rsid w:val="00983FBA"/>
    <w:rsid w:val="00984E8A"/>
    <w:rsid w:val="00986E31"/>
    <w:rsid w:val="00986E8F"/>
    <w:rsid w:val="00990E78"/>
    <w:rsid w:val="0099379B"/>
    <w:rsid w:val="00997736"/>
    <w:rsid w:val="009A578B"/>
    <w:rsid w:val="009B42BF"/>
    <w:rsid w:val="009C1152"/>
    <w:rsid w:val="009C27AE"/>
    <w:rsid w:val="009E4AAE"/>
    <w:rsid w:val="009F4B82"/>
    <w:rsid w:val="009F4C07"/>
    <w:rsid w:val="00A02C39"/>
    <w:rsid w:val="00A03D6E"/>
    <w:rsid w:val="00A06891"/>
    <w:rsid w:val="00A14259"/>
    <w:rsid w:val="00A2023B"/>
    <w:rsid w:val="00A26830"/>
    <w:rsid w:val="00A37708"/>
    <w:rsid w:val="00A41196"/>
    <w:rsid w:val="00A61BC1"/>
    <w:rsid w:val="00A676A9"/>
    <w:rsid w:val="00A70591"/>
    <w:rsid w:val="00A74654"/>
    <w:rsid w:val="00A82791"/>
    <w:rsid w:val="00A84A3F"/>
    <w:rsid w:val="00A86F82"/>
    <w:rsid w:val="00A932FB"/>
    <w:rsid w:val="00AA1136"/>
    <w:rsid w:val="00AA2A95"/>
    <w:rsid w:val="00AD1BB7"/>
    <w:rsid w:val="00AE2C5C"/>
    <w:rsid w:val="00AE3228"/>
    <w:rsid w:val="00AF302B"/>
    <w:rsid w:val="00AF7B04"/>
    <w:rsid w:val="00B03310"/>
    <w:rsid w:val="00B038E4"/>
    <w:rsid w:val="00B06CB2"/>
    <w:rsid w:val="00B20696"/>
    <w:rsid w:val="00B263E2"/>
    <w:rsid w:val="00B520DC"/>
    <w:rsid w:val="00B5757C"/>
    <w:rsid w:val="00B6231E"/>
    <w:rsid w:val="00B6703F"/>
    <w:rsid w:val="00B73C11"/>
    <w:rsid w:val="00B74D62"/>
    <w:rsid w:val="00B77C32"/>
    <w:rsid w:val="00B80DBA"/>
    <w:rsid w:val="00B81B1B"/>
    <w:rsid w:val="00B865CF"/>
    <w:rsid w:val="00B872CC"/>
    <w:rsid w:val="00BA7316"/>
    <w:rsid w:val="00BB101E"/>
    <w:rsid w:val="00BB1B6D"/>
    <w:rsid w:val="00BB2360"/>
    <w:rsid w:val="00BC49AC"/>
    <w:rsid w:val="00BD3C40"/>
    <w:rsid w:val="00BD63B6"/>
    <w:rsid w:val="00BE08DE"/>
    <w:rsid w:val="00BE569F"/>
    <w:rsid w:val="00BE6856"/>
    <w:rsid w:val="00C024C0"/>
    <w:rsid w:val="00C07B37"/>
    <w:rsid w:val="00C15ADC"/>
    <w:rsid w:val="00C20C43"/>
    <w:rsid w:val="00C23EFA"/>
    <w:rsid w:val="00C3124A"/>
    <w:rsid w:val="00C360E1"/>
    <w:rsid w:val="00C36BDD"/>
    <w:rsid w:val="00C45505"/>
    <w:rsid w:val="00C457F3"/>
    <w:rsid w:val="00C46A6D"/>
    <w:rsid w:val="00C511EF"/>
    <w:rsid w:val="00C77467"/>
    <w:rsid w:val="00C77551"/>
    <w:rsid w:val="00C8361D"/>
    <w:rsid w:val="00C84D0D"/>
    <w:rsid w:val="00C941B8"/>
    <w:rsid w:val="00C953D4"/>
    <w:rsid w:val="00CA3077"/>
    <w:rsid w:val="00CA46EE"/>
    <w:rsid w:val="00CA4DF1"/>
    <w:rsid w:val="00CA66A2"/>
    <w:rsid w:val="00CB16B5"/>
    <w:rsid w:val="00CB2858"/>
    <w:rsid w:val="00CC19CB"/>
    <w:rsid w:val="00CC30B0"/>
    <w:rsid w:val="00CC67D5"/>
    <w:rsid w:val="00CD006B"/>
    <w:rsid w:val="00CD1082"/>
    <w:rsid w:val="00CD473A"/>
    <w:rsid w:val="00CD5EAE"/>
    <w:rsid w:val="00CE0745"/>
    <w:rsid w:val="00CE0E5E"/>
    <w:rsid w:val="00CE27FF"/>
    <w:rsid w:val="00CE3655"/>
    <w:rsid w:val="00CE5B7A"/>
    <w:rsid w:val="00CE6B6D"/>
    <w:rsid w:val="00CE7298"/>
    <w:rsid w:val="00CF604F"/>
    <w:rsid w:val="00D025B9"/>
    <w:rsid w:val="00D111EC"/>
    <w:rsid w:val="00D137F3"/>
    <w:rsid w:val="00D151F0"/>
    <w:rsid w:val="00D2627B"/>
    <w:rsid w:val="00D2791B"/>
    <w:rsid w:val="00D32325"/>
    <w:rsid w:val="00D44015"/>
    <w:rsid w:val="00D4498F"/>
    <w:rsid w:val="00D64114"/>
    <w:rsid w:val="00D65F9C"/>
    <w:rsid w:val="00D661B4"/>
    <w:rsid w:val="00D71BD6"/>
    <w:rsid w:val="00D73AF4"/>
    <w:rsid w:val="00D73E29"/>
    <w:rsid w:val="00D83AF9"/>
    <w:rsid w:val="00D95CA1"/>
    <w:rsid w:val="00DA5F27"/>
    <w:rsid w:val="00DA625E"/>
    <w:rsid w:val="00DA7261"/>
    <w:rsid w:val="00DB0A17"/>
    <w:rsid w:val="00DB6A73"/>
    <w:rsid w:val="00DC35CF"/>
    <w:rsid w:val="00DC7A8F"/>
    <w:rsid w:val="00DE09DA"/>
    <w:rsid w:val="00DE6740"/>
    <w:rsid w:val="00DF2D4D"/>
    <w:rsid w:val="00DF37D5"/>
    <w:rsid w:val="00DF419C"/>
    <w:rsid w:val="00E01A67"/>
    <w:rsid w:val="00E03A47"/>
    <w:rsid w:val="00E06273"/>
    <w:rsid w:val="00E11CCD"/>
    <w:rsid w:val="00E2699A"/>
    <w:rsid w:val="00E2743B"/>
    <w:rsid w:val="00E45469"/>
    <w:rsid w:val="00E477A2"/>
    <w:rsid w:val="00E47D9E"/>
    <w:rsid w:val="00E501E5"/>
    <w:rsid w:val="00E52245"/>
    <w:rsid w:val="00E53712"/>
    <w:rsid w:val="00E54E27"/>
    <w:rsid w:val="00E54FC4"/>
    <w:rsid w:val="00E7213E"/>
    <w:rsid w:val="00E73FC9"/>
    <w:rsid w:val="00E74405"/>
    <w:rsid w:val="00E87526"/>
    <w:rsid w:val="00E904E3"/>
    <w:rsid w:val="00E9063E"/>
    <w:rsid w:val="00E945D1"/>
    <w:rsid w:val="00E94695"/>
    <w:rsid w:val="00EA193A"/>
    <w:rsid w:val="00EA4A4B"/>
    <w:rsid w:val="00EA5EA2"/>
    <w:rsid w:val="00EA7FF8"/>
    <w:rsid w:val="00EB178A"/>
    <w:rsid w:val="00EC10B1"/>
    <w:rsid w:val="00EC4F1B"/>
    <w:rsid w:val="00EC7EE6"/>
    <w:rsid w:val="00ED4CFE"/>
    <w:rsid w:val="00ED77DD"/>
    <w:rsid w:val="00F04D3B"/>
    <w:rsid w:val="00F052D5"/>
    <w:rsid w:val="00F05D48"/>
    <w:rsid w:val="00F06C8B"/>
    <w:rsid w:val="00F07789"/>
    <w:rsid w:val="00F11FC0"/>
    <w:rsid w:val="00F12D30"/>
    <w:rsid w:val="00F16320"/>
    <w:rsid w:val="00F2735C"/>
    <w:rsid w:val="00F30210"/>
    <w:rsid w:val="00F31BA8"/>
    <w:rsid w:val="00F32E30"/>
    <w:rsid w:val="00F37858"/>
    <w:rsid w:val="00F452C3"/>
    <w:rsid w:val="00F514C2"/>
    <w:rsid w:val="00F51E16"/>
    <w:rsid w:val="00F53966"/>
    <w:rsid w:val="00F578D9"/>
    <w:rsid w:val="00F60599"/>
    <w:rsid w:val="00F77B9B"/>
    <w:rsid w:val="00F82F5C"/>
    <w:rsid w:val="00F9519B"/>
    <w:rsid w:val="00F969ED"/>
    <w:rsid w:val="00FB0832"/>
    <w:rsid w:val="00FB4E3A"/>
    <w:rsid w:val="00FB69C0"/>
    <w:rsid w:val="00FC3013"/>
    <w:rsid w:val="00FC3063"/>
    <w:rsid w:val="00FD4D6C"/>
    <w:rsid w:val="00FD4FEE"/>
    <w:rsid w:val="00FE2A2D"/>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DDDF00"/>
  <w15:chartTrackingRefBased/>
  <w15:docId w15:val="{7D07FAF0-1FA2-4FD3-AE49-C9A77AC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eastAsia="zh-TW"/>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bCs/>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bCs/>
      <w:smallCaps/>
      <w:sz w:val="36"/>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1"/>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2"/>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CD473A"/>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100017"/>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54"/>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eastAsia="PMingLiU" w:hAnsi="Arial"/>
    </w:rPr>
  </w:style>
  <w:style w:type="character" w:customStyle="1" w:styleId="CommentSubjectChar">
    <w:name w:val="Comment Subject Char"/>
    <w:link w:val="CommentSubject"/>
    <w:rsid w:val="00D2627B"/>
    <w:rPr>
      <w:rFonts w:ascii="Arial" w:eastAsia="PMingLiU" w:hAnsi="Arial"/>
      <w:b/>
      <w:bCs/>
    </w:rPr>
  </w:style>
  <w:style w:type="paragraph" w:styleId="Revision">
    <w:name w:val="Revision"/>
    <w:hidden/>
    <w:uiPriority w:val="99"/>
    <w:semiHidden/>
    <w:rsid w:val="00D111EC"/>
    <w:rPr>
      <w:rFonts w:ascii="Arial" w:hAnsi="Arial"/>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gb2312"/>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32EC-8E5A-4179-AA0F-996141B4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24796</Words>
  <Characters>8352</Characters>
  <Application>Microsoft Office Word</Application>
  <DocSecurity>0</DocSecurity>
  <Lines>69</Lines>
  <Paragraphs>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IDEA 2004 Model Forms: Guidance on Required Content of Forms Under Part B of The Idea (MS Word)</vt:lpstr>
      <vt:lpstr>一般資訊</vt:lpstr>
      <vt:lpstr>    *可比及適齡設施</vt:lpstr>
      <vt:lpstr>    *評估程序</vt:lpstr>
      <vt:lpstr>    *評估報告</vt:lpstr>
      <vt:lpstr>    事先書面通知</vt:lpstr>
      <vt:lpstr>        通知</vt:lpstr>
      <vt:lpstr>        通知內容</vt:lpstr>
      <vt:lpstr>        用易於理解的語言發出佈通知 </vt:lpstr>
      <vt:lpstr>    母語</vt:lpstr>
      <vt:lpstr>    電子郵件</vt:lpstr>
      <vt:lpstr>    *特殊類別</vt:lpstr>
      <vt:lpstr>    *中學後目標和過渡服務</vt:lpstr>
      <vt:lpstr>    家長同意 - 定義</vt:lpstr>
      <vt:lpstr>        同意 </vt:lpstr>
      <vt:lpstr>    家長同意書</vt:lpstr>
      <vt:lpstr>        初步評估同意書</vt:lpstr>
      <vt:lpstr>        州受監護未成年人初步評估特別規則</vt:lpstr>
      <vt:lpstr>        家長同意接受服務</vt:lpstr>
      <vt:lpstr>        家長同意重新評估</vt:lpstr>
      <vt:lpstr>        合理努力獲得家長同意的證明文件</vt:lpstr>
      <vt:lpstr>        其他同意要求</vt:lpstr>
      <vt:lpstr>    *服務的實質重大變更或安置的重大變更必須徵求征得家長同意</vt:lpstr>
      <vt:lpstr>    *撤回對特定服務的同意</vt:lpstr>
      <vt:lpstr>    獨立教育評估</vt:lpstr>
      <vt:lpstr>        概述 </vt:lpstr>
      <vt:lpstr>        定義</vt:lpstr>
      <vt:lpstr>        公費評估權</vt:lpstr>
      <vt:lpstr>        由家長發髮起的評估</vt:lpstr>
      <vt:lpstr>        由聽證官發起的評估要求</vt:lpstr>
      <vt:lpstr>        學區標準則 </vt:lpstr>
      <vt:lpstr>資訊保密</vt:lpstr>
      <vt:lpstr>    定義</vt:lpstr>
      <vt:lpstr>    個人身份證明</vt:lpstr>
      <vt:lpstr>    致家長的通知	</vt:lpstr>
      <vt:lpstr>    訪問權限</vt:lpstr>
      <vt:lpstr>    訪問記錄</vt:lpstr>
      <vt:lpstr>    不止多於一個兒童孩子的記錄</vt:lpstr>
      <vt:lpstr>    資訊類型別和位置列表</vt:lpstr>
      <vt:lpstr>    費用</vt:lpstr>
      <vt:lpstr>    應家長要求修改記錄</vt:lpstr>
      <vt:lpstr>    聽證機會</vt:lpstr>
      <vt:lpstr>    聽證程序</vt:lpstr>
      <vt:lpstr>    聽證結果 </vt:lpstr>
      <vt:lpstr>    同意披露個人身份資訊</vt:lpstr>
      <vt:lpstr>    保障措施</vt:lpstr>
      <vt:lpstr>    資訊銷燬毁</vt:lpstr>
      <vt:lpstr>州申訴程序</vt:lpstr>
      <vt:lpstr>    正當程序申訴和聽證程序與州申訴程序之間的分別差異 </vt:lpstr>
      <vt:lpstr>    通過州申訴程序</vt:lpstr>
      <vt:lpstr>        概述</vt:lpstr>
      <vt:lpstr>        拒絕提供適當服務的補救救濟措施</vt:lpstr>
      <vt:lpstr>    州最低申訴程序</vt:lpstr>
      <vt:lpstr>        時限；最低程序</vt:lpstr>
      <vt:lpstr>        延長時間；最終裁定；實施 </vt:lpstr>
      <vt:lpstr>        州申訴和正當程序聽證會 </vt:lpstr>
      <vt:lpstr>    提交州申訴</vt:lpstr>
      <vt:lpstr>正當程序申訴流程</vt:lpstr>
      <vt:lpstr>    提交正當程序申訴</vt:lpstr>
      <vt:lpstr>        概述</vt:lpstr>
      <vt:lpstr>        給家長的資訊</vt:lpstr>
      <vt:lpstr>    正當程序申訴</vt:lpstr>
      <vt:lpstr>        概述</vt:lpstr>
      <vt:lpstr>        申訴內容</vt:lpstr>
      <vt:lpstr>        正當程序申訴聽證會前所需的要通知</vt:lpstr>
      <vt:lpstr>        申訴的充分性</vt:lpstr>
      <vt:lpstr>        申訴修正案</vt:lpstr>
      <vt:lpstr>        當地教育機構 (LEA) 或學區對正當程序申訴的回迴應</vt:lpstr>
      <vt:lpstr>        另一方對正當程序申訴的迴回應</vt:lpstr>
      <vt:lpstr>    示範表格</vt:lpstr>
      <vt:lpstr>    調解</vt:lpstr>
      <vt:lpstr>        概述</vt:lpstr>
      <vt:lpstr>        規定要求</vt:lpstr>
      <vt:lpstr>        調解員的公正性</vt:lpstr>
      <vt:lpstr>    決議程序</vt:lpstr>
      <vt:lpstr>        決議會議</vt:lpstr>
      <vt:lpstr>        決議期限</vt:lpstr>
      <vt:lpstr>        對 30 個日曆日決議期限的調整</vt:lpstr>
      <vt:lpstr>        書面和解協議</vt:lpstr>
      <vt:lpstr>        協議審查期</vt:lpstr>
      <vt:lpstr>正當程序申訴聽證會</vt:lpstr>
      <vt:lpstr>    公正的正當程序聽證會</vt:lpstr>
      <vt:lpstr>        概述</vt:lpstr>
      <vt:lpstr>        公正的聽證官</vt:lpstr>
      <vt:lpstr>        正當程序聽證的主題事項</vt:lpstr>
      <vt:lpstr>        請要求聽證的時間表</vt:lpstr>
      <vt:lpstr>        時間表的例外情況</vt:lpstr>
      <vt:lpstr>    聽證權利</vt:lpstr>
      <vt:lpstr>        概述</vt:lpstr>
      <vt:lpstr>        額外披露資訊</vt:lpstr>
      <vt:lpstr>        家長在聽證會上的權利 </vt:lpstr>
      <vt:lpstr>    聽證裁決</vt:lpstr>
      <vt:lpstr>        聽證官的裁決</vt:lpstr>
      <vt:lpstr>        單獨請求正當程序聽證會 </vt:lpstr>
      <vt:lpstr>        向諮詢小組和公眾提供調查結果和裁決</vt:lpstr>
      <vt:lpstr>上訴 </vt:lpstr>
      <vt:lpstr>    裁決的最終局性；上訴；公正審查</vt:lpstr>
      <vt:lpstr>        聽證裁決的最終局性 </vt:lpstr>
      <vt:lpstr>        對裁決的上訴；公正審查 </vt:lpstr>
      <vt:lpstr>        向諮詢小組和公眾提供調查結果和裁決</vt:lpstr>
      <vt:lpstr>        複審裁決的最終局性 </vt:lpstr>
    </vt:vector>
  </TitlesOfParts>
  <Company>U.S. Department of Education, OSERS, OSEP</Company>
  <LinksUpToDate>false</LinksUpToDate>
  <CharactersWithSpaces>33082</CharactersWithSpaces>
  <SharedDoc>false</SharedDoc>
  <HyperlinkBase>http://www.ed.gov</HyperlinkBase>
  <HLinks>
    <vt:vector size="390" baseType="variant">
      <vt:variant>
        <vt:i4>1310779</vt:i4>
      </vt:variant>
      <vt:variant>
        <vt:i4>383</vt:i4>
      </vt:variant>
      <vt:variant>
        <vt:i4>0</vt:i4>
      </vt:variant>
      <vt:variant>
        <vt:i4>5</vt:i4>
      </vt:variant>
      <vt:variant>
        <vt:lpwstr/>
      </vt:variant>
      <vt:variant>
        <vt:lpwstr>_Toc144967894</vt:lpwstr>
      </vt:variant>
      <vt:variant>
        <vt:i4>1310779</vt:i4>
      </vt:variant>
      <vt:variant>
        <vt:i4>377</vt:i4>
      </vt:variant>
      <vt:variant>
        <vt:i4>0</vt:i4>
      </vt:variant>
      <vt:variant>
        <vt:i4>5</vt:i4>
      </vt:variant>
      <vt:variant>
        <vt:lpwstr/>
      </vt:variant>
      <vt:variant>
        <vt:lpwstr>_Toc144967893</vt:lpwstr>
      </vt:variant>
      <vt:variant>
        <vt:i4>1310779</vt:i4>
      </vt:variant>
      <vt:variant>
        <vt:i4>371</vt:i4>
      </vt:variant>
      <vt:variant>
        <vt:i4>0</vt:i4>
      </vt:variant>
      <vt:variant>
        <vt:i4>5</vt:i4>
      </vt:variant>
      <vt:variant>
        <vt:lpwstr/>
      </vt:variant>
      <vt:variant>
        <vt:lpwstr>_Toc144967892</vt:lpwstr>
      </vt:variant>
      <vt:variant>
        <vt:i4>1310779</vt:i4>
      </vt:variant>
      <vt:variant>
        <vt:i4>365</vt:i4>
      </vt:variant>
      <vt:variant>
        <vt:i4>0</vt:i4>
      </vt:variant>
      <vt:variant>
        <vt:i4>5</vt:i4>
      </vt:variant>
      <vt:variant>
        <vt:lpwstr/>
      </vt:variant>
      <vt:variant>
        <vt:lpwstr>_Toc144967891</vt:lpwstr>
      </vt:variant>
      <vt:variant>
        <vt:i4>1310779</vt:i4>
      </vt:variant>
      <vt:variant>
        <vt:i4>359</vt:i4>
      </vt:variant>
      <vt:variant>
        <vt:i4>0</vt:i4>
      </vt:variant>
      <vt:variant>
        <vt:i4>5</vt:i4>
      </vt:variant>
      <vt:variant>
        <vt:lpwstr/>
      </vt:variant>
      <vt:variant>
        <vt:lpwstr>_Toc144967890</vt:lpwstr>
      </vt:variant>
      <vt:variant>
        <vt:i4>1376315</vt:i4>
      </vt:variant>
      <vt:variant>
        <vt:i4>353</vt:i4>
      </vt:variant>
      <vt:variant>
        <vt:i4>0</vt:i4>
      </vt:variant>
      <vt:variant>
        <vt:i4>5</vt:i4>
      </vt:variant>
      <vt:variant>
        <vt:lpwstr/>
      </vt:variant>
      <vt:variant>
        <vt:lpwstr>_Toc144967889</vt:lpwstr>
      </vt:variant>
      <vt:variant>
        <vt:i4>1376315</vt:i4>
      </vt:variant>
      <vt:variant>
        <vt:i4>347</vt:i4>
      </vt:variant>
      <vt:variant>
        <vt:i4>0</vt:i4>
      </vt:variant>
      <vt:variant>
        <vt:i4>5</vt:i4>
      </vt:variant>
      <vt:variant>
        <vt:lpwstr/>
      </vt:variant>
      <vt:variant>
        <vt:lpwstr>_Toc144967888</vt:lpwstr>
      </vt:variant>
      <vt:variant>
        <vt:i4>1376315</vt:i4>
      </vt:variant>
      <vt:variant>
        <vt:i4>341</vt:i4>
      </vt:variant>
      <vt:variant>
        <vt:i4>0</vt:i4>
      </vt:variant>
      <vt:variant>
        <vt:i4>5</vt:i4>
      </vt:variant>
      <vt:variant>
        <vt:lpwstr/>
      </vt:variant>
      <vt:variant>
        <vt:lpwstr>_Toc144967887</vt:lpwstr>
      </vt:variant>
      <vt:variant>
        <vt:i4>1376315</vt:i4>
      </vt:variant>
      <vt:variant>
        <vt:i4>335</vt:i4>
      </vt:variant>
      <vt:variant>
        <vt:i4>0</vt:i4>
      </vt:variant>
      <vt:variant>
        <vt:i4>5</vt:i4>
      </vt:variant>
      <vt:variant>
        <vt:lpwstr/>
      </vt:variant>
      <vt:variant>
        <vt:lpwstr>_Toc144967886</vt:lpwstr>
      </vt:variant>
      <vt:variant>
        <vt:i4>1376315</vt:i4>
      </vt:variant>
      <vt:variant>
        <vt:i4>329</vt:i4>
      </vt:variant>
      <vt:variant>
        <vt:i4>0</vt:i4>
      </vt:variant>
      <vt:variant>
        <vt:i4>5</vt:i4>
      </vt:variant>
      <vt:variant>
        <vt:lpwstr/>
      </vt:variant>
      <vt:variant>
        <vt:lpwstr>_Toc144967885</vt:lpwstr>
      </vt:variant>
      <vt:variant>
        <vt:i4>1376315</vt:i4>
      </vt:variant>
      <vt:variant>
        <vt:i4>323</vt:i4>
      </vt:variant>
      <vt:variant>
        <vt:i4>0</vt:i4>
      </vt:variant>
      <vt:variant>
        <vt:i4>5</vt:i4>
      </vt:variant>
      <vt:variant>
        <vt:lpwstr/>
      </vt:variant>
      <vt:variant>
        <vt:lpwstr>_Toc144967884</vt:lpwstr>
      </vt:variant>
      <vt:variant>
        <vt:i4>1376315</vt:i4>
      </vt:variant>
      <vt:variant>
        <vt:i4>317</vt:i4>
      </vt:variant>
      <vt:variant>
        <vt:i4>0</vt:i4>
      </vt:variant>
      <vt:variant>
        <vt:i4>5</vt:i4>
      </vt:variant>
      <vt:variant>
        <vt:lpwstr/>
      </vt:variant>
      <vt:variant>
        <vt:lpwstr>_Toc144967883</vt:lpwstr>
      </vt:variant>
      <vt:variant>
        <vt:i4>1376315</vt:i4>
      </vt:variant>
      <vt:variant>
        <vt:i4>311</vt:i4>
      </vt:variant>
      <vt:variant>
        <vt:i4>0</vt:i4>
      </vt:variant>
      <vt:variant>
        <vt:i4>5</vt:i4>
      </vt:variant>
      <vt:variant>
        <vt:lpwstr/>
      </vt:variant>
      <vt:variant>
        <vt:lpwstr>_Toc144967882</vt:lpwstr>
      </vt:variant>
      <vt:variant>
        <vt:i4>1376315</vt:i4>
      </vt:variant>
      <vt:variant>
        <vt:i4>305</vt:i4>
      </vt:variant>
      <vt:variant>
        <vt:i4>0</vt:i4>
      </vt:variant>
      <vt:variant>
        <vt:i4>5</vt:i4>
      </vt:variant>
      <vt:variant>
        <vt:lpwstr/>
      </vt:variant>
      <vt:variant>
        <vt:lpwstr>_Toc144967881</vt:lpwstr>
      </vt:variant>
      <vt:variant>
        <vt:i4>1376315</vt:i4>
      </vt:variant>
      <vt:variant>
        <vt:i4>299</vt:i4>
      </vt:variant>
      <vt:variant>
        <vt:i4>0</vt:i4>
      </vt:variant>
      <vt:variant>
        <vt:i4>5</vt:i4>
      </vt:variant>
      <vt:variant>
        <vt:lpwstr/>
      </vt:variant>
      <vt:variant>
        <vt:lpwstr>_Toc144967880</vt:lpwstr>
      </vt:variant>
      <vt:variant>
        <vt:i4>1703995</vt:i4>
      </vt:variant>
      <vt:variant>
        <vt:i4>293</vt:i4>
      </vt:variant>
      <vt:variant>
        <vt:i4>0</vt:i4>
      </vt:variant>
      <vt:variant>
        <vt:i4>5</vt:i4>
      </vt:variant>
      <vt:variant>
        <vt:lpwstr/>
      </vt:variant>
      <vt:variant>
        <vt:lpwstr>_Toc144967879</vt:lpwstr>
      </vt:variant>
      <vt:variant>
        <vt:i4>1703995</vt:i4>
      </vt:variant>
      <vt:variant>
        <vt:i4>287</vt:i4>
      </vt:variant>
      <vt:variant>
        <vt:i4>0</vt:i4>
      </vt:variant>
      <vt:variant>
        <vt:i4>5</vt:i4>
      </vt:variant>
      <vt:variant>
        <vt:lpwstr/>
      </vt:variant>
      <vt:variant>
        <vt:lpwstr>_Toc144967878</vt:lpwstr>
      </vt:variant>
      <vt:variant>
        <vt:i4>1703995</vt:i4>
      </vt:variant>
      <vt:variant>
        <vt:i4>281</vt:i4>
      </vt:variant>
      <vt:variant>
        <vt:i4>0</vt:i4>
      </vt:variant>
      <vt:variant>
        <vt:i4>5</vt:i4>
      </vt:variant>
      <vt:variant>
        <vt:lpwstr/>
      </vt:variant>
      <vt:variant>
        <vt:lpwstr>_Toc144967877</vt:lpwstr>
      </vt:variant>
      <vt:variant>
        <vt:i4>1703995</vt:i4>
      </vt:variant>
      <vt:variant>
        <vt:i4>275</vt:i4>
      </vt:variant>
      <vt:variant>
        <vt:i4>0</vt:i4>
      </vt:variant>
      <vt:variant>
        <vt:i4>5</vt:i4>
      </vt:variant>
      <vt:variant>
        <vt:lpwstr/>
      </vt:variant>
      <vt:variant>
        <vt:lpwstr>_Toc144967876</vt:lpwstr>
      </vt:variant>
      <vt:variant>
        <vt:i4>1703995</vt:i4>
      </vt:variant>
      <vt:variant>
        <vt:i4>269</vt:i4>
      </vt:variant>
      <vt:variant>
        <vt:i4>0</vt:i4>
      </vt:variant>
      <vt:variant>
        <vt:i4>5</vt:i4>
      </vt:variant>
      <vt:variant>
        <vt:lpwstr/>
      </vt:variant>
      <vt:variant>
        <vt:lpwstr>_Toc144967875</vt:lpwstr>
      </vt:variant>
      <vt:variant>
        <vt:i4>1703995</vt:i4>
      </vt:variant>
      <vt:variant>
        <vt:i4>263</vt:i4>
      </vt:variant>
      <vt:variant>
        <vt:i4>0</vt:i4>
      </vt:variant>
      <vt:variant>
        <vt:i4>5</vt:i4>
      </vt:variant>
      <vt:variant>
        <vt:lpwstr/>
      </vt:variant>
      <vt:variant>
        <vt:lpwstr>_Toc144967874</vt:lpwstr>
      </vt:variant>
      <vt:variant>
        <vt:i4>1703995</vt:i4>
      </vt:variant>
      <vt:variant>
        <vt:i4>257</vt:i4>
      </vt:variant>
      <vt:variant>
        <vt:i4>0</vt:i4>
      </vt:variant>
      <vt:variant>
        <vt:i4>5</vt:i4>
      </vt:variant>
      <vt:variant>
        <vt:lpwstr/>
      </vt:variant>
      <vt:variant>
        <vt:lpwstr>_Toc144967873</vt:lpwstr>
      </vt:variant>
      <vt:variant>
        <vt:i4>1703995</vt:i4>
      </vt:variant>
      <vt:variant>
        <vt:i4>251</vt:i4>
      </vt:variant>
      <vt:variant>
        <vt:i4>0</vt:i4>
      </vt:variant>
      <vt:variant>
        <vt:i4>5</vt:i4>
      </vt:variant>
      <vt:variant>
        <vt:lpwstr/>
      </vt:variant>
      <vt:variant>
        <vt:lpwstr>_Toc144967872</vt:lpwstr>
      </vt:variant>
      <vt:variant>
        <vt:i4>1703995</vt:i4>
      </vt:variant>
      <vt:variant>
        <vt:i4>245</vt:i4>
      </vt:variant>
      <vt:variant>
        <vt:i4>0</vt:i4>
      </vt:variant>
      <vt:variant>
        <vt:i4>5</vt:i4>
      </vt:variant>
      <vt:variant>
        <vt:lpwstr/>
      </vt:variant>
      <vt:variant>
        <vt:lpwstr>_Toc144967871</vt:lpwstr>
      </vt:variant>
      <vt:variant>
        <vt:i4>1703995</vt:i4>
      </vt:variant>
      <vt:variant>
        <vt:i4>239</vt:i4>
      </vt:variant>
      <vt:variant>
        <vt:i4>0</vt:i4>
      </vt:variant>
      <vt:variant>
        <vt:i4>5</vt:i4>
      </vt:variant>
      <vt:variant>
        <vt:lpwstr/>
      </vt:variant>
      <vt:variant>
        <vt:lpwstr>_Toc144967870</vt:lpwstr>
      </vt:variant>
      <vt:variant>
        <vt:i4>1769531</vt:i4>
      </vt:variant>
      <vt:variant>
        <vt:i4>233</vt:i4>
      </vt:variant>
      <vt:variant>
        <vt:i4>0</vt:i4>
      </vt:variant>
      <vt:variant>
        <vt:i4>5</vt:i4>
      </vt:variant>
      <vt:variant>
        <vt:lpwstr/>
      </vt:variant>
      <vt:variant>
        <vt:lpwstr>_Toc144967869</vt:lpwstr>
      </vt:variant>
      <vt:variant>
        <vt:i4>1769531</vt:i4>
      </vt:variant>
      <vt:variant>
        <vt:i4>227</vt:i4>
      </vt:variant>
      <vt:variant>
        <vt:i4>0</vt:i4>
      </vt:variant>
      <vt:variant>
        <vt:i4>5</vt:i4>
      </vt:variant>
      <vt:variant>
        <vt:lpwstr/>
      </vt:variant>
      <vt:variant>
        <vt:lpwstr>_Toc144967868</vt:lpwstr>
      </vt:variant>
      <vt:variant>
        <vt:i4>1769531</vt:i4>
      </vt:variant>
      <vt:variant>
        <vt:i4>221</vt:i4>
      </vt:variant>
      <vt:variant>
        <vt:i4>0</vt:i4>
      </vt:variant>
      <vt:variant>
        <vt:i4>5</vt:i4>
      </vt:variant>
      <vt:variant>
        <vt:lpwstr/>
      </vt:variant>
      <vt:variant>
        <vt:lpwstr>_Toc144967867</vt:lpwstr>
      </vt:variant>
      <vt:variant>
        <vt:i4>1769531</vt:i4>
      </vt:variant>
      <vt:variant>
        <vt:i4>215</vt:i4>
      </vt:variant>
      <vt:variant>
        <vt:i4>0</vt:i4>
      </vt:variant>
      <vt:variant>
        <vt:i4>5</vt:i4>
      </vt:variant>
      <vt:variant>
        <vt:lpwstr/>
      </vt:variant>
      <vt:variant>
        <vt:lpwstr>_Toc144967866</vt:lpwstr>
      </vt:variant>
      <vt:variant>
        <vt:i4>1769531</vt:i4>
      </vt:variant>
      <vt:variant>
        <vt:i4>209</vt:i4>
      </vt:variant>
      <vt:variant>
        <vt:i4>0</vt:i4>
      </vt:variant>
      <vt:variant>
        <vt:i4>5</vt:i4>
      </vt:variant>
      <vt:variant>
        <vt:lpwstr/>
      </vt:variant>
      <vt:variant>
        <vt:lpwstr>_Toc144967865</vt:lpwstr>
      </vt:variant>
      <vt:variant>
        <vt:i4>1769531</vt:i4>
      </vt:variant>
      <vt:variant>
        <vt:i4>203</vt:i4>
      </vt:variant>
      <vt:variant>
        <vt:i4>0</vt:i4>
      </vt:variant>
      <vt:variant>
        <vt:i4>5</vt:i4>
      </vt:variant>
      <vt:variant>
        <vt:lpwstr/>
      </vt:variant>
      <vt:variant>
        <vt:lpwstr>_Toc144967864</vt:lpwstr>
      </vt:variant>
      <vt:variant>
        <vt:i4>1769531</vt:i4>
      </vt:variant>
      <vt:variant>
        <vt:i4>197</vt:i4>
      </vt:variant>
      <vt:variant>
        <vt:i4>0</vt:i4>
      </vt:variant>
      <vt:variant>
        <vt:i4>5</vt:i4>
      </vt:variant>
      <vt:variant>
        <vt:lpwstr/>
      </vt:variant>
      <vt:variant>
        <vt:lpwstr>_Toc144967863</vt:lpwstr>
      </vt:variant>
      <vt:variant>
        <vt:i4>1769531</vt:i4>
      </vt:variant>
      <vt:variant>
        <vt:i4>191</vt:i4>
      </vt:variant>
      <vt:variant>
        <vt:i4>0</vt:i4>
      </vt:variant>
      <vt:variant>
        <vt:i4>5</vt:i4>
      </vt:variant>
      <vt:variant>
        <vt:lpwstr/>
      </vt:variant>
      <vt:variant>
        <vt:lpwstr>_Toc144967862</vt:lpwstr>
      </vt:variant>
      <vt:variant>
        <vt:i4>1769531</vt:i4>
      </vt:variant>
      <vt:variant>
        <vt:i4>185</vt:i4>
      </vt:variant>
      <vt:variant>
        <vt:i4>0</vt:i4>
      </vt:variant>
      <vt:variant>
        <vt:i4>5</vt:i4>
      </vt:variant>
      <vt:variant>
        <vt:lpwstr/>
      </vt:variant>
      <vt:variant>
        <vt:lpwstr>_Toc144967861</vt:lpwstr>
      </vt:variant>
      <vt:variant>
        <vt:i4>1769531</vt:i4>
      </vt:variant>
      <vt:variant>
        <vt:i4>179</vt:i4>
      </vt:variant>
      <vt:variant>
        <vt:i4>0</vt:i4>
      </vt:variant>
      <vt:variant>
        <vt:i4>5</vt:i4>
      </vt:variant>
      <vt:variant>
        <vt:lpwstr/>
      </vt:variant>
      <vt:variant>
        <vt:lpwstr>_Toc144967860</vt:lpwstr>
      </vt:variant>
      <vt:variant>
        <vt:i4>1572923</vt:i4>
      </vt:variant>
      <vt:variant>
        <vt:i4>173</vt:i4>
      </vt:variant>
      <vt:variant>
        <vt:i4>0</vt:i4>
      </vt:variant>
      <vt:variant>
        <vt:i4>5</vt:i4>
      </vt:variant>
      <vt:variant>
        <vt:lpwstr/>
      </vt:variant>
      <vt:variant>
        <vt:lpwstr>_Toc144967859</vt:lpwstr>
      </vt:variant>
      <vt:variant>
        <vt:i4>1572923</vt:i4>
      </vt:variant>
      <vt:variant>
        <vt:i4>167</vt:i4>
      </vt:variant>
      <vt:variant>
        <vt:i4>0</vt:i4>
      </vt:variant>
      <vt:variant>
        <vt:i4>5</vt:i4>
      </vt:variant>
      <vt:variant>
        <vt:lpwstr/>
      </vt:variant>
      <vt:variant>
        <vt:lpwstr>_Toc144967858</vt:lpwstr>
      </vt:variant>
      <vt:variant>
        <vt:i4>1572923</vt:i4>
      </vt:variant>
      <vt:variant>
        <vt:i4>161</vt:i4>
      </vt:variant>
      <vt:variant>
        <vt:i4>0</vt:i4>
      </vt:variant>
      <vt:variant>
        <vt:i4>5</vt:i4>
      </vt:variant>
      <vt:variant>
        <vt:lpwstr/>
      </vt:variant>
      <vt:variant>
        <vt:lpwstr>_Toc144967857</vt:lpwstr>
      </vt:variant>
      <vt:variant>
        <vt:i4>1572923</vt:i4>
      </vt:variant>
      <vt:variant>
        <vt:i4>155</vt:i4>
      </vt:variant>
      <vt:variant>
        <vt:i4>0</vt:i4>
      </vt:variant>
      <vt:variant>
        <vt:i4>5</vt:i4>
      </vt:variant>
      <vt:variant>
        <vt:lpwstr/>
      </vt:variant>
      <vt:variant>
        <vt:lpwstr>_Toc144967856</vt:lpwstr>
      </vt:variant>
      <vt:variant>
        <vt:i4>1572923</vt:i4>
      </vt:variant>
      <vt:variant>
        <vt:i4>149</vt:i4>
      </vt:variant>
      <vt:variant>
        <vt:i4>0</vt:i4>
      </vt:variant>
      <vt:variant>
        <vt:i4>5</vt:i4>
      </vt:variant>
      <vt:variant>
        <vt:lpwstr/>
      </vt:variant>
      <vt:variant>
        <vt:lpwstr>_Toc144967855</vt:lpwstr>
      </vt:variant>
      <vt:variant>
        <vt:i4>1572923</vt:i4>
      </vt:variant>
      <vt:variant>
        <vt:i4>143</vt:i4>
      </vt:variant>
      <vt:variant>
        <vt:i4>0</vt:i4>
      </vt:variant>
      <vt:variant>
        <vt:i4>5</vt:i4>
      </vt:variant>
      <vt:variant>
        <vt:lpwstr/>
      </vt:variant>
      <vt:variant>
        <vt:lpwstr>_Toc144967854</vt:lpwstr>
      </vt:variant>
      <vt:variant>
        <vt:i4>1572923</vt:i4>
      </vt:variant>
      <vt:variant>
        <vt:i4>137</vt:i4>
      </vt:variant>
      <vt:variant>
        <vt:i4>0</vt:i4>
      </vt:variant>
      <vt:variant>
        <vt:i4>5</vt:i4>
      </vt:variant>
      <vt:variant>
        <vt:lpwstr/>
      </vt:variant>
      <vt:variant>
        <vt:lpwstr>_Toc144967853</vt:lpwstr>
      </vt:variant>
      <vt:variant>
        <vt:i4>1572923</vt:i4>
      </vt:variant>
      <vt:variant>
        <vt:i4>131</vt:i4>
      </vt:variant>
      <vt:variant>
        <vt:i4>0</vt:i4>
      </vt:variant>
      <vt:variant>
        <vt:i4>5</vt:i4>
      </vt:variant>
      <vt:variant>
        <vt:lpwstr/>
      </vt:variant>
      <vt:variant>
        <vt:lpwstr>_Toc144967852</vt:lpwstr>
      </vt:variant>
      <vt:variant>
        <vt:i4>1572923</vt:i4>
      </vt:variant>
      <vt:variant>
        <vt:i4>125</vt:i4>
      </vt:variant>
      <vt:variant>
        <vt:i4>0</vt:i4>
      </vt:variant>
      <vt:variant>
        <vt:i4>5</vt:i4>
      </vt:variant>
      <vt:variant>
        <vt:lpwstr/>
      </vt:variant>
      <vt:variant>
        <vt:lpwstr>_Toc144967851</vt:lpwstr>
      </vt:variant>
      <vt:variant>
        <vt:i4>1572923</vt:i4>
      </vt:variant>
      <vt:variant>
        <vt:i4>119</vt:i4>
      </vt:variant>
      <vt:variant>
        <vt:i4>0</vt:i4>
      </vt:variant>
      <vt:variant>
        <vt:i4>5</vt:i4>
      </vt:variant>
      <vt:variant>
        <vt:lpwstr/>
      </vt:variant>
      <vt:variant>
        <vt:lpwstr>_Toc144967850</vt:lpwstr>
      </vt:variant>
      <vt:variant>
        <vt:i4>1638459</vt:i4>
      </vt:variant>
      <vt:variant>
        <vt:i4>113</vt:i4>
      </vt:variant>
      <vt:variant>
        <vt:i4>0</vt:i4>
      </vt:variant>
      <vt:variant>
        <vt:i4>5</vt:i4>
      </vt:variant>
      <vt:variant>
        <vt:lpwstr/>
      </vt:variant>
      <vt:variant>
        <vt:lpwstr>_Toc144967849</vt:lpwstr>
      </vt:variant>
      <vt:variant>
        <vt:i4>1638459</vt:i4>
      </vt:variant>
      <vt:variant>
        <vt:i4>107</vt:i4>
      </vt:variant>
      <vt:variant>
        <vt:i4>0</vt:i4>
      </vt:variant>
      <vt:variant>
        <vt:i4>5</vt:i4>
      </vt:variant>
      <vt:variant>
        <vt:lpwstr/>
      </vt:variant>
      <vt:variant>
        <vt:lpwstr>_Toc144967848</vt:lpwstr>
      </vt:variant>
      <vt:variant>
        <vt:i4>1638459</vt:i4>
      </vt:variant>
      <vt:variant>
        <vt:i4>101</vt:i4>
      </vt:variant>
      <vt:variant>
        <vt:i4>0</vt:i4>
      </vt:variant>
      <vt:variant>
        <vt:i4>5</vt:i4>
      </vt:variant>
      <vt:variant>
        <vt:lpwstr/>
      </vt:variant>
      <vt:variant>
        <vt:lpwstr>_Toc144967847</vt:lpwstr>
      </vt:variant>
      <vt:variant>
        <vt:i4>1638459</vt:i4>
      </vt:variant>
      <vt:variant>
        <vt:i4>95</vt:i4>
      </vt:variant>
      <vt:variant>
        <vt:i4>0</vt:i4>
      </vt:variant>
      <vt:variant>
        <vt:i4>5</vt:i4>
      </vt:variant>
      <vt:variant>
        <vt:lpwstr/>
      </vt:variant>
      <vt:variant>
        <vt:lpwstr>_Toc144967846</vt:lpwstr>
      </vt:variant>
      <vt:variant>
        <vt:i4>1638459</vt:i4>
      </vt:variant>
      <vt:variant>
        <vt:i4>89</vt:i4>
      </vt:variant>
      <vt:variant>
        <vt:i4>0</vt:i4>
      </vt:variant>
      <vt:variant>
        <vt:i4>5</vt:i4>
      </vt:variant>
      <vt:variant>
        <vt:lpwstr/>
      </vt:variant>
      <vt:variant>
        <vt:lpwstr>_Toc144967845</vt:lpwstr>
      </vt:variant>
      <vt:variant>
        <vt:i4>1638459</vt:i4>
      </vt:variant>
      <vt:variant>
        <vt:i4>83</vt:i4>
      </vt:variant>
      <vt:variant>
        <vt:i4>0</vt:i4>
      </vt:variant>
      <vt:variant>
        <vt:i4>5</vt:i4>
      </vt:variant>
      <vt:variant>
        <vt:lpwstr/>
      </vt:variant>
      <vt:variant>
        <vt:lpwstr>_Toc144967844</vt:lpwstr>
      </vt:variant>
      <vt:variant>
        <vt:i4>1638459</vt:i4>
      </vt:variant>
      <vt:variant>
        <vt:i4>77</vt:i4>
      </vt:variant>
      <vt:variant>
        <vt:i4>0</vt:i4>
      </vt:variant>
      <vt:variant>
        <vt:i4>5</vt:i4>
      </vt:variant>
      <vt:variant>
        <vt:lpwstr/>
      </vt:variant>
      <vt:variant>
        <vt:lpwstr>_Toc144967843</vt:lpwstr>
      </vt:variant>
      <vt:variant>
        <vt:i4>1638459</vt:i4>
      </vt:variant>
      <vt:variant>
        <vt:i4>71</vt:i4>
      </vt:variant>
      <vt:variant>
        <vt:i4>0</vt:i4>
      </vt:variant>
      <vt:variant>
        <vt:i4>5</vt:i4>
      </vt:variant>
      <vt:variant>
        <vt:lpwstr/>
      </vt:variant>
      <vt:variant>
        <vt:lpwstr>_Toc144967842</vt:lpwstr>
      </vt:variant>
      <vt:variant>
        <vt:i4>1638459</vt:i4>
      </vt:variant>
      <vt:variant>
        <vt:i4>65</vt:i4>
      </vt:variant>
      <vt:variant>
        <vt:i4>0</vt:i4>
      </vt:variant>
      <vt:variant>
        <vt:i4>5</vt:i4>
      </vt:variant>
      <vt:variant>
        <vt:lpwstr/>
      </vt:variant>
      <vt:variant>
        <vt:lpwstr>_Toc144967841</vt:lpwstr>
      </vt:variant>
      <vt:variant>
        <vt:i4>1638459</vt:i4>
      </vt:variant>
      <vt:variant>
        <vt:i4>59</vt:i4>
      </vt:variant>
      <vt:variant>
        <vt:i4>0</vt:i4>
      </vt:variant>
      <vt:variant>
        <vt:i4>5</vt:i4>
      </vt:variant>
      <vt:variant>
        <vt:lpwstr/>
      </vt:variant>
      <vt:variant>
        <vt:lpwstr>_Toc144967840</vt:lpwstr>
      </vt:variant>
      <vt:variant>
        <vt:i4>1966139</vt:i4>
      </vt:variant>
      <vt:variant>
        <vt:i4>53</vt:i4>
      </vt:variant>
      <vt:variant>
        <vt:i4>0</vt:i4>
      </vt:variant>
      <vt:variant>
        <vt:i4>5</vt:i4>
      </vt:variant>
      <vt:variant>
        <vt:lpwstr/>
      </vt:variant>
      <vt:variant>
        <vt:lpwstr>_Toc144967839</vt:lpwstr>
      </vt:variant>
      <vt:variant>
        <vt:i4>1966139</vt:i4>
      </vt:variant>
      <vt:variant>
        <vt:i4>47</vt:i4>
      </vt:variant>
      <vt:variant>
        <vt:i4>0</vt:i4>
      </vt:variant>
      <vt:variant>
        <vt:i4>5</vt:i4>
      </vt:variant>
      <vt:variant>
        <vt:lpwstr/>
      </vt:variant>
      <vt:variant>
        <vt:lpwstr>_Toc144967838</vt:lpwstr>
      </vt:variant>
      <vt:variant>
        <vt:i4>1966139</vt:i4>
      </vt:variant>
      <vt:variant>
        <vt:i4>41</vt:i4>
      </vt:variant>
      <vt:variant>
        <vt:i4>0</vt:i4>
      </vt:variant>
      <vt:variant>
        <vt:i4>5</vt:i4>
      </vt:variant>
      <vt:variant>
        <vt:lpwstr/>
      </vt:variant>
      <vt:variant>
        <vt:lpwstr>_Toc144967837</vt:lpwstr>
      </vt:variant>
      <vt:variant>
        <vt:i4>1966139</vt:i4>
      </vt:variant>
      <vt:variant>
        <vt:i4>35</vt:i4>
      </vt:variant>
      <vt:variant>
        <vt:i4>0</vt:i4>
      </vt:variant>
      <vt:variant>
        <vt:i4>5</vt:i4>
      </vt:variant>
      <vt:variant>
        <vt:lpwstr/>
      </vt:variant>
      <vt:variant>
        <vt:lpwstr>_Toc144967836</vt:lpwstr>
      </vt:variant>
      <vt:variant>
        <vt:i4>1966139</vt:i4>
      </vt:variant>
      <vt:variant>
        <vt:i4>29</vt:i4>
      </vt:variant>
      <vt:variant>
        <vt:i4>0</vt:i4>
      </vt:variant>
      <vt:variant>
        <vt:i4>5</vt:i4>
      </vt:variant>
      <vt:variant>
        <vt:lpwstr/>
      </vt:variant>
      <vt:variant>
        <vt:lpwstr>_Toc144967835</vt:lpwstr>
      </vt:variant>
      <vt:variant>
        <vt:i4>1966139</vt:i4>
      </vt:variant>
      <vt:variant>
        <vt:i4>23</vt:i4>
      </vt:variant>
      <vt:variant>
        <vt:i4>0</vt:i4>
      </vt:variant>
      <vt:variant>
        <vt:i4>5</vt:i4>
      </vt:variant>
      <vt:variant>
        <vt:lpwstr/>
      </vt:variant>
      <vt:variant>
        <vt:lpwstr>_Toc144967834</vt:lpwstr>
      </vt:variant>
      <vt:variant>
        <vt:i4>1966139</vt:i4>
      </vt:variant>
      <vt:variant>
        <vt:i4>17</vt:i4>
      </vt:variant>
      <vt:variant>
        <vt:i4>0</vt:i4>
      </vt:variant>
      <vt:variant>
        <vt:i4>5</vt:i4>
      </vt:variant>
      <vt:variant>
        <vt:lpwstr/>
      </vt:variant>
      <vt:variant>
        <vt:lpwstr>_Toc144967833</vt:lpwstr>
      </vt:variant>
      <vt:variant>
        <vt:i4>1966139</vt:i4>
      </vt:variant>
      <vt:variant>
        <vt:i4>11</vt:i4>
      </vt:variant>
      <vt:variant>
        <vt:i4>0</vt:i4>
      </vt:variant>
      <vt:variant>
        <vt:i4>5</vt:i4>
      </vt:variant>
      <vt:variant>
        <vt:lpwstr/>
      </vt:variant>
      <vt:variant>
        <vt:lpwstr>_Toc144967832</vt:lpwstr>
      </vt:variant>
      <vt:variant>
        <vt:i4>1966139</vt:i4>
      </vt:variant>
      <vt:variant>
        <vt:i4>5</vt:i4>
      </vt:variant>
      <vt:variant>
        <vt:i4>0</vt:i4>
      </vt:variant>
      <vt:variant>
        <vt:i4>5</vt:i4>
      </vt:variant>
      <vt:variant>
        <vt:lpwstr/>
      </vt:variant>
      <vt:variant>
        <vt:lpwstr>_Toc144967831</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4</cp:revision>
  <cp:lastPrinted>2023-09-07T14:01:00Z</cp:lastPrinted>
  <dcterms:created xsi:type="dcterms:W3CDTF">2023-11-02T21:20:00Z</dcterms:created>
  <dcterms:modified xsi:type="dcterms:W3CDTF">2023-11-02T21:22:00Z</dcterms:modified>
</cp:coreProperties>
</file>