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14B" w:rsidRPr="00BB360F" w:rsidRDefault="00183FE2" w:rsidP="0098114B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BB360F">
        <w:rPr>
          <w:sz w:val="22"/>
          <w:szCs w:val="22"/>
          <w:lang w:bidi="ru-RU"/>
        </w:rPr>
        <w:t xml:space="preserve">ПРЕДВАРИТЕЛЬНОЕ ПИСЬМЕННОЕ УВЕДОМЛЕНИЕ О ПРОВЕДЕНИИ ОЦЕНКИ ИЛИ ПОВТОРНОЙ ОЦЕНКИ </w:t>
      </w:r>
    </w:p>
    <w:p w:rsidR="00F40A38" w:rsidRDefault="00183FE2" w:rsidP="0098114B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 w:rsidRPr="00BB360F">
        <w:rPr>
          <w:sz w:val="22"/>
          <w:szCs w:val="22"/>
          <w:lang w:bidi="ru-RU"/>
        </w:rPr>
        <w:t xml:space="preserve">И ЗАПРОС СОГЛАСИЯ 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725786" w:rsidRPr="00713435" w:rsidTr="00225759">
        <w:tc>
          <w:tcPr>
            <w:tcW w:w="5040" w:type="dxa"/>
          </w:tcPr>
          <w:p w:rsidR="00E336DB" w:rsidRPr="00E66B8D" w:rsidRDefault="00E336DB" w:rsidP="00225759">
            <w:pPr>
              <w:tabs>
                <w:tab w:val="left" w:pos="4500"/>
              </w:tabs>
              <w:rPr>
                <w:b/>
                <w:sz w:val="22"/>
                <w:szCs w:val="22"/>
              </w:rPr>
            </w:pP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  <w:u w:val="single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 xml:space="preserve">Кому </w:t>
            </w:r>
            <w:r w:rsidRPr="00713435">
              <w:rPr>
                <w:b/>
                <w:sz w:val="19"/>
                <w:szCs w:val="19"/>
                <w:u w:val="single"/>
                <w:lang w:bidi="ru-RU"/>
              </w:rPr>
              <w:tab/>
            </w:r>
          </w:p>
          <w:p w:rsidR="00725786" w:rsidRPr="00713435" w:rsidRDefault="009B3A6A" w:rsidP="00713435">
            <w:pPr>
              <w:tabs>
                <w:tab w:val="left" w:pos="630"/>
              </w:tabs>
              <w:ind w:left="212" w:hanging="142"/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  </w:t>
            </w:r>
            <w:r w:rsidR="00725786" w:rsidRPr="00713435">
              <w:rPr>
                <w:sz w:val="19"/>
                <w:szCs w:val="19"/>
                <w:lang w:bidi="ru-RU"/>
              </w:rPr>
              <w:t xml:space="preserve">(родитель/юридическое лицо, принимающее решения </w:t>
            </w:r>
            <w:r w:rsidR="00FD1683">
              <w:rPr>
                <w:sz w:val="19"/>
                <w:szCs w:val="19"/>
                <w:lang w:bidi="ru-RU"/>
              </w:rPr>
              <w:t>по поводу</w:t>
            </w:r>
            <w:r w:rsidR="00713435" w:rsidRPr="00713435">
              <w:rPr>
                <w:sz w:val="19"/>
                <w:szCs w:val="19"/>
                <w:lang w:bidi="ru-RU"/>
              </w:rPr>
              <w:t xml:space="preserve"> </w:t>
            </w:r>
            <w:r w:rsidR="00725786" w:rsidRPr="00713435">
              <w:rPr>
                <w:sz w:val="19"/>
                <w:szCs w:val="19"/>
                <w:lang w:bidi="ru-RU"/>
              </w:rPr>
              <w:t>образования)</w:t>
            </w:r>
          </w:p>
        </w:tc>
        <w:tc>
          <w:tcPr>
            <w:tcW w:w="5040" w:type="dxa"/>
          </w:tcPr>
          <w:p w:rsidR="00E336DB" w:rsidRPr="00713435" w:rsidRDefault="00E336DB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 xml:space="preserve">Дата </w:t>
            </w:r>
            <w:r w:rsidRPr="00713435">
              <w:rPr>
                <w:b/>
                <w:sz w:val="19"/>
                <w:szCs w:val="19"/>
                <w:u w:val="single"/>
                <w:lang w:bidi="ru-RU"/>
              </w:rPr>
              <w:tab/>
            </w:r>
          </w:p>
        </w:tc>
      </w:tr>
      <w:tr w:rsidR="00725786" w:rsidRPr="00713435" w:rsidTr="00225759">
        <w:tc>
          <w:tcPr>
            <w:tcW w:w="5040" w:type="dxa"/>
          </w:tcPr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  <w:p w:rsidR="00E336DB" w:rsidRPr="00713435" w:rsidRDefault="00E336DB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sz w:val="19"/>
                <w:szCs w:val="19"/>
                <w:u w:val="single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 xml:space="preserve">От имени </w:t>
            </w:r>
            <w:r w:rsidRPr="00713435">
              <w:rPr>
                <w:sz w:val="19"/>
                <w:szCs w:val="19"/>
                <w:lang w:bidi="ru-RU"/>
              </w:rPr>
              <w:t>__________________________________</w:t>
            </w:r>
          </w:p>
          <w:p w:rsidR="00725786" w:rsidRPr="00713435" w:rsidRDefault="009B3A6A" w:rsidP="00225759">
            <w:pPr>
              <w:tabs>
                <w:tab w:val="left" w:pos="2070"/>
              </w:tabs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           </w:t>
            </w:r>
            <w:r w:rsidR="00725786" w:rsidRPr="00713435">
              <w:rPr>
                <w:sz w:val="19"/>
                <w:szCs w:val="19"/>
                <w:lang w:bidi="ru-RU"/>
              </w:rPr>
              <w:t>(Имя учащегося)</w:t>
            </w: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</w:tc>
        <w:tc>
          <w:tcPr>
            <w:tcW w:w="5040" w:type="dxa"/>
          </w:tcPr>
          <w:p w:rsidR="008F421B" w:rsidRPr="00713435" w:rsidRDefault="008F421B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  <w:u w:val="single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 xml:space="preserve">Адрес </w:t>
            </w:r>
            <w:r w:rsidRPr="00713435">
              <w:rPr>
                <w:b/>
                <w:sz w:val="19"/>
                <w:szCs w:val="19"/>
                <w:u w:val="single"/>
                <w:lang w:bidi="ru-RU"/>
              </w:rPr>
              <w:tab/>
            </w:r>
          </w:p>
          <w:p w:rsidR="00025D1B" w:rsidRPr="00713435" w:rsidRDefault="00025D1B" w:rsidP="00225759">
            <w:pPr>
              <w:tabs>
                <w:tab w:val="left" w:pos="4500"/>
              </w:tabs>
              <w:rPr>
                <w:b/>
                <w:sz w:val="19"/>
                <w:szCs w:val="19"/>
                <w:u w:val="single"/>
              </w:rPr>
            </w:pP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  <w:u w:val="single"/>
              </w:rPr>
            </w:pPr>
            <w:r w:rsidRPr="00713435">
              <w:rPr>
                <w:b/>
                <w:sz w:val="19"/>
                <w:szCs w:val="19"/>
                <w:u w:val="single"/>
                <w:lang w:bidi="ru-RU"/>
              </w:rPr>
              <w:tab/>
            </w:r>
          </w:p>
          <w:p w:rsidR="00725786" w:rsidRPr="00713435" w:rsidRDefault="00725786" w:rsidP="00225759">
            <w:pPr>
              <w:tabs>
                <w:tab w:val="left" w:pos="4500"/>
              </w:tabs>
              <w:rPr>
                <w:b/>
                <w:sz w:val="19"/>
                <w:szCs w:val="19"/>
              </w:rPr>
            </w:pPr>
          </w:p>
        </w:tc>
      </w:tr>
    </w:tbl>
    <w:p w:rsidR="00753771" w:rsidRPr="00713435" w:rsidRDefault="009B3A6A" w:rsidP="00377813">
      <w:pPr>
        <w:spacing w:after="120"/>
        <w:rPr>
          <w:sz w:val="19"/>
          <w:szCs w:val="19"/>
        </w:rPr>
      </w:pPr>
      <w:r w:rsidRPr="00713435">
        <w:rPr>
          <w:sz w:val="19"/>
          <w:szCs w:val="19"/>
          <w:lang w:bidi="ru-RU"/>
        </w:rPr>
        <w:t xml:space="preserve">В </w:t>
      </w:r>
      <w:r w:rsidR="00183FE2" w:rsidRPr="00713435">
        <w:rPr>
          <w:sz w:val="19"/>
          <w:szCs w:val="19"/>
          <w:lang w:bidi="ru-RU"/>
        </w:rPr>
        <w:t>[LEA] поступил запрос, или [LEA] предлагает выполнить следующие действия для рассмотрения потребностей вашего ребенка в услугах специального образования.</w:t>
      </w:r>
      <w:r w:rsidRPr="00713435">
        <w:rPr>
          <w:sz w:val="19"/>
          <w:szCs w:val="19"/>
          <w:lang w:bidi="ru-RU"/>
        </w:rPr>
        <w:t xml:space="preserve"> </w:t>
      </w:r>
      <w:r w:rsidR="00183FE2" w:rsidRPr="00713435">
        <w:rPr>
          <w:sz w:val="19"/>
          <w:szCs w:val="19"/>
          <w:lang w:bidi="ru-RU"/>
        </w:rPr>
        <w:t xml:space="preserve">Пожалуйста, просмотрите отмеченные элементы. Если у вас есть вопросы, пожалуйста, </w:t>
      </w:r>
      <w:r w:rsidRPr="00713435">
        <w:rPr>
          <w:sz w:val="19"/>
          <w:szCs w:val="19"/>
          <w:lang w:bidi="ru-RU"/>
        </w:rPr>
        <w:t xml:space="preserve">вы можете обсудить </w:t>
      </w:r>
      <w:r w:rsidR="00183FE2" w:rsidRPr="00713435">
        <w:rPr>
          <w:sz w:val="19"/>
          <w:szCs w:val="19"/>
          <w:lang w:bidi="ru-RU"/>
        </w:rPr>
        <w:t>их с персоналом отдела образования [LEA].</w:t>
      </w:r>
    </w:p>
    <w:p w:rsidR="006A6320" w:rsidRPr="00377813" w:rsidRDefault="00DA62E7" w:rsidP="00377813">
      <w:pPr>
        <w:numPr>
          <w:ilvl w:val="0"/>
          <w:numId w:val="18"/>
        </w:numPr>
        <w:tabs>
          <w:tab w:val="left" w:pos="360"/>
        </w:tabs>
        <w:spacing w:after="120"/>
        <w:ind w:left="360"/>
        <w:rPr>
          <w:b/>
          <w:sz w:val="19"/>
          <w:szCs w:val="19"/>
        </w:rPr>
      </w:pPr>
      <w:r w:rsidRPr="00377813">
        <w:rPr>
          <w:b/>
          <w:sz w:val="19"/>
          <w:szCs w:val="19"/>
          <w:lang w:bidi="ru-RU"/>
        </w:rPr>
        <w:t>ПРЕДЛАГАЕМЫЕ СПЕЦИАЛЬНЫЕ МЕРОПРИЯТИЯ В ОБЛАСТИ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6A6320" w:rsidRPr="00713435" w:rsidTr="00225759">
        <w:tc>
          <w:tcPr>
            <w:tcW w:w="10109" w:type="dxa"/>
          </w:tcPr>
          <w:p w:rsidR="006A6320" w:rsidRPr="00713435" w:rsidRDefault="006A6320" w:rsidP="00225759">
            <w:pPr>
              <w:tabs>
                <w:tab w:val="left" w:pos="0"/>
                <w:tab w:val="left" w:pos="360"/>
              </w:tabs>
              <w:rPr>
                <w:b/>
                <w:sz w:val="19"/>
                <w:szCs w:val="19"/>
              </w:rPr>
            </w:pPr>
            <w:r w:rsidRPr="00713435">
              <w:rPr>
                <w:rFonts w:ascii="Courier New" w:eastAsia="Courier New" w:hAnsi="Courier New" w:cs="Courier New"/>
                <w:b/>
                <w:sz w:val="19"/>
                <w:szCs w:val="19"/>
                <w:lang w:bidi="ru-RU"/>
              </w:rPr>
              <w:t xml:space="preserve">□ </w:t>
            </w:r>
            <w:r w:rsidRPr="00713435">
              <w:rPr>
                <w:b/>
                <w:sz w:val="19"/>
                <w:szCs w:val="19"/>
                <w:lang w:bidi="ru-RU"/>
              </w:rPr>
              <w:t>1</w:t>
            </w:r>
            <w:r w:rsidRPr="00713435">
              <w:rPr>
                <w:sz w:val="19"/>
                <w:szCs w:val="19"/>
                <w:lang w:bidi="ru-RU"/>
              </w:rPr>
              <w:t xml:space="preserve">. </w:t>
            </w:r>
            <w:r w:rsidRPr="00713435">
              <w:rPr>
                <w:b/>
                <w:sz w:val="19"/>
                <w:szCs w:val="19"/>
                <w:lang w:bidi="ru-RU"/>
              </w:rPr>
              <w:t xml:space="preserve">[ LEA ] предлагает провести первоначальную оценку. (Требуется согласие родителей) </w:t>
            </w:r>
          </w:p>
          <w:p w:rsidR="006A6320" w:rsidRPr="00713435" w:rsidRDefault="006A6320" w:rsidP="00225759">
            <w:pPr>
              <w:tabs>
                <w:tab w:val="left" w:pos="0"/>
              </w:tabs>
              <w:rPr>
                <w:sz w:val="19"/>
                <w:szCs w:val="19"/>
              </w:rPr>
            </w:pPr>
          </w:p>
          <w:p w:rsidR="006A6320" w:rsidRPr="00713435" w:rsidRDefault="000F412F" w:rsidP="00225759">
            <w:pPr>
              <w:ind w:left="360"/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>На основании обзора существующих данных (если применимо) группа IEP (включая родителя) предлагает провести первоначальную оценку вашего ребенка.</w:t>
            </w:r>
            <w:r w:rsidR="006A6320" w:rsidRPr="00713435">
              <w:rPr>
                <w:strike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 xml:space="preserve">Информация будет собираться в сферах, отмеченных на следующей странице, которые предоставляют соответствующую информацию, которая 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напрямую </w:t>
            </w:r>
            <w:r w:rsidRPr="00713435">
              <w:rPr>
                <w:sz w:val="19"/>
                <w:szCs w:val="19"/>
                <w:lang w:bidi="ru-RU"/>
              </w:rPr>
              <w:t xml:space="preserve">помогает группе определить: </w:t>
            </w:r>
          </w:p>
          <w:p w:rsidR="006A6320" w:rsidRPr="00713435" w:rsidRDefault="006A6320" w:rsidP="00225759">
            <w:pPr>
              <w:pStyle w:val="ListParagraph"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>является ли ваш ребенок ребенком с особыми потребностями</w:t>
            </w:r>
            <w:r w:rsidR="009B3A6A" w:rsidRPr="00713435">
              <w:rPr>
                <w:sz w:val="19"/>
                <w:szCs w:val="19"/>
                <w:lang w:bidi="ru-RU"/>
              </w:rPr>
              <w:t>,</w:t>
            </w:r>
            <w:r w:rsidRPr="00713435">
              <w:rPr>
                <w:sz w:val="19"/>
                <w:szCs w:val="19"/>
                <w:lang w:bidi="ru-RU"/>
              </w:rPr>
              <w:t xml:space="preserve"> и выделить образовательные потребности вашего ребенка; </w:t>
            </w:r>
          </w:p>
          <w:p w:rsidR="006A6320" w:rsidRPr="00713435" w:rsidRDefault="006A6320" w:rsidP="00225759">
            <w:pPr>
              <w:pStyle w:val="ListParagraph"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нынешний уровень успеваемости и соответствующие потребности развития вашего ребенка; и </w:t>
            </w:r>
          </w:p>
          <w:p w:rsidR="007D4AA0" w:rsidRPr="00713435" w:rsidRDefault="006A6320" w:rsidP="00713435">
            <w:pPr>
              <w:pStyle w:val="ListParagraph"/>
              <w:numPr>
                <w:ilvl w:val="0"/>
                <w:numId w:val="19"/>
              </w:numPr>
              <w:spacing w:after="120"/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>нуждается ли ваш ребенок в специальном образовании и сопутствующих услугах.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</w:t>
            </w:r>
          </w:p>
          <w:p w:rsidR="007D4AA0" w:rsidRPr="00713435" w:rsidRDefault="006A6320" w:rsidP="00713435">
            <w:pPr>
              <w:spacing w:after="120"/>
              <w:ind w:left="720" w:hanging="360"/>
              <w:rPr>
                <w:sz w:val="19"/>
                <w:szCs w:val="19"/>
              </w:rPr>
            </w:pPr>
            <w:r w:rsidRPr="00713435">
              <w:rPr>
                <w:rFonts w:ascii="Courier New" w:eastAsia="Courier New" w:hAnsi="Courier New" w:cs="Courier New"/>
                <w:b/>
                <w:sz w:val="19"/>
                <w:szCs w:val="19"/>
                <w:lang w:bidi="ru-RU"/>
              </w:rPr>
              <w:t>□</w:t>
            </w:r>
            <w:r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="00713435"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b/>
                <w:sz w:val="19"/>
                <w:szCs w:val="19"/>
                <w:lang w:bidi="ru-RU"/>
              </w:rPr>
              <w:t>Дополнительная информация не требуется.</w:t>
            </w:r>
            <w:r w:rsidR="009B3A6A"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>На основе обзора имеющейся в настоящее время информации было установлено, что для проведения первоначальной оценки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в порядке, описанном</w:t>
            </w:r>
            <w:r w:rsidRPr="00713435">
              <w:rPr>
                <w:sz w:val="19"/>
                <w:szCs w:val="19"/>
                <w:lang w:bidi="ru-RU"/>
              </w:rPr>
              <w:t xml:space="preserve"> выше, дополнительные данные не требуются.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 xml:space="preserve">Будут использоваться существующие данные, из которых будет выделена необходимая информация, которая 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напрямую </w:t>
            </w:r>
            <w:r w:rsidRPr="00713435">
              <w:rPr>
                <w:sz w:val="19"/>
                <w:szCs w:val="19"/>
                <w:lang w:bidi="ru-RU"/>
              </w:rPr>
              <w:t>поможет группе определить образовательные потребности вашего ребенка в сферах, отмеченных ниже.</w:t>
            </w:r>
          </w:p>
          <w:p w:rsidR="006A6320" w:rsidRPr="00713435" w:rsidRDefault="006A6320" w:rsidP="00225759">
            <w:pPr>
              <w:ind w:left="720"/>
              <w:rPr>
                <w:b/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Тем не менее, вы имеете право потребовать </w:t>
            </w:r>
            <w:r w:rsidR="009B3A6A" w:rsidRPr="00713435">
              <w:rPr>
                <w:sz w:val="19"/>
                <w:szCs w:val="19"/>
                <w:lang w:bidi="ru-RU"/>
              </w:rPr>
              <w:t>проведения оценки</w:t>
            </w:r>
            <w:r w:rsidRPr="00713435">
              <w:rPr>
                <w:sz w:val="19"/>
                <w:szCs w:val="19"/>
                <w:lang w:bidi="ru-RU"/>
              </w:rPr>
              <w:t xml:space="preserve">. Если вы хотите, чтобы 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такая оценка </w:t>
            </w:r>
            <w:r w:rsidRPr="00713435">
              <w:rPr>
                <w:sz w:val="19"/>
                <w:szCs w:val="19"/>
                <w:lang w:bidi="ru-RU"/>
              </w:rPr>
              <w:t>был</w:t>
            </w:r>
            <w:r w:rsidR="009B3A6A" w:rsidRPr="00713435">
              <w:rPr>
                <w:sz w:val="19"/>
                <w:szCs w:val="19"/>
                <w:lang w:bidi="ru-RU"/>
              </w:rPr>
              <w:t>а</w:t>
            </w:r>
            <w:r w:rsidRPr="00713435">
              <w:rPr>
                <w:sz w:val="19"/>
                <w:szCs w:val="19"/>
                <w:lang w:bidi="ru-RU"/>
              </w:rPr>
              <w:t xml:space="preserve"> проведен</w:t>
            </w:r>
            <w:r w:rsidR="009B3A6A" w:rsidRPr="00713435">
              <w:rPr>
                <w:sz w:val="19"/>
                <w:szCs w:val="19"/>
                <w:lang w:bidi="ru-RU"/>
              </w:rPr>
              <w:t>а</w:t>
            </w:r>
            <w:r w:rsidRPr="00713435">
              <w:rPr>
                <w:sz w:val="19"/>
                <w:szCs w:val="19"/>
                <w:lang w:bidi="ru-RU"/>
              </w:rPr>
              <w:t>, пожалуйста, свяжитесь с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>представителем школы, указанным ниже, в течение 10 учебных дней.</w:t>
            </w:r>
          </w:p>
        </w:tc>
      </w:tr>
      <w:tr w:rsidR="006A6320" w:rsidRPr="00713435" w:rsidTr="00225759">
        <w:tc>
          <w:tcPr>
            <w:tcW w:w="10109" w:type="dxa"/>
          </w:tcPr>
          <w:p w:rsidR="006A6320" w:rsidRPr="00713435" w:rsidRDefault="006A6320" w:rsidP="00713435">
            <w:pPr>
              <w:spacing w:after="120"/>
              <w:rPr>
                <w:sz w:val="19"/>
                <w:szCs w:val="19"/>
              </w:rPr>
            </w:pPr>
            <w:r w:rsidRPr="00713435">
              <w:rPr>
                <w:rFonts w:ascii="Courier New" w:eastAsia="Courier New" w:hAnsi="Courier New" w:cs="Courier New"/>
                <w:b/>
                <w:sz w:val="19"/>
                <w:szCs w:val="19"/>
                <w:lang w:bidi="ru-RU"/>
              </w:rPr>
              <w:t xml:space="preserve">□ </w:t>
            </w:r>
            <w:r w:rsidRPr="00713435">
              <w:rPr>
                <w:b/>
                <w:sz w:val="19"/>
                <w:szCs w:val="19"/>
                <w:lang w:bidi="ru-RU"/>
              </w:rPr>
              <w:t>2</w:t>
            </w:r>
            <w:r w:rsidRPr="00713435">
              <w:rPr>
                <w:sz w:val="19"/>
                <w:szCs w:val="19"/>
                <w:lang w:bidi="ru-RU"/>
              </w:rPr>
              <w:t xml:space="preserve">. </w:t>
            </w:r>
            <w:r w:rsidRPr="00713435">
              <w:rPr>
                <w:b/>
                <w:sz w:val="19"/>
                <w:szCs w:val="19"/>
                <w:lang w:bidi="ru-RU"/>
              </w:rPr>
              <w:t>[ LEA ] предлагает провести повторную оценку. (Требуется согласие родителей)</w:t>
            </w:r>
          </w:p>
          <w:p w:rsidR="006A6320" w:rsidRPr="00713435" w:rsidRDefault="000F412F" w:rsidP="00225759">
            <w:pPr>
              <w:ind w:left="360"/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На основании обзора существующих данных (если применимо) группа IEP (включая родителя) предлагает провести повторную оценку вашего ребенка. Информация будет собираться в сферах, отмеченных на следующей странице, которые предоставляют соответствующую информацию, которая 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напрямую </w:t>
            </w:r>
            <w:r w:rsidRPr="00713435">
              <w:rPr>
                <w:sz w:val="19"/>
                <w:szCs w:val="19"/>
                <w:lang w:bidi="ru-RU"/>
              </w:rPr>
              <w:t xml:space="preserve">помогает группе определить: </w:t>
            </w:r>
          </w:p>
          <w:p w:rsidR="006A6320" w:rsidRPr="00713435" w:rsidRDefault="009B3A6A" w:rsidP="00225759">
            <w:pPr>
              <w:pStyle w:val="ListParagraph"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остается </w:t>
            </w:r>
            <w:r w:rsidR="006A6320" w:rsidRPr="00713435">
              <w:rPr>
                <w:sz w:val="19"/>
                <w:szCs w:val="19"/>
                <w:lang w:bidi="ru-RU"/>
              </w:rPr>
              <w:t xml:space="preserve">ли ваш ребенок ребенком с особыми и образовательными потребностями; </w:t>
            </w:r>
          </w:p>
          <w:p w:rsidR="006A6320" w:rsidRPr="00713435" w:rsidRDefault="006A6320" w:rsidP="00225759">
            <w:pPr>
              <w:pStyle w:val="ListParagraph"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нынешний уровень успеваемости и соответствующие потребности развития вашего ребенка; </w:t>
            </w:r>
          </w:p>
          <w:p w:rsidR="006A6320" w:rsidRPr="00713435" w:rsidRDefault="009B3A6A" w:rsidP="00225759">
            <w:pPr>
              <w:pStyle w:val="ListParagraph"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по-прежнему </w:t>
            </w:r>
            <w:r w:rsidR="006A6320" w:rsidRPr="00713435">
              <w:rPr>
                <w:sz w:val="19"/>
                <w:szCs w:val="19"/>
                <w:lang w:bidi="ru-RU"/>
              </w:rPr>
              <w:t xml:space="preserve">ли ваш ребенок </w:t>
            </w:r>
            <w:r w:rsidRPr="00713435">
              <w:rPr>
                <w:sz w:val="19"/>
                <w:szCs w:val="19"/>
                <w:lang w:bidi="ru-RU"/>
              </w:rPr>
              <w:t xml:space="preserve">нуждается </w:t>
            </w:r>
            <w:r w:rsidR="006A6320" w:rsidRPr="00713435">
              <w:rPr>
                <w:sz w:val="19"/>
                <w:szCs w:val="19"/>
                <w:lang w:bidi="ru-RU"/>
              </w:rPr>
              <w:t xml:space="preserve">в специальном образовании и сопутствующих услугах; и </w:t>
            </w:r>
          </w:p>
          <w:p w:rsidR="007D4AA0" w:rsidRPr="00713435" w:rsidRDefault="006A6320" w:rsidP="00713435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pacing w:after="120"/>
              <w:rPr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>необходимы ли какие-либо дополнения или изменения в специальном образовании и сопутствующих услугах, чтобы ваш ребенок мог достичь измеримых годовых целей, изложенных в IEP вашего ребенка, как и участвовать, при необходимости, в общеобразовательной программе.</w:t>
            </w:r>
          </w:p>
          <w:p w:rsidR="007D4AA0" w:rsidRPr="00713435" w:rsidRDefault="006A6320" w:rsidP="00713435">
            <w:pPr>
              <w:spacing w:after="120"/>
              <w:ind w:left="720" w:hanging="360"/>
              <w:rPr>
                <w:sz w:val="19"/>
                <w:szCs w:val="19"/>
              </w:rPr>
            </w:pPr>
            <w:r w:rsidRPr="00713435">
              <w:rPr>
                <w:rFonts w:ascii="Courier New" w:eastAsia="Courier New" w:hAnsi="Courier New" w:cs="Courier New"/>
                <w:b/>
                <w:sz w:val="19"/>
                <w:szCs w:val="19"/>
                <w:lang w:bidi="ru-RU"/>
              </w:rPr>
              <w:t xml:space="preserve">□ </w:t>
            </w:r>
            <w:r w:rsidRPr="00713435">
              <w:rPr>
                <w:b/>
                <w:sz w:val="19"/>
                <w:szCs w:val="19"/>
                <w:lang w:bidi="ru-RU"/>
              </w:rPr>
              <w:t>Дополнительная информация не требуется.</w:t>
            </w:r>
            <w:r w:rsidR="009B3A6A"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>На основе обзора имеющейся в настоящее время информации было установлено, что для проведения повторной оценки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в порядке, описанном</w:t>
            </w:r>
            <w:r w:rsidRPr="00713435">
              <w:rPr>
                <w:sz w:val="19"/>
                <w:szCs w:val="19"/>
                <w:lang w:bidi="ru-RU"/>
              </w:rPr>
              <w:t xml:space="preserve"> выше, дополнительные данные не требуются.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 xml:space="preserve">Будут использоваться существующие данные, из которых будет выделена необходимая информация, которая 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напрямую </w:t>
            </w:r>
            <w:r w:rsidRPr="00713435">
              <w:rPr>
                <w:sz w:val="19"/>
                <w:szCs w:val="19"/>
                <w:lang w:bidi="ru-RU"/>
              </w:rPr>
              <w:t>поможет группе определить образовательные потребности вашего ребенка в сферах, отмеченных ниже.</w:t>
            </w:r>
          </w:p>
          <w:p w:rsidR="006A6320" w:rsidRPr="00713435" w:rsidRDefault="006A6320" w:rsidP="00225759">
            <w:pPr>
              <w:ind w:left="720"/>
              <w:rPr>
                <w:b/>
                <w:sz w:val="19"/>
                <w:szCs w:val="19"/>
              </w:rPr>
            </w:pPr>
            <w:r w:rsidRPr="00713435">
              <w:rPr>
                <w:sz w:val="19"/>
                <w:szCs w:val="19"/>
                <w:lang w:bidi="ru-RU"/>
              </w:rPr>
              <w:t xml:space="preserve">Тем не менее, вы имеете право потребовать </w:t>
            </w:r>
            <w:r w:rsidR="009B3A6A" w:rsidRPr="00713435">
              <w:rPr>
                <w:sz w:val="19"/>
                <w:szCs w:val="19"/>
                <w:lang w:bidi="ru-RU"/>
              </w:rPr>
              <w:t>проведения оценки</w:t>
            </w:r>
            <w:r w:rsidRPr="00713435">
              <w:rPr>
                <w:sz w:val="19"/>
                <w:szCs w:val="19"/>
                <w:lang w:bidi="ru-RU"/>
              </w:rPr>
              <w:t>.</w:t>
            </w:r>
            <w:r w:rsidR="009B3A6A" w:rsidRPr="00713435">
              <w:rPr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sz w:val="19"/>
                <w:szCs w:val="19"/>
                <w:lang w:bidi="ru-RU"/>
              </w:rPr>
              <w:t xml:space="preserve">Если вы хотите, чтобы </w:t>
            </w:r>
            <w:r w:rsidR="009B3A6A" w:rsidRPr="00713435">
              <w:rPr>
                <w:sz w:val="19"/>
                <w:szCs w:val="19"/>
                <w:lang w:bidi="ru-RU"/>
              </w:rPr>
              <w:t>такая оценка была проведена</w:t>
            </w:r>
            <w:r w:rsidRPr="00713435">
              <w:rPr>
                <w:sz w:val="19"/>
                <w:szCs w:val="19"/>
                <w:lang w:bidi="ru-RU"/>
              </w:rPr>
              <w:t>, пожалуйста, свяжитесь с представителем школы, указанным ниже, в течение 10 учебных дней.</w:t>
            </w:r>
          </w:p>
        </w:tc>
      </w:tr>
      <w:tr w:rsidR="006A6320" w:rsidRPr="00713435" w:rsidTr="00225759">
        <w:trPr>
          <w:trHeight w:val="460"/>
        </w:trPr>
        <w:tc>
          <w:tcPr>
            <w:tcW w:w="10109" w:type="dxa"/>
            <w:vAlign w:val="center"/>
          </w:tcPr>
          <w:p w:rsidR="006A6320" w:rsidRPr="00713435" w:rsidRDefault="006A6320" w:rsidP="007D4AA0">
            <w:pPr>
              <w:rPr>
                <w:b/>
                <w:sz w:val="19"/>
                <w:szCs w:val="19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>□ 3.</w:t>
            </w:r>
            <w:r w:rsidR="009B3A6A"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b/>
                <w:sz w:val="19"/>
                <w:szCs w:val="19"/>
                <w:lang w:bidi="ru-RU"/>
              </w:rPr>
              <w:t>[LEA] отказывается проводить первоначальную оценку. (Согласие родителей не требуется)</w:t>
            </w:r>
          </w:p>
        </w:tc>
      </w:tr>
      <w:tr w:rsidR="006A6320" w:rsidRPr="00713435" w:rsidTr="00225759">
        <w:trPr>
          <w:trHeight w:val="433"/>
        </w:trPr>
        <w:tc>
          <w:tcPr>
            <w:tcW w:w="10109" w:type="dxa"/>
            <w:vAlign w:val="center"/>
          </w:tcPr>
          <w:p w:rsidR="006A6320" w:rsidRPr="00713435" w:rsidRDefault="006A6320" w:rsidP="00225759">
            <w:pPr>
              <w:tabs>
                <w:tab w:val="left" w:pos="360"/>
              </w:tabs>
              <w:rPr>
                <w:b/>
                <w:sz w:val="19"/>
                <w:szCs w:val="19"/>
              </w:rPr>
            </w:pPr>
            <w:r w:rsidRPr="00713435">
              <w:rPr>
                <w:b/>
                <w:sz w:val="19"/>
                <w:szCs w:val="19"/>
                <w:lang w:bidi="ru-RU"/>
              </w:rPr>
              <w:t>□ 4.</w:t>
            </w:r>
            <w:r w:rsidR="009B3A6A" w:rsidRPr="00713435">
              <w:rPr>
                <w:b/>
                <w:sz w:val="19"/>
                <w:szCs w:val="19"/>
                <w:lang w:bidi="ru-RU"/>
              </w:rPr>
              <w:t xml:space="preserve"> </w:t>
            </w:r>
            <w:r w:rsidRPr="00713435">
              <w:rPr>
                <w:b/>
                <w:sz w:val="19"/>
                <w:szCs w:val="19"/>
                <w:lang w:bidi="ru-RU"/>
              </w:rPr>
              <w:t>[LEA] отказывается проводить повторную оценку. (Согласие родителей не требуется)</w:t>
            </w:r>
          </w:p>
        </w:tc>
      </w:tr>
    </w:tbl>
    <w:p w:rsidR="006A6320" w:rsidRPr="00713435" w:rsidRDefault="006A6320" w:rsidP="006A6320">
      <w:pPr>
        <w:tabs>
          <w:tab w:val="left" w:pos="360"/>
        </w:tabs>
        <w:rPr>
          <w:b/>
          <w:sz w:val="19"/>
          <w:szCs w:val="19"/>
        </w:rPr>
      </w:pPr>
    </w:p>
    <w:p w:rsidR="00F91405" w:rsidRPr="00713435" w:rsidRDefault="00F91405">
      <w:pPr>
        <w:rPr>
          <w:sz w:val="19"/>
          <w:szCs w:val="19"/>
        </w:rPr>
      </w:pPr>
    </w:p>
    <w:p w:rsidR="00F91405" w:rsidRPr="00713435" w:rsidRDefault="00F91405" w:rsidP="00F91405">
      <w:pPr>
        <w:tabs>
          <w:tab w:val="left" w:pos="7920"/>
        </w:tabs>
        <w:rPr>
          <w:sz w:val="19"/>
          <w:szCs w:val="19"/>
          <w:u w:val="single"/>
        </w:rPr>
      </w:pPr>
      <w:r w:rsidRPr="00377813">
        <w:rPr>
          <w:b/>
          <w:bCs/>
          <w:sz w:val="19"/>
          <w:szCs w:val="19"/>
          <w:u w:val="single"/>
          <w:lang w:bidi="ru-RU"/>
        </w:rPr>
        <w:t>__________________________________________________</w:t>
      </w:r>
      <w:r w:rsidRPr="00713435">
        <w:rPr>
          <w:sz w:val="19"/>
          <w:szCs w:val="19"/>
          <w:u w:val="single"/>
          <w:lang w:bidi="ru-RU"/>
        </w:rPr>
        <w:t xml:space="preserve"> </w:t>
      </w:r>
      <w:r w:rsidR="00377813" w:rsidRPr="00713435">
        <w:rPr>
          <w:sz w:val="19"/>
          <w:szCs w:val="19"/>
          <w:lang w:bidi="ru-RU"/>
        </w:rPr>
        <w:t xml:space="preserve"> </w:t>
      </w:r>
      <w:r w:rsidR="00383772">
        <w:rPr>
          <w:sz w:val="19"/>
          <w:szCs w:val="19"/>
          <w:lang w:bidi="ru-RU"/>
        </w:rPr>
        <w:t>по</w:t>
      </w:r>
      <w:r w:rsidRPr="00713435">
        <w:rPr>
          <w:sz w:val="19"/>
          <w:szCs w:val="19"/>
          <w:lang w:bidi="ru-RU"/>
        </w:rPr>
        <w:t xml:space="preserve"> </w:t>
      </w:r>
      <w:r w:rsidR="00377813" w:rsidRPr="00377813">
        <w:rPr>
          <w:b/>
          <w:bCs/>
          <w:sz w:val="19"/>
          <w:szCs w:val="19"/>
          <w:u w:val="single"/>
          <w:lang w:bidi="ru-RU"/>
        </w:rPr>
        <w:t>__________________________________________________</w:t>
      </w:r>
    </w:p>
    <w:p w:rsidR="00F91405" w:rsidRPr="00713435" w:rsidRDefault="00F91405" w:rsidP="006A6320">
      <w:pPr>
        <w:tabs>
          <w:tab w:val="left" w:pos="5760"/>
        </w:tabs>
        <w:rPr>
          <w:sz w:val="19"/>
          <w:szCs w:val="19"/>
        </w:rPr>
      </w:pPr>
      <w:r w:rsidRPr="00713435">
        <w:rPr>
          <w:sz w:val="19"/>
          <w:szCs w:val="19"/>
          <w:lang w:bidi="ru-RU"/>
        </w:rPr>
        <w:t>(Контактное лицо школы)</w:t>
      </w:r>
      <w:r w:rsidRPr="00713435">
        <w:rPr>
          <w:sz w:val="19"/>
          <w:szCs w:val="19"/>
          <w:lang w:bidi="ru-RU"/>
        </w:rPr>
        <w:tab/>
        <w:t>(Телефон)</w:t>
      </w:r>
    </w:p>
    <w:p w:rsidR="00F91405" w:rsidRPr="00E66B8D" w:rsidRDefault="00557D07">
      <w:pPr>
        <w:rPr>
          <w:sz w:val="2"/>
          <w:szCs w:val="12"/>
        </w:rPr>
      </w:pPr>
      <w:r w:rsidRPr="00E66B8D">
        <w:rPr>
          <w:sz w:val="12"/>
          <w:szCs w:val="12"/>
          <w:lang w:bidi="ru-RU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6"/>
        <w:gridCol w:w="1134"/>
        <w:gridCol w:w="8520"/>
      </w:tblGrid>
      <w:tr w:rsidR="00183FE2" w:rsidTr="00B62E5F">
        <w:trPr>
          <w:cantSplit/>
          <w:trHeight w:val="47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FE2" w:rsidRDefault="00183FE2" w:rsidP="0098114B">
            <w:pPr>
              <w:rPr>
                <w:b/>
              </w:rPr>
            </w:pPr>
            <w:r>
              <w:rPr>
                <w:b/>
                <w:lang w:bidi="ru-RU"/>
              </w:rPr>
              <w:lastRenderedPageBreak/>
              <w:t>Новые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FE2" w:rsidRDefault="00183FE2" w:rsidP="0098114B">
            <w:pPr>
              <w:rPr>
                <w:b/>
              </w:rPr>
            </w:pPr>
            <w:r>
              <w:rPr>
                <w:b/>
                <w:lang w:bidi="ru-RU"/>
              </w:rPr>
              <w:t>Существу</w:t>
            </w:r>
            <w:r w:rsidR="00B62E5F">
              <w:rPr>
                <w:b/>
                <w:lang w:val="uk-UA" w:bidi="ru-RU"/>
              </w:rPr>
              <w:t>-</w:t>
            </w:r>
            <w:r>
              <w:rPr>
                <w:b/>
                <w:lang w:bidi="ru-RU"/>
              </w:rPr>
              <w:t>ющие данные</w:t>
            </w:r>
          </w:p>
        </w:tc>
        <w:tc>
          <w:tcPr>
            <w:tcW w:w="8520" w:type="dxa"/>
            <w:tcBorders>
              <w:left w:val="single" w:sz="4" w:space="0" w:color="auto"/>
              <w:bottom w:val="single" w:sz="4" w:space="0" w:color="auto"/>
            </w:tcBorders>
          </w:tcPr>
          <w:p w:rsidR="00183FE2" w:rsidRPr="00E65B09" w:rsidRDefault="00183FE2" w:rsidP="00183FE2">
            <w:pPr>
              <w:rPr>
                <w:b/>
                <w:sz w:val="10"/>
              </w:rPr>
            </w:pPr>
          </w:p>
          <w:p w:rsidR="001D5D53" w:rsidRDefault="001D5D53" w:rsidP="00183FE2">
            <w:pPr>
              <w:rPr>
                <w:b/>
                <w:sz w:val="28"/>
              </w:rPr>
            </w:pPr>
          </w:p>
        </w:tc>
      </w:tr>
      <w:tr w:rsidR="006322C4" w:rsidTr="00B62E5F">
        <w:trPr>
          <w:cantSplit/>
          <w:jc w:val="center"/>
        </w:trPr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3FE2" w:rsidRDefault="005F307D" w:rsidP="005F307D">
            <w:pPr>
              <w:rPr>
                <w:sz w:val="28"/>
              </w:rPr>
            </w:pPr>
            <w:r>
              <w:rPr>
                <w:rFonts w:ascii="Courier New" w:eastAsia="Courier New" w:hAnsi="Courier New" w:cs="Courier New"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rPr>
                <w:b/>
              </w:rPr>
            </w:pPr>
            <w:r>
              <w:rPr>
                <w:b/>
                <w:lang w:bidi="ru-RU"/>
              </w:rPr>
              <w:t>Здоровье/</w:t>
            </w:r>
            <w:r w:rsidR="009B3A6A">
              <w:rPr>
                <w:b/>
                <w:lang w:bidi="ru-RU"/>
              </w:rPr>
              <w:t xml:space="preserve">двигательные способности </w:t>
            </w:r>
            <w:r>
              <w:rPr>
                <w:b/>
                <w:lang w:bidi="ru-RU"/>
              </w:rPr>
              <w:t>-</w:t>
            </w:r>
          </w:p>
          <w:p w:rsidR="00940CF9" w:rsidRDefault="00940CF9" w:rsidP="00183FE2"/>
          <w:p w:rsidR="00183FE2" w:rsidRPr="00B62E5F" w:rsidRDefault="00183FE2" w:rsidP="00183FE2">
            <w:pPr>
              <w:rPr>
                <w:sz w:val="18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оценивание крупной и мелкой моторики и/или признаков болезни или травмы.</w:t>
            </w:r>
            <w:r w:rsidR="009B3A6A" w:rsidRPr="00B62E5F">
              <w:rPr>
                <w:sz w:val="18"/>
                <w:szCs w:val="18"/>
                <w:lang w:bidi="ru-RU"/>
              </w:rPr>
              <w:t xml:space="preserve"> </w:t>
            </w:r>
            <w:r w:rsidRPr="00B62E5F">
              <w:rPr>
                <w:sz w:val="18"/>
                <w:szCs w:val="18"/>
                <w:lang w:bidi="ru-RU"/>
              </w:rPr>
              <w:t xml:space="preserve">Оценивание также может включать </w:t>
            </w:r>
            <w:r w:rsidR="009B3A6A" w:rsidRPr="00B62E5F">
              <w:rPr>
                <w:sz w:val="18"/>
                <w:szCs w:val="18"/>
                <w:lang w:bidi="ru-RU"/>
              </w:rPr>
              <w:t>латерализацию</w:t>
            </w:r>
            <w:r w:rsidRPr="00B62E5F">
              <w:rPr>
                <w:sz w:val="18"/>
                <w:szCs w:val="18"/>
                <w:lang w:bidi="ru-RU"/>
              </w:rPr>
              <w:t xml:space="preserve">, </w:t>
            </w:r>
            <w:r w:rsidR="009B3A6A" w:rsidRPr="00B62E5F">
              <w:rPr>
                <w:sz w:val="18"/>
                <w:szCs w:val="18"/>
                <w:lang w:bidi="ru-RU"/>
              </w:rPr>
              <w:t xml:space="preserve">проблемы с </w:t>
            </w:r>
            <w:r w:rsidRPr="00B62E5F">
              <w:rPr>
                <w:sz w:val="18"/>
                <w:szCs w:val="18"/>
                <w:lang w:bidi="ru-RU"/>
              </w:rPr>
              <w:t>направленностью, равновесием, кинестетическими навыками, тактильными навыками или передвижением/осанкой.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6322C4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lang w:bidi="ru-RU"/>
              </w:rPr>
              <w:t>Зрение -</w:t>
            </w:r>
          </w:p>
          <w:p w:rsidR="00940CF9" w:rsidRDefault="00940CF9" w:rsidP="00183FE2"/>
          <w:p w:rsidR="00183FE2" w:rsidRPr="00B62E5F" w:rsidRDefault="00183FE2" w:rsidP="00183FE2">
            <w:pPr>
              <w:rPr>
                <w:sz w:val="6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оценивание остроты зрения вблизи и вдаль, контроля мышц глаз, восприятия глубины, проверки на дальтонизм, а также навыков ориентации/перемещения.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6322C4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rPr>
                <w:b/>
              </w:rPr>
            </w:pPr>
            <w:r>
              <w:rPr>
                <w:b/>
                <w:lang w:bidi="ru-RU"/>
              </w:rPr>
              <w:t>Слух -</w:t>
            </w:r>
          </w:p>
          <w:p w:rsidR="00940CF9" w:rsidRDefault="00940CF9" w:rsidP="00183FE2"/>
          <w:p w:rsidR="00183FE2" w:rsidRPr="00B62E5F" w:rsidRDefault="00183FE2" w:rsidP="00183FE2">
            <w:pPr>
              <w:rPr>
                <w:sz w:val="6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оценивание остроты восприятия чистых тонов и речи, функции среднего уха, центральных слуховых навыков обработки и необходимости/использования усиления звуков.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rPr>
                <w:b/>
              </w:rPr>
            </w:pPr>
            <w:r>
              <w:rPr>
                <w:b/>
                <w:lang w:bidi="ru-RU"/>
              </w:rPr>
              <w:t>Социальный/эмоциональный статус/поведенческий статус -</w:t>
            </w:r>
          </w:p>
          <w:p w:rsidR="00940CF9" w:rsidRDefault="00940CF9" w:rsidP="00183FE2"/>
          <w:p w:rsidR="00183FE2" w:rsidRPr="00B62E5F" w:rsidRDefault="00183FE2" w:rsidP="00183FE2">
            <w:pPr>
              <w:rPr>
                <w:sz w:val="6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проверку социального/эмоционального/поведенческого развития в отношении обучения ребенка, межличностных отношений, чувств и/или физических симптомов.</w:t>
            </w:r>
            <w:r w:rsidR="009B3A6A" w:rsidRPr="00B62E5F">
              <w:rPr>
                <w:sz w:val="18"/>
                <w:szCs w:val="18"/>
                <w:lang w:bidi="ru-RU"/>
              </w:rPr>
              <w:t xml:space="preserve"> </w:t>
            </w:r>
            <w:r w:rsidRPr="00B62E5F">
              <w:rPr>
                <w:sz w:val="18"/>
                <w:szCs w:val="18"/>
                <w:lang w:bidi="ru-RU"/>
              </w:rPr>
              <w:t>Может включать функциональную оценку или анализ поведения с целью определения подходящих методов положительной поддержки поведения.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rPr>
                <w:b/>
              </w:rPr>
            </w:pPr>
            <w:r>
              <w:rPr>
                <w:b/>
                <w:lang w:bidi="ru-RU"/>
              </w:rPr>
              <w:t>Общий интеллект –</w:t>
            </w:r>
          </w:p>
          <w:p w:rsidR="00940CF9" w:rsidRDefault="00940CF9" w:rsidP="00183FE2"/>
          <w:p w:rsidR="00183FE2" w:rsidRPr="00B62E5F" w:rsidRDefault="00940CF9" w:rsidP="00183FE2">
            <w:pPr>
              <w:rPr>
                <w:sz w:val="6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оценивание общих когнитивных способностей, включая скорость обучения ребенка, навыки решения проблем, уровень концептуального понимания, использование когнитивных стратегий и/или способность рассуждать и/или обобщать.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183FE2" w:rsidP="00183FE2">
            <w:pPr>
              <w:rPr>
                <w:b/>
              </w:rPr>
            </w:pPr>
            <w:r>
              <w:rPr>
                <w:b/>
                <w:lang w:bidi="ru-RU"/>
              </w:rPr>
              <w:t>Академическая успеваемость -</w:t>
            </w:r>
          </w:p>
          <w:p w:rsidR="00940CF9" w:rsidRDefault="00940CF9" w:rsidP="00183FE2"/>
          <w:p w:rsidR="00183FE2" w:rsidRPr="00B62E5F" w:rsidRDefault="00183FE2" w:rsidP="00183FE2">
            <w:pPr>
              <w:rPr>
                <w:sz w:val="18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 xml:space="preserve">Может включать оценку академических или доакадемических навыков и уровней </w:t>
            </w:r>
            <w:r w:rsidR="002A1519" w:rsidRPr="00B62E5F">
              <w:rPr>
                <w:sz w:val="18"/>
                <w:szCs w:val="18"/>
                <w:lang w:bidi="ru-RU"/>
              </w:rPr>
              <w:t xml:space="preserve">успеваемости </w:t>
            </w:r>
            <w:r w:rsidRPr="00B62E5F">
              <w:rPr>
                <w:sz w:val="18"/>
                <w:szCs w:val="18"/>
                <w:lang w:bidi="ru-RU"/>
              </w:rPr>
              <w:t>относительно общей учебной программе</w:t>
            </w:r>
            <w:r w:rsidR="002A1519" w:rsidRPr="00B62E5F">
              <w:rPr>
                <w:sz w:val="18"/>
                <w:szCs w:val="18"/>
                <w:lang w:bidi="ru-RU"/>
              </w:rPr>
              <w:t>,</w:t>
            </w:r>
            <w:r w:rsidRPr="00B62E5F">
              <w:rPr>
                <w:sz w:val="18"/>
                <w:szCs w:val="18"/>
                <w:lang w:bidi="ru-RU"/>
              </w:rPr>
              <w:t xml:space="preserve"> </w:t>
            </w:r>
            <w:r w:rsidR="002A1519" w:rsidRPr="00B62E5F">
              <w:rPr>
                <w:sz w:val="18"/>
                <w:szCs w:val="18"/>
                <w:lang w:bidi="ru-RU"/>
              </w:rPr>
              <w:t>таких, как</w:t>
            </w:r>
            <w:r w:rsidRPr="00B62E5F">
              <w:rPr>
                <w:sz w:val="18"/>
                <w:szCs w:val="18"/>
                <w:lang w:bidi="ru-RU"/>
              </w:rPr>
              <w:t xml:space="preserve"> устная или письменная речь, навыки чтения или понимания, математические расчеты или аргументации.</w:t>
            </w:r>
            <w:r w:rsidR="009B3A6A" w:rsidRPr="00B62E5F">
              <w:rPr>
                <w:sz w:val="18"/>
                <w:szCs w:val="18"/>
                <w:lang w:bidi="ru-RU"/>
              </w:rPr>
              <w:t xml:space="preserve"> </w:t>
            </w:r>
            <w:r w:rsidRPr="00B62E5F">
              <w:rPr>
                <w:sz w:val="18"/>
                <w:szCs w:val="18"/>
                <w:lang w:bidi="ru-RU"/>
              </w:rPr>
              <w:t>Для слепого или слабовидящего ребенка может быть оценена потребность в обучении шрифт</w:t>
            </w:r>
            <w:r w:rsidR="002A1519" w:rsidRPr="00B62E5F">
              <w:rPr>
                <w:sz w:val="18"/>
                <w:szCs w:val="18"/>
                <w:lang w:bidi="ru-RU"/>
              </w:rPr>
              <w:t>у</w:t>
            </w:r>
            <w:r w:rsidRPr="00B62E5F">
              <w:rPr>
                <w:sz w:val="18"/>
                <w:szCs w:val="18"/>
                <w:lang w:bidi="ru-RU"/>
              </w:rPr>
              <w:t xml:space="preserve"> Брайля.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B6D4C" w:rsidP="00183FE2">
            <w:pPr>
              <w:rPr>
                <w:b/>
              </w:rPr>
            </w:pPr>
            <w:r>
              <w:rPr>
                <w:b/>
                <w:lang w:bidi="ru-RU"/>
              </w:rPr>
              <w:t>Коммуникативный статус –</w:t>
            </w:r>
          </w:p>
          <w:p w:rsidR="00940CF9" w:rsidRDefault="00940CF9" w:rsidP="00183FE2">
            <w:pPr>
              <w:rPr>
                <w:b/>
              </w:rPr>
            </w:pPr>
          </w:p>
          <w:p w:rsidR="005B6D4C" w:rsidRPr="00B62E5F" w:rsidRDefault="005B6D4C" w:rsidP="00183FE2">
            <w:pPr>
              <w:rPr>
                <w:sz w:val="18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оценивание способности ребенка передавать и понимать информацию и социальные нужды, включая такие навыки, как экспрессивная и восприимчивая речь, артикуляция, голос, беглость или вспомогательная коммуникация.</w:t>
            </w:r>
            <w:r w:rsidR="009B3A6A" w:rsidRPr="00B62E5F">
              <w:rPr>
                <w:sz w:val="18"/>
                <w:szCs w:val="18"/>
                <w:lang w:bidi="ru-RU"/>
              </w:rPr>
              <w:t xml:space="preserve"> </w:t>
            </w:r>
            <w:r w:rsidRPr="00B62E5F">
              <w:rPr>
                <w:sz w:val="18"/>
                <w:szCs w:val="18"/>
                <w:lang w:bidi="ru-RU"/>
              </w:rPr>
              <w:t>Для глухого или слабослышащего ребенка может быть проведено оценивание внимания к языку ребенка и способу общения.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 w:rsidTr="00B62E5F">
        <w:trPr>
          <w:cantSplit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2A1519" w:rsidP="00183FE2">
            <w:pPr>
              <w:rPr>
                <w:b/>
              </w:rPr>
            </w:pPr>
            <w:r>
              <w:rPr>
                <w:b/>
                <w:lang w:bidi="ru-RU"/>
              </w:rPr>
              <w:t>Переходные н</w:t>
            </w:r>
            <w:r w:rsidR="005B6D4C">
              <w:rPr>
                <w:b/>
                <w:lang w:bidi="ru-RU"/>
              </w:rPr>
              <w:t>авыки –</w:t>
            </w:r>
          </w:p>
          <w:p w:rsidR="00940CF9" w:rsidRDefault="00940CF9" w:rsidP="00183FE2">
            <w:pPr>
              <w:rPr>
                <w:b/>
              </w:rPr>
            </w:pPr>
          </w:p>
          <w:p w:rsidR="005B6D4C" w:rsidRPr="00B62E5F" w:rsidRDefault="005B6D4C" w:rsidP="00183FE2">
            <w:pPr>
              <w:rPr>
                <w:sz w:val="18"/>
                <w:szCs w:val="18"/>
              </w:rPr>
            </w:pPr>
            <w:r w:rsidRPr="00B62E5F">
              <w:rPr>
                <w:sz w:val="18"/>
                <w:szCs w:val="18"/>
                <w:lang w:bidi="ru-RU"/>
              </w:rPr>
              <w:t>Может включать соответствующее переходное оценивание, связанное с обучением, образованием, трудоустройством, курсами обучения и, при необходимости, навыками самостоятельной жизни.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1975E3" w:rsidTr="00B62E5F">
        <w:trPr>
          <w:cantSplit/>
          <w:trHeight w:val="67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98114B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eastAsia="Courier New" w:hAnsi="Courier New" w:cs="Courier New"/>
                <w:b/>
                <w:sz w:val="28"/>
                <w:lang w:bidi="ru-RU"/>
              </w:rPr>
              <w:t>□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1975E3" w:rsidP="00183FE2">
            <w:pPr>
              <w:rPr>
                <w:b/>
              </w:rPr>
            </w:pPr>
            <w:r>
              <w:rPr>
                <w:b/>
                <w:lang w:bidi="ru-RU"/>
              </w:rPr>
              <w:t xml:space="preserve">Другое </w:t>
            </w:r>
            <w:r w:rsidR="002A1519">
              <w:rPr>
                <w:b/>
                <w:lang w:bidi="ru-RU"/>
              </w:rPr>
              <w:t>(у</w:t>
            </w:r>
            <w:r>
              <w:rPr>
                <w:b/>
                <w:lang w:bidi="ru-RU"/>
              </w:rPr>
              <w:t>кажите</w:t>
            </w:r>
            <w:r w:rsidR="002A1519">
              <w:rPr>
                <w:b/>
                <w:lang w:bidi="ru-RU"/>
              </w:rPr>
              <w:t>)</w:t>
            </w:r>
            <w:r>
              <w:rPr>
                <w:b/>
                <w:lang w:bidi="ru-RU"/>
              </w:rPr>
              <w:t>:</w:t>
            </w:r>
          </w:p>
          <w:p w:rsidR="001975E3" w:rsidRDefault="001975E3" w:rsidP="00183FE2">
            <w:pPr>
              <w:rPr>
                <w:b/>
              </w:rPr>
            </w:pPr>
          </w:p>
          <w:p w:rsidR="00940CF9" w:rsidRDefault="00940CF9" w:rsidP="00183FE2">
            <w:pPr>
              <w:rPr>
                <w:b/>
              </w:rPr>
            </w:pPr>
          </w:p>
          <w:p w:rsidR="001975E3" w:rsidRDefault="001975E3" w:rsidP="00183FE2">
            <w:pPr>
              <w:rPr>
                <w:b/>
              </w:rPr>
            </w:pPr>
          </w:p>
        </w:tc>
      </w:tr>
    </w:tbl>
    <w:p w:rsidR="00DA62E7" w:rsidRDefault="00DA62E7" w:rsidP="00DA62E7">
      <w:pPr>
        <w:ind w:left="-180"/>
        <w:rPr>
          <w:b/>
          <w:sz w:val="22"/>
          <w:szCs w:val="22"/>
        </w:rPr>
      </w:pPr>
    </w:p>
    <w:p w:rsidR="0041333B" w:rsidRDefault="0041333B">
      <w:pPr>
        <w:rPr>
          <w:b/>
        </w:rPr>
      </w:pPr>
    </w:p>
    <w:p w:rsidR="00183FE2" w:rsidRPr="009061AD" w:rsidRDefault="00183FE2" w:rsidP="00F21F79">
      <w:pPr>
        <w:rPr>
          <w:b/>
        </w:rPr>
      </w:pPr>
      <w:r w:rsidRPr="009061AD">
        <w:rPr>
          <w:b/>
          <w:lang w:bidi="ru-RU"/>
        </w:rPr>
        <w:t>B.</w:t>
      </w:r>
      <w:r w:rsidR="009B3A6A">
        <w:rPr>
          <w:b/>
          <w:lang w:bidi="ru-RU"/>
        </w:rPr>
        <w:t xml:space="preserve"> </w:t>
      </w:r>
      <w:r w:rsidRPr="009061AD">
        <w:rPr>
          <w:b/>
          <w:lang w:bidi="ru-RU"/>
        </w:rPr>
        <w:t>ОБЪЯСНЕНИЕ, ПОЧЕМУ ДЕЙСТВИЕ ПРЕДЛОЖЕНО ИЛИ ОТКЛОНЕНО:</w:t>
      </w:r>
    </w:p>
    <w:p w:rsidR="00C700A7" w:rsidRDefault="00C700A7" w:rsidP="00183FE2"/>
    <w:p w:rsidR="0098114B" w:rsidRDefault="0098114B" w:rsidP="00183FE2"/>
    <w:p w:rsidR="006F7F4C" w:rsidRDefault="006F7F4C" w:rsidP="00183FE2"/>
    <w:p w:rsidR="005E4C24" w:rsidRDefault="005E4C24" w:rsidP="00183FE2"/>
    <w:p w:rsidR="005E4C24" w:rsidRDefault="005E4C24" w:rsidP="00183FE2"/>
    <w:p w:rsidR="005E4C24" w:rsidRDefault="005E4C24" w:rsidP="00183FE2"/>
    <w:p w:rsidR="005E4C24" w:rsidRDefault="005E4C24" w:rsidP="00183FE2"/>
    <w:p w:rsidR="005E4C24" w:rsidRDefault="005E4C24" w:rsidP="00183FE2"/>
    <w:p w:rsidR="00E65B09" w:rsidRPr="000F412F" w:rsidRDefault="00E65B09">
      <w:pPr>
        <w:rPr>
          <w:b/>
          <w:sz w:val="8"/>
        </w:rPr>
      </w:pPr>
      <w:r>
        <w:rPr>
          <w:b/>
          <w:lang w:bidi="ru-RU"/>
        </w:rPr>
        <w:br w:type="page"/>
      </w:r>
    </w:p>
    <w:p w:rsidR="00183FE2" w:rsidRPr="009061AD" w:rsidRDefault="00183FE2" w:rsidP="00F21F79">
      <w:pPr>
        <w:rPr>
          <w:b/>
        </w:rPr>
      </w:pPr>
      <w:r w:rsidRPr="009061AD">
        <w:rPr>
          <w:b/>
          <w:lang w:bidi="ru-RU"/>
        </w:rPr>
        <w:lastRenderedPageBreak/>
        <w:t>C.</w:t>
      </w:r>
      <w:r w:rsidR="009B3A6A">
        <w:rPr>
          <w:b/>
          <w:lang w:bidi="ru-RU"/>
        </w:rPr>
        <w:t xml:space="preserve"> </w:t>
      </w:r>
      <w:r w:rsidRPr="009061AD">
        <w:rPr>
          <w:b/>
          <w:lang w:bidi="ru-RU"/>
        </w:rPr>
        <w:t>РАССМОТРЕННЫЕ ВАРИАНТЫ</w:t>
      </w:r>
      <w:r w:rsidR="002A1519">
        <w:rPr>
          <w:b/>
          <w:lang w:bidi="ru-RU"/>
        </w:rPr>
        <w:t>,</w:t>
      </w:r>
      <w:r w:rsidRPr="009061AD">
        <w:rPr>
          <w:b/>
          <w:lang w:bidi="ru-RU"/>
        </w:rPr>
        <w:t xml:space="preserve"> И ПОЧЕМУ ОНИ БЫЛИ ОТКЛОНЕНЫ:</w:t>
      </w:r>
    </w:p>
    <w:p w:rsidR="0041333B" w:rsidRDefault="0041333B" w:rsidP="0041333B"/>
    <w:p w:rsidR="0041333B" w:rsidRDefault="0041333B" w:rsidP="0041333B"/>
    <w:p w:rsidR="00377813" w:rsidRDefault="00377813" w:rsidP="0041333B"/>
    <w:p w:rsidR="0041333B" w:rsidRPr="00713435" w:rsidRDefault="0041333B" w:rsidP="0041333B">
      <w:pPr>
        <w:rPr>
          <w:lang w:val="en-US"/>
        </w:rPr>
      </w:pPr>
    </w:p>
    <w:p w:rsidR="0041333B" w:rsidRDefault="0041333B" w:rsidP="0041333B"/>
    <w:p w:rsidR="0041333B" w:rsidRDefault="0041333B" w:rsidP="0041333B"/>
    <w:p w:rsidR="0041333B" w:rsidRDefault="0041333B" w:rsidP="0041333B"/>
    <w:p w:rsidR="009061AD" w:rsidRPr="009061AD" w:rsidRDefault="00183FE2" w:rsidP="00F21F79">
      <w:pPr>
        <w:rPr>
          <w:b/>
        </w:rPr>
      </w:pPr>
      <w:r w:rsidRPr="009061AD">
        <w:rPr>
          <w:b/>
          <w:lang w:bidi="ru-RU"/>
        </w:rPr>
        <w:t>D.</w:t>
      </w:r>
      <w:r w:rsidR="009B3A6A">
        <w:rPr>
          <w:b/>
          <w:lang w:bidi="ru-RU"/>
        </w:rPr>
        <w:t xml:space="preserve"> </w:t>
      </w:r>
      <w:r w:rsidRPr="009061AD">
        <w:rPr>
          <w:b/>
          <w:lang w:bidi="ru-RU"/>
        </w:rPr>
        <w:t xml:space="preserve">ОПИСАНИЕ ДАННЫХ, ИСПОЛЬЗУЕМЫХ В КАЧЕСТВЕ </w:t>
      </w:r>
      <w:r w:rsidR="002A1519">
        <w:rPr>
          <w:b/>
          <w:lang w:bidi="ru-RU"/>
        </w:rPr>
        <w:t xml:space="preserve">ОБОСНОВАНИЯ </w:t>
      </w:r>
      <w:r w:rsidRPr="009061AD">
        <w:rPr>
          <w:b/>
          <w:lang w:bidi="ru-RU"/>
        </w:rPr>
        <w:t xml:space="preserve">ПРЕДЛОЖЕННОГО ИЛИ ОТКЛОНЕННОГО ДЕЙСТВИЯ: </w:t>
      </w:r>
    </w:p>
    <w:p w:rsidR="00183FE2" w:rsidRDefault="009061AD" w:rsidP="009061AD">
      <w:pPr>
        <w:ind w:left="360" w:hanging="360"/>
        <w:rPr>
          <w:b/>
        </w:rPr>
      </w:pPr>
      <w:r>
        <w:rPr>
          <w:lang w:bidi="ru-RU"/>
        </w:rPr>
        <w:t xml:space="preserve">(включая каждую процедуру оценки, оценивания, запись или отчет, используемые в качестве </w:t>
      </w:r>
      <w:r w:rsidR="002A1519">
        <w:rPr>
          <w:lang w:bidi="ru-RU"/>
        </w:rPr>
        <w:t xml:space="preserve">обоснования </w:t>
      </w:r>
      <w:r>
        <w:rPr>
          <w:lang w:bidi="ru-RU"/>
        </w:rPr>
        <w:t>предложенного или отклоненного действий)</w:t>
      </w:r>
    </w:p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183FE2" w:rsidRDefault="00183FE2" w:rsidP="00F21F79">
      <w:pPr>
        <w:rPr>
          <w:b/>
        </w:rPr>
      </w:pPr>
      <w:r>
        <w:rPr>
          <w:b/>
          <w:lang w:bidi="ru-RU"/>
        </w:rPr>
        <w:t>E.</w:t>
      </w:r>
      <w:r w:rsidR="009B3A6A">
        <w:rPr>
          <w:b/>
          <w:lang w:bidi="ru-RU"/>
        </w:rPr>
        <w:t xml:space="preserve"> </w:t>
      </w:r>
      <w:r>
        <w:rPr>
          <w:b/>
          <w:lang w:bidi="ru-RU"/>
        </w:rPr>
        <w:t>ДРУГИЕ ФАКТОРЫ, КОТОРЫЕ СЧИТАЮТСЯ СВЯЗАННЫМИ С ПРЕДЛОЖЕННЫМИ ИЛИ ОТКЛОНЕННЫМИ ДЕЙСТВИЯМИ:</w:t>
      </w:r>
    </w:p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183FE2" w:rsidRDefault="001356D8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jc w:val="center"/>
        <w:rPr>
          <w:b/>
        </w:rPr>
      </w:pPr>
      <w:r>
        <w:rPr>
          <w:b/>
          <w:lang w:bidi="ru-RU"/>
        </w:rPr>
        <w:t>ПРОЦЕССУАЛЬНЫЕ ГАРАНТИИ ЗАЩИТЫ ПРАВ РОДИТЕЛЕЙ</w:t>
      </w:r>
    </w:p>
    <w:p w:rsidR="005E4C24" w:rsidRDefault="002A1519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</w:pPr>
      <w:r>
        <w:rPr>
          <w:lang w:bidi="ru-RU"/>
        </w:rPr>
        <w:t xml:space="preserve">Как </w:t>
      </w:r>
      <w:r w:rsidR="00183FE2">
        <w:rPr>
          <w:lang w:bidi="ru-RU"/>
        </w:rPr>
        <w:t xml:space="preserve">законы штата, </w:t>
      </w:r>
      <w:r>
        <w:rPr>
          <w:lang w:bidi="ru-RU"/>
        </w:rPr>
        <w:t xml:space="preserve">так </w:t>
      </w:r>
      <w:r w:rsidR="00183FE2">
        <w:rPr>
          <w:lang w:bidi="ru-RU"/>
        </w:rPr>
        <w:t>и федеральные законы, касающиеся образования детей с особыми потребностями, включают многие родительские права.</w:t>
      </w:r>
      <w:r w:rsidR="009B3A6A">
        <w:rPr>
          <w:lang w:bidi="ru-RU"/>
        </w:rPr>
        <w:t xml:space="preserve"> </w:t>
      </w:r>
      <w:r w:rsidR="00183FE2">
        <w:rPr>
          <w:lang w:bidi="ru-RU"/>
        </w:rPr>
        <w:t xml:space="preserve">Получение уведомлений о действиях, которые школа хочет предпринять в отношении вашего ребенка, и участие в группе по планированию образования вашего ребенка – примеры ваших прав. Эти законы также требуют, чтобы школа следовала определенным процедурам, чтобы </w:t>
      </w:r>
      <w:r>
        <w:rPr>
          <w:lang w:bidi="ru-RU"/>
        </w:rPr>
        <w:t>гарантировать</w:t>
      </w:r>
      <w:r w:rsidR="00183FE2">
        <w:rPr>
          <w:lang w:bidi="ru-RU"/>
        </w:rPr>
        <w:t>, что вы знаете свои права и имеете возможность воспользоваться этими правами. Школа обязана предоставить вам копию документа о правах родителя по крайней мере один раз в течение учебного года.</w:t>
      </w:r>
      <w:r w:rsidR="009B3A6A">
        <w:rPr>
          <w:lang w:bidi="ru-RU"/>
        </w:rPr>
        <w:t xml:space="preserve"> </w:t>
      </w:r>
      <w:r w:rsidR="00183FE2">
        <w:rPr>
          <w:lang w:bidi="ru-RU"/>
        </w:rPr>
        <w:t>Вы получили копию своих прав, когда было сделано первоначальное направление на оценку.</w:t>
      </w:r>
      <w:r w:rsidR="009B3A6A">
        <w:rPr>
          <w:lang w:bidi="ru-RU"/>
        </w:rPr>
        <w:t xml:space="preserve"> </w:t>
      </w:r>
      <w:r w:rsidR="00183FE2">
        <w:rPr>
          <w:lang w:bidi="ru-RU"/>
        </w:rPr>
        <w:t>Вы должны внимательно прочитать их, и если у вас есть какие-либо вопросы относительно ваших прав или если вы хотите получить дополнительную копию своих прав, вы можете обратиться к директору специального образования школы или кооператива по специальному образованию.</w:t>
      </w:r>
    </w:p>
    <w:p w:rsidR="00557D07" w:rsidRDefault="00557D07" w:rsidP="00557D07">
      <w:pPr>
        <w:jc w:val="center"/>
        <w:rPr>
          <w:b/>
          <w:sz w:val="22"/>
          <w:szCs w:val="22"/>
        </w:rPr>
      </w:pPr>
    </w:p>
    <w:p w:rsidR="00557D07" w:rsidRPr="00DC3527" w:rsidRDefault="00557D07" w:rsidP="00557D07">
      <w:pPr>
        <w:jc w:val="center"/>
        <w:rPr>
          <w:b/>
          <w:sz w:val="22"/>
          <w:szCs w:val="22"/>
        </w:rPr>
      </w:pPr>
      <w:r w:rsidRPr="00DC3527">
        <w:rPr>
          <w:b/>
          <w:sz w:val="22"/>
          <w:szCs w:val="22"/>
          <w:lang w:bidi="ru-RU"/>
        </w:rPr>
        <w:t>ДОПОЛНИТЕЛЬНАЯ ИНФОРМАЦИЯ</w:t>
      </w:r>
    </w:p>
    <w:p w:rsidR="00557D07" w:rsidRDefault="00557D07" w:rsidP="00557D07">
      <w:r w:rsidRPr="00C21ED4">
        <w:rPr>
          <w:lang w:bidi="ru-RU"/>
        </w:rPr>
        <w:t xml:space="preserve">Вы можете обратиться к любому из следующих ресурсов, чтобы получить информацию о федеральных законах и законах штата об обучении детей с особыми потребностями и родительских правах (процессуальных гарантиях), предоставляемых в рамках этих законов: Департамент образования штата Канзас 800-203-9462; Канзасский центр по правам </w:t>
      </w:r>
      <w:r w:rsidR="002A1519" w:rsidRPr="00C21ED4">
        <w:rPr>
          <w:lang w:bidi="ru-RU"/>
        </w:rPr>
        <w:t>люд</w:t>
      </w:r>
      <w:r w:rsidR="002A1519">
        <w:rPr>
          <w:lang w:bidi="ru-RU"/>
        </w:rPr>
        <w:t>ей</w:t>
      </w:r>
      <w:r w:rsidR="002A1519" w:rsidRPr="00C21ED4">
        <w:rPr>
          <w:lang w:bidi="ru-RU"/>
        </w:rPr>
        <w:t xml:space="preserve"> </w:t>
      </w:r>
      <w:r w:rsidRPr="00C21ED4">
        <w:rPr>
          <w:lang w:bidi="ru-RU"/>
        </w:rPr>
        <w:t>с ограниченными возможностями (DRC) (877) 776-1541; Families Together, Inc. 800-264-6343; и Keys for Networking 785-233-8732.</w:t>
      </w:r>
    </w:p>
    <w:p w:rsidR="00557D07" w:rsidRPr="00C21ED4" w:rsidRDefault="00557D07" w:rsidP="00557D07"/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EB4274">
        <w:rPr>
          <w:b/>
          <w:sz w:val="22"/>
          <w:szCs w:val="22"/>
          <w:lang w:bidi="ru-RU"/>
        </w:rPr>
        <w:t>ДОСТАВКА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  <w:r>
        <w:rPr>
          <w:lang w:bidi="ru-RU"/>
        </w:rPr>
        <w:t xml:space="preserve">Я, </w:t>
      </w:r>
      <w:r>
        <w:rPr>
          <w:u w:val="single"/>
          <w:lang w:bidi="ru-RU"/>
        </w:rPr>
        <w:tab/>
      </w:r>
      <w:r>
        <w:rPr>
          <w:lang w:bidi="ru-RU"/>
        </w:rPr>
        <w:t>,</w:t>
      </w:r>
      <w:r w:rsidR="009B3A6A">
        <w:rPr>
          <w:lang w:bidi="ru-RU"/>
        </w:rPr>
        <w:t xml:space="preserve"> 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8"/>
          <w:szCs w:val="28"/>
        </w:rPr>
      </w:pPr>
      <w:r w:rsidRPr="007C46F3">
        <w:rPr>
          <w:sz w:val="28"/>
          <w:szCs w:val="28"/>
          <w:lang w:bidi="ru-RU"/>
        </w:rPr>
        <w:sym w:font="Symbol" w:char="F0A0"/>
      </w:r>
      <w:r w:rsidRPr="007C46F3">
        <w:rPr>
          <w:lang w:bidi="ru-RU"/>
        </w:rPr>
        <w:t xml:space="preserve"> доставил(а) лично,</w:t>
      </w:r>
      <w:r w:rsidRPr="007C46F3">
        <w:rPr>
          <w:sz w:val="28"/>
          <w:szCs w:val="28"/>
          <w:lang w:bidi="ru-RU"/>
        </w:rPr>
        <w:t xml:space="preserve"> 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rPr>
          <w:sz w:val="28"/>
          <w:szCs w:val="28"/>
          <w:lang w:bidi="ru-RU"/>
        </w:rPr>
        <w:sym w:font="Symbol" w:char="F0A0"/>
      </w:r>
      <w:r w:rsidRPr="007C46F3">
        <w:rPr>
          <w:lang w:bidi="ru-RU"/>
        </w:rPr>
        <w:t xml:space="preserve"> отправил(а) по почте,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rPr>
          <w:lang w:bidi="ru-RU"/>
        </w:rPr>
        <w:t xml:space="preserve"> </w:t>
      </w:r>
      <w:r w:rsidRPr="007C46F3">
        <w:rPr>
          <w:sz w:val="28"/>
          <w:szCs w:val="28"/>
          <w:lang w:bidi="ru-RU"/>
        </w:rPr>
        <w:sym w:font="Symbol" w:char="F0A0"/>
      </w:r>
      <w:r w:rsidRPr="007C46F3">
        <w:rPr>
          <w:lang w:bidi="ru-RU"/>
        </w:rPr>
        <w:t xml:space="preserve"> другим способом ___________________</w:t>
      </w:r>
    </w:p>
    <w:p w:rsidR="00E65B09" w:rsidRPr="007C46F3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</w:pPr>
      <w:r>
        <w:rPr>
          <w:lang w:bidi="ru-RU"/>
        </w:rPr>
        <w:tab/>
      </w:r>
      <w:r w:rsidRPr="007C46F3">
        <w:rPr>
          <w:sz w:val="16"/>
          <w:szCs w:val="16"/>
          <w:lang w:bidi="ru-RU"/>
        </w:rPr>
        <w:t>(указать)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540" w:right="540"/>
      </w:pPr>
    </w:p>
    <w:p w:rsidR="00E65B09" w:rsidRPr="007C46F3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</w:pPr>
      <w:r w:rsidRPr="007C46F3">
        <w:rPr>
          <w:lang w:bidi="ru-RU"/>
        </w:rPr>
        <w:t xml:space="preserve">данное уведомление </w:t>
      </w:r>
      <w:r w:rsidR="002A1519">
        <w:rPr>
          <w:lang w:bidi="ru-RU"/>
        </w:rPr>
        <w:t xml:space="preserve">(кому) </w:t>
      </w:r>
      <w:r w:rsidRPr="007C46F3">
        <w:rPr>
          <w:u w:val="single"/>
          <w:lang w:bidi="ru-RU"/>
        </w:rPr>
        <w:tab/>
      </w:r>
      <w:r w:rsidRPr="007C46F3">
        <w:rPr>
          <w:lang w:bidi="ru-RU"/>
        </w:rPr>
        <w:t xml:space="preserve"> </w:t>
      </w:r>
      <w:r w:rsidR="002A1519">
        <w:rPr>
          <w:lang w:bidi="ru-RU"/>
        </w:rPr>
        <w:t xml:space="preserve"> </w:t>
      </w:r>
      <w:r w:rsidRPr="007C46F3">
        <w:rPr>
          <w:lang w:bidi="ru-RU"/>
        </w:rPr>
        <w:t xml:space="preserve"> </w:t>
      </w:r>
      <w:r w:rsidRPr="007C46F3">
        <w:rPr>
          <w:u w:val="single"/>
          <w:lang w:bidi="ru-RU"/>
        </w:rPr>
        <w:tab/>
      </w:r>
      <w:r w:rsidRPr="007C46F3">
        <w:rPr>
          <w:lang w:bidi="ru-RU"/>
        </w:rPr>
        <w:t xml:space="preserve">. </w:t>
      </w:r>
    </w:p>
    <w:p w:rsidR="00E65B09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</w:pPr>
      <w:r w:rsidRPr="007C46F3">
        <w:rPr>
          <w:lang w:bidi="ru-RU"/>
        </w:rPr>
        <w:t>(Имя)</w:t>
      </w:r>
      <w:r w:rsidRPr="007C46F3">
        <w:rPr>
          <w:lang w:bidi="ru-RU"/>
        </w:rPr>
        <w:tab/>
        <w:t>(Дата)</w:t>
      </w:r>
    </w:p>
    <w:p w:rsidR="00E65B09" w:rsidRPr="007C46F3" w:rsidRDefault="00E65B09" w:rsidP="00B62E5F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ind w:left="540" w:right="540"/>
      </w:pPr>
    </w:p>
    <w:bookmarkEnd w:id="0"/>
    <w:bookmarkEnd w:id="1"/>
    <w:p w:rsidR="00557D07" w:rsidRPr="000F412F" w:rsidRDefault="00557D07">
      <w:pPr>
        <w:rPr>
          <w:b/>
          <w:sz w:val="10"/>
          <w:szCs w:val="22"/>
        </w:rPr>
      </w:pPr>
      <w:r>
        <w:rPr>
          <w:sz w:val="22"/>
          <w:szCs w:val="22"/>
          <w:lang w:bidi="ru-RU"/>
        </w:rPr>
        <w:br w:type="page"/>
      </w:r>
    </w:p>
    <w:p w:rsidR="00183FE2" w:rsidRPr="007D4AA0" w:rsidRDefault="001233AC" w:rsidP="00183FE2">
      <w:pPr>
        <w:pStyle w:val="Heading2"/>
        <w:rPr>
          <w:sz w:val="22"/>
          <w:szCs w:val="22"/>
        </w:rPr>
      </w:pPr>
      <w:r w:rsidRPr="007D4AA0">
        <w:rPr>
          <w:sz w:val="22"/>
          <w:szCs w:val="22"/>
          <w:lang w:bidi="ru-RU"/>
        </w:rPr>
        <w:lastRenderedPageBreak/>
        <w:t>ЗАПРОС СОГЛАСИЯ НА СПЕЦИАЛЬНЫЕ ОБРАЗОВАТЕЛЬНЫЕ МЕРОПРИЯТИЯ</w:t>
      </w:r>
    </w:p>
    <w:p w:rsidR="00183FE2" w:rsidRPr="007D4AA0" w:rsidRDefault="002C284A" w:rsidP="002C284A">
      <w:pPr>
        <w:jc w:val="center"/>
        <w:rPr>
          <w:i/>
          <w:u w:val="single"/>
        </w:rPr>
      </w:pPr>
      <w:r w:rsidRPr="007D4AA0">
        <w:rPr>
          <w:i/>
          <w:u w:val="single"/>
          <w:lang w:bidi="ru-RU"/>
        </w:rPr>
        <w:t>(</w:t>
      </w:r>
      <w:r w:rsidR="002A1519">
        <w:rPr>
          <w:i/>
          <w:u w:val="single"/>
          <w:lang w:bidi="ru-RU"/>
        </w:rPr>
        <w:t>е</w:t>
      </w:r>
      <w:r w:rsidR="002A1519" w:rsidRPr="007D4AA0">
        <w:rPr>
          <w:i/>
          <w:u w:val="single"/>
          <w:lang w:bidi="ru-RU"/>
        </w:rPr>
        <w:t xml:space="preserve">сли </w:t>
      </w:r>
      <w:r w:rsidRPr="007D4AA0">
        <w:rPr>
          <w:i/>
          <w:u w:val="single"/>
          <w:lang w:bidi="ru-RU"/>
        </w:rPr>
        <w:t>необходимо)</w:t>
      </w:r>
    </w:p>
    <w:p w:rsidR="002C284A" w:rsidRPr="007D4AA0" w:rsidRDefault="002C284A" w:rsidP="002C284A">
      <w:pPr>
        <w:jc w:val="center"/>
      </w:pPr>
    </w:p>
    <w:p w:rsidR="00EC229B" w:rsidRPr="007D4AA0" w:rsidRDefault="001233AC" w:rsidP="00183FE2">
      <w:r w:rsidRPr="007D4AA0">
        <w:rPr>
          <w:lang w:bidi="ru-RU"/>
        </w:rPr>
        <w:t>Мы просим вас дать нам согласие на проведение специального образовательного мероприятия</w:t>
      </w:r>
      <w:r w:rsidR="002A1519">
        <w:rPr>
          <w:lang w:bidi="ru-RU"/>
        </w:rPr>
        <w:t>в порядке, указанном</w:t>
      </w:r>
      <w:r w:rsidRPr="007D4AA0">
        <w:rPr>
          <w:lang w:bidi="ru-RU"/>
        </w:rPr>
        <w:t xml:space="preserve"> в прилагаемом уведомлении.</w:t>
      </w:r>
      <w:r w:rsidR="009B3A6A">
        <w:rPr>
          <w:lang w:bidi="ru-RU"/>
        </w:rPr>
        <w:t xml:space="preserve"> </w:t>
      </w:r>
      <w:r w:rsidRPr="007D4AA0">
        <w:rPr>
          <w:lang w:bidi="ru-RU"/>
        </w:rPr>
        <w:t>Любые разногласия, которые у нас есть относительно любого из вышеперечисленных вопросов, могут быть разрешены по нашему взаимному согласию, при посредничестве или в рамках процедуры по делу о нарушении прав.</w:t>
      </w:r>
      <w:r w:rsidR="009B3A6A">
        <w:rPr>
          <w:lang w:bidi="ru-RU"/>
        </w:rPr>
        <w:t xml:space="preserve"> </w:t>
      </w:r>
      <w:r w:rsidRPr="007D4AA0">
        <w:rPr>
          <w:lang w:bidi="ru-RU"/>
        </w:rPr>
        <w:t>Объяснение процедур посредничества и процедуры по делу о нарушении прав предоставляется по запросу.</w:t>
      </w:r>
      <w:r w:rsidR="009B3A6A">
        <w:rPr>
          <w:lang w:bidi="ru-RU"/>
        </w:rPr>
        <w:t xml:space="preserve"> </w:t>
      </w:r>
      <w:r w:rsidRPr="007D4AA0">
        <w:rPr>
          <w:lang w:bidi="ru-RU"/>
        </w:rPr>
        <w:t>Предлагаемые действия могут начаться сразу же после получения вашего письменного разрешения.</w:t>
      </w:r>
      <w:r w:rsidR="009B3A6A">
        <w:rPr>
          <w:lang w:bidi="ru-RU"/>
        </w:rPr>
        <w:t xml:space="preserve"> </w:t>
      </w:r>
      <w:r w:rsidRPr="007D4AA0">
        <w:rPr>
          <w:lang w:bidi="ru-RU"/>
        </w:rPr>
        <w:t>Если это первоначальная оценка, ваше согласие инициирует график 60 учебных дней, который, если ваш ребенок имеет право, завершится с вашим согласием на предоставления специального образования и сопутствующих услуг в соответствии с IEP.</w:t>
      </w:r>
      <w:r w:rsidR="009B3A6A">
        <w:rPr>
          <w:lang w:bidi="ru-RU"/>
        </w:rPr>
        <w:t xml:space="preserve"> </w:t>
      </w:r>
      <w:r w:rsidRPr="007D4AA0">
        <w:rPr>
          <w:lang w:bidi="ru-RU"/>
        </w:rPr>
        <w:t>Если у вас есть какие-либо вопросы относительно этого уведомления, вы можете обратиться к следующему представителю школы:</w:t>
      </w:r>
      <w:r w:rsidR="009B3A6A">
        <w:rPr>
          <w:lang w:bidi="ru-RU"/>
        </w:rPr>
        <w:t xml:space="preserve"> </w:t>
      </w:r>
    </w:p>
    <w:p w:rsidR="00EC229B" w:rsidRPr="007D4AA0" w:rsidRDefault="00EC229B" w:rsidP="00183FE2"/>
    <w:p w:rsidR="00EC229B" w:rsidRPr="007D4AA0" w:rsidRDefault="00EC229B" w:rsidP="00EC229B">
      <w:pPr>
        <w:tabs>
          <w:tab w:val="left" w:pos="7920"/>
        </w:tabs>
      </w:pPr>
      <w:r w:rsidRPr="007D4AA0">
        <w:rPr>
          <w:lang w:bidi="ru-RU"/>
        </w:rPr>
        <w:t>_____________________________________________________</w:t>
      </w:r>
      <w:r w:rsidR="00383772">
        <w:rPr>
          <w:lang w:bidi="ru-RU"/>
        </w:rPr>
        <w:t>по</w:t>
      </w:r>
      <w:r w:rsidRPr="007D4AA0">
        <w:rPr>
          <w:lang w:bidi="ru-RU"/>
        </w:rPr>
        <w:t>__________________________________________</w:t>
      </w:r>
    </w:p>
    <w:p w:rsidR="00EC229B" w:rsidRPr="007D4AA0" w:rsidRDefault="00EC229B" w:rsidP="0041333B">
      <w:pPr>
        <w:tabs>
          <w:tab w:val="left" w:pos="5760"/>
        </w:tabs>
      </w:pPr>
      <w:r w:rsidRPr="007D4AA0">
        <w:rPr>
          <w:lang w:bidi="ru-RU"/>
        </w:rPr>
        <w:t>(Контактное лицо школы)</w:t>
      </w:r>
      <w:r w:rsidRPr="007D4AA0">
        <w:rPr>
          <w:lang w:bidi="ru-RU"/>
        </w:rPr>
        <w:tab/>
        <w:t xml:space="preserve"> (Телефон)</w:t>
      </w:r>
    </w:p>
    <w:p w:rsidR="00EC229B" w:rsidRPr="007D4AA0" w:rsidRDefault="00EC229B" w:rsidP="00183FE2">
      <w:pPr>
        <w:rPr>
          <w:u w:val="single"/>
        </w:rPr>
      </w:pPr>
    </w:p>
    <w:p w:rsidR="005E4C24" w:rsidRPr="007D4AA0" w:rsidRDefault="00EC229B" w:rsidP="005E4C24">
      <w:pPr>
        <w:pStyle w:val="Header"/>
        <w:tabs>
          <w:tab w:val="clear" w:pos="4320"/>
          <w:tab w:val="clear" w:pos="8640"/>
        </w:tabs>
        <w:rPr>
          <w:b/>
          <w:strike/>
        </w:rPr>
      </w:pPr>
      <w:r w:rsidRPr="007D4AA0">
        <w:rPr>
          <w:b/>
          <w:lang w:bidi="ru-RU"/>
        </w:rPr>
        <w:t>Если вы хотите дать согласие на специальные образовательные мероприятия, указанные в этом уведомлении, или если вы не хотите давать согласия, пожалуйста, подпишите и поставьте дату на этой форме (ниже) и верните ее представителю школы, указанному выше.</w:t>
      </w:r>
      <w:r w:rsidR="009B3A6A">
        <w:rPr>
          <w:b/>
          <w:lang w:bidi="ru-RU"/>
        </w:rPr>
        <w:t xml:space="preserve"> </w:t>
      </w:r>
    </w:p>
    <w:p w:rsidR="00183FE2" w:rsidRPr="007D4AA0" w:rsidRDefault="00183FE2" w:rsidP="00183FE2"/>
    <w:p w:rsidR="0035623D" w:rsidRDefault="0035623D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:rsidR="00F2465A" w:rsidRPr="0035623D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 w:rsidRPr="0035623D">
        <w:rPr>
          <w:b/>
          <w:i/>
          <w:lang w:bidi="ru-RU"/>
        </w:rPr>
        <w:t>ПРЕДОСТАВЛЕНИЕ СОГЛАСИЯ</w:t>
      </w:r>
    </w:p>
    <w:p w:rsidR="00F2465A" w:rsidRPr="00557D0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eastAsia="Courier New" w:hAnsi="Courier New" w:cs="Courier New"/>
          <w:b/>
          <w:sz w:val="28"/>
          <w:szCs w:val="28"/>
          <w:lang w:bidi="ru-RU"/>
        </w:rPr>
        <w:t>□</w:t>
      </w:r>
      <w:r w:rsidR="00F2465A" w:rsidRPr="00557D07">
        <w:rPr>
          <w:lang w:bidi="ru-RU"/>
        </w:rPr>
        <w:t xml:space="preserve"> Я </w:t>
      </w:r>
      <w:r w:rsidR="00F2465A" w:rsidRPr="00557D07">
        <w:rPr>
          <w:b/>
          <w:i/>
          <w:lang w:bidi="ru-RU"/>
        </w:rPr>
        <w:t>даю согласие</w:t>
      </w:r>
      <w:r w:rsidR="00F2465A" w:rsidRPr="00557D07">
        <w:rPr>
          <w:i/>
          <w:lang w:bidi="ru-RU"/>
        </w:rPr>
        <w:t xml:space="preserve"> на оценку или повторную оценку моего ребенка, указанную в этом уведомлении.</w:t>
      </w:r>
    </w:p>
    <w:p w:rsidR="00F2465A" w:rsidRPr="00557D07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ind w:left="360" w:right="-14"/>
        <w:jc w:val="center"/>
        <w:rPr>
          <w:i/>
        </w:rPr>
      </w:pPr>
      <w:r w:rsidRPr="00557D07">
        <w:rPr>
          <w:i/>
          <w:lang w:bidi="ru-RU"/>
        </w:rPr>
        <w:t xml:space="preserve">Я понимаю, что это согласие является добровольным и может быть отозвано в любое время, но этот отзыв не отменяет </w:t>
      </w:r>
      <w:r w:rsidR="002A1519" w:rsidRPr="00557D07">
        <w:rPr>
          <w:i/>
          <w:lang w:bidi="ru-RU"/>
        </w:rPr>
        <w:t>мероприяти</w:t>
      </w:r>
      <w:r w:rsidR="002A1519">
        <w:rPr>
          <w:i/>
          <w:lang w:bidi="ru-RU"/>
        </w:rPr>
        <w:t>е</w:t>
      </w:r>
      <w:r w:rsidRPr="00557D07">
        <w:rPr>
          <w:i/>
          <w:lang w:bidi="ru-RU"/>
        </w:rPr>
        <w:t>, которое происходит после предоставления согласия и до его отзыва.</w:t>
      </w:r>
    </w:p>
    <w:p w:rsidR="00F2465A" w:rsidRPr="0041333B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</w:rPr>
      </w:pPr>
    </w:p>
    <w:p w:rsidR="00F2465A" w:rsidRPr="0035623D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 w:rsidRPr="0035623D">
        <w:rPr>
          <w:b/>
          <w:i/>
          <w:lang w:bidi="ru-RU"/>
        </w:rPr>
        <w:t>ОТКАЗ ПРЕДОСТАВИТЬ СОГЛАСИЕ</w:t>
      </w:r>
    </w:p>
    <w:p w:rsidR="00F2465A" w:rsidRPr="00557D0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eastAsia="Courier New" w:hAnsi="Courier New" w:cs="Courier New"/>
          <w:b/>
          <w:sz w:val="28"/>
          <w:szCs w:val="28"/>
          <w:lang w:bidi="ru-RU"/>
        </w:rPr>
        <w:t>□</w:t>
      </w:r>
      <w:r w:rsidR="00F2465A" w:rsidRPr="00557D07">
        <w:rPr>
          <w:lang w:bidi="ru-RU"/>
        </w:rPr>
        <w:t xml:space="preserve"> Я </w:t>
      </w:r>
      <w:r w:rsidR="00F2465A" w:rsidRPr="00557D07">
        <w:rPr>
          <w:b/>
          <w:i/>
          <w:lang w:bidi="ru-RU"/>
        </w:rPr>
        <w:t>не даю согласия</w:t>
      </w:r>
      <w:r w:rsidR="00F2465A" w:rsidRPr="00557D07">
        <w:rPr>
          <w:i/>
          <w:lang w:bidi="ru-RU"/>
        </w:rPr>
        <w:t xml:space="preserve"> на оценку или повторную оценку моего ребенка, указанную в этом уведомлении.</w:t>
      </w:r>
    </w:p>
    <w:p w:rsidR="00EC229B" w:rsidRPr="0041333B" w:rsidRDefault="00EC229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  <w:lang w:bidi="ru-RU"/>
        </w:rPr>
        <w:tab/>
      </w:r>
      <w:r w:rsidR="009B3A6A">
        <w:rPr>
          <w:lang w:bidi="ru-RU"/>
        </w:rPr>
        <w:t xml:space="preserve"> </w:t>
      </w:r>
      <w:r w:rsidRPr="0041333B">
        <w:rPr>
          <w:lang w:bidi="ru-RU"/>
        </w:rPr>
        <w:t xml:space="preserve">Дата </w:t>
      </w:r>
      <w:r w:rsidRPr="0041333B">
        <w:rPr>
          <w:u w:val="single"/>
          <w:lang w:bidi="ru-RU"/>
        </w:rPr>
        <w:tab/>
      </w:r>
      <w:r w:rsidRPr="0041333B">
        <w:rPr>
          <w:lang w:bidi="ru-RU"/>
        </w:rPr>
        <w:t xml:space="preserve"> </w:t>
      </w:r>
    </w:p>
    <w:p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rPr>
          <w:lang w:bidi="ru-RU"/>
        </w:rPr>
        <w:t xml:space="preserve">(родитель/юридическое лицо, принимающее решения по поводу образования) </w:t>
      </w:r>
    </w:p>
    <w:p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  <w:lang w:bidi="ru-RU"/>
        </w:rPr>
        <w:tab/>
      </w:r>
      <w:r w:rsidR="009B3A6A">
        <w:rPr>
          <w:lang w:bidi="ru-RU"/>
        </w:rPr>
        <w:t xml:space="preserve"> </w:t>
      </w:r>
      <w:r w:rsidRPr="0041333B">
        <w:rPr>
          <w:lang w:bidi="ru-RU"/>
        </w:rPr>
        <w:t xml:space="preserve">Дата </w:t>
      </w:r>
      <w:r w:rsidRPr="0041333B">
        <w:rPr>
          <w:u w:val="single"/>
          <w:lang w:bidi="ru-RU"/>
        </w:rPr>
        <w:tab/>
      </w:r>
      <w:r w:rsidRPr="0041333B">
        <w:rPr>
          <w:lang w:bidi="ru-RU"/>
        </w:rPr>
        <w:t xml:space="preserve"> </w:t>
      </w:r>
    </w:p>
    <w:p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rPr>
          <w:lang w:bidi="ru-RU"/>
        </w:rPr>
        <w:t xml:space="preserve">(родитель/юридическое лицо, принимающее решения по поводу образования) </w:t>
      </w:r>
    </w:p>
    <w:p w:rsidR="00557D07" w:rsidRDefault="00557D0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</w:p>
    <w:p w:rsidR="00BB360F" w:rsidRPr="009B5F49" w:rsidRDefault="00BB360F" w:rsidP="009B5F49"/>
    <w:sectPr w:rsidR="00BB360F" w:rsidRPr="009B5F49" w:rsidSect="00044A3B">
      <w:footerReference w:type="default" r:id="rId7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662" w:rsidRDefault="00ED3662">
      <w:r>
        <w:separator/>
      </w:r>
    </w:p>
  </w:endnote>
  <w:endnote w:type="continuationSeparator" w:id="0">
    <w:p w:rsidR="00ED3662" w:rsidRDefault="00E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A6A" w:rsidRDefault="009B3A6A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r w:rsidRPr="007D4AA0">
      <w:rPr>
        <w:lang w:bidi="ru-RU"/>
      </w:rPr>
      <w:t>Образец формы KSDE,</w:t>
    </w:r>
    <w:r w:rsidRPr="007D4AA0">
      <w:rPr>
        <w:lang w:bidi="ru-RU"/>
      </w:rPr>
      <w:tab/>
      <w:t>[</w:t>
    </w:r>
    <w:r w:rsidRPr="007D4AA0">
      <w:rPr>
        <w:lang w:bidi="ru-RU"/>
      </w:rPr>
      <w:fldChar w:fldCharType="begin"/>
    </w:r>
    <w:r w:rsidRPr="007D4AA0">
      <w:rPr>
        <w:lang w:bidi="ru-RU"/>
      </w:rPr>
      <w:instrText xml:space="preserve"> PAGE   \* MERGEFORMAT </w:instrText>
    </w:r>
    <w:r w:rsidRPr="007D4AA0">
      <w:rPr>
        <w:lang w:bidi="ru-RU"/>
      </w:rPr>
      <w:fldChar w:fldCharType="separate"/>
    </w:r>
    <w:r w:rsidR="002A1519">
      <w:rPr>
        <w:noProof/>
        <w:lang w:bidi="ru-RU"/>
      </w:rPr>
      <w:t>7</w:t>
    </w:r>
    <w:r w:rsidRPr="007D4AA0">
      <w:rPr>
        <w:lang w:bidi="ru-RU"/>
      </w:rPr>
      <w:fldChar w:fldCharType="end"/>
    </w:r>
    <w:r w:rsidRPr="007D4AA0">
      <w:rPr>
        <w:lang w:bidi="ru-RU"/>
      </w:rPr>
      <w:t>]</w:t>
    </w:r>
    <w:r w:rsidRPr="007D4AA0">
      <w:rPr>
        <w:lang w:bidi="ru-RU"/>
      </w:rPr>
      <w:tab/>
    </w:r>
    <w:r w:rsidRPr="007D4AA0">
      <w:rPr>
        <w:lang w:bidi="ru-RU"/>
      </w:rPr>
      <w:fldChar w:fldCharType="begin"/>
    </w:r>
    <w:r w:rsidRPr="007D4AA0">
      <w:rPr>
        <w:lang w:bidi="ru-RU"/>
      </w:rPr>
      <w:instrText xml:space="preserve"> DATE \@ "MMMM d, yyyy" </w:instrText>
    </w:r>
    <w:r w:rsidRPr="007D4AA0">
      <w:rPr>
        <w:lang w:bidi="ru-RU"/>
      </w:rPr>
      <w:fldChar w:fldCharType="separate"/>
    </w:r>
    <w:r w:rsidR="0083424B">
      <w:rPr>
        <w:noProof/>
        <w:lang w:bidi="ru-RU"/>
      </w:rPr>
      <w:t>октябрь 31, 2023</w:t>
    </w:r>
    <w:r w:rsidRPr="007D4AA0">
      <w:rPr>
        <w:lang w:bidi="ru-RU"/>
      </w:rPr>
      <w:fldChar w:fldCharType="end"/>
    </w:r>
  </w:p>
  <w:p w:rsidR="009B3A6A" w:rsidRPr="007D4AA0" w:rsidRDefault="009B3A6A" w:rsidP="007D4AA0">
    <w:pPr>
      <w:pStyle w:val="Footer"/>
      <w:tabs>
        <w:tab w:val="clear" w:pos="8640"/>
        <w:tab w:val="left" w:pos="1440"/>
        <w:tab w:val="right" w:pos="9810"/>
      </w:tabs>
    </w:pPr>
    <w:r w:rsidRPr="007D4AA0">
      <w:rPr>
        <w:lang w:bidi="ru-RU"/>
      </w:rPr>
      <w:t>Предварительное письменное уведомление об оценке/повторной оценке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662" w:rsidRDefault="00ED3662">
      <w:r>
        <w:separator/>
      </w:r>
    </w:p>
  </w:footnote>
  <w:footnote w:type="continuationSeparator" w:id="0">
    <w:p w:rsidR="00ED3662" w:rsidRDefault="00ED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 w:tplc="A0323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 w:tplc="FFBED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B7A26C8C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 w:tplc="1D7C84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 w:tplc="23A25D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742386">
    <w:abstractNumId w:val="5"/>
  </w:num>
  <w:num w:numId="2" w16cid:durableId="82797211">
    <w:abstractNumId w:val="13"/>
  </w:num>
  <w:num w:numId="3" w16cid:durableId="256209364">
    <w:abstractNumId w:val="12"/>
  </w:num>
  <w:num w:numId="4" w16cid:durableId="412896325">
    <w:abstractNumId w:val="18"/>
  </w:num>
  <w:num w:numId="5" w16cid:durableId="1098450440">
    <w:abstractNumId w:val="0"/>
  </w:num>
  <w:num w:numId="6" w16cid:durableId="316225513">
    <w:abstractNumId w:val="17"/>
  </w:num>
  <w:num w:numId="7" w16cid:durableId="670723736">
    <w:abstractNumId w:val="4"/>
  </w:num>
  <w:num w:numId="8" w16cid:durableId="2054840497">
    <w:abstractNumId w:val="6"/>
  </w:num>
  <w:num w:numId="9" w16cid:durableId="664819535">
    <w:abstractNumId w:val="9"/>
  </w:num>
  <w:num w:numId="10" w16cid:durableId="709382157">
    <w:abstractNumId w:val="15"/>
  </w:num>
  <w:num w:numId="11" w16cid:durableId="1465193757">
    <w:abstractNumId w:val="14"/>
  </w:num>
  <w:num w:numId="12" w16cid:durableId="688918852">
    <w:abstractNumId w:val="16"/>
  </w:num>
  <w:num w:numId="13" w16cid:durableId="356388142">
    <w:abstractNumId w:val="19"/>
  </w:num>
  <w:num w:numId="14" w16cid:durableId="1037121195">
    <w:abstractNumId w:val="8"/>
  </w:num>
  <w:num w:numId="15" w16cid:durableId="2109999385">
    <w:abstractNumId w:val="11"/>
  </w:num>
  <w:num w:numId="16" w16cid:durableId="1028146538">
    <w:abstractNumId w:val="7"/>
  </w:num>
  <w:num w:numId="17" w16cid:durableId="1143349474">
    <w:abstractNumId w:val="1"/>
  </w:num>
  <w:num w:numId="18" w16cid:durableId="738677180">
    <w:abstractNumId w:val="3"/>
  </w:num>
  <w:num w:numId="19" w16cid:durableId="1861235753">
    <w:abstractNumId w:val="2"/>
  </w:num>
  <w:num w:numId="20" w16cid:durableId="1364357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44A3B"/>
    <w:rsid w:val="00064D8C"/>
    <w:rsid w:val="000661AF"/>
    <w:rsid w:val="000A2606"/>
    <w:rsid w:val="000B3575"/>
    <w:rsid w:val="000E228B"/>
    <w:rsid w:val="000F412F"/>
    <w:rsid w:val="0012282E"/>
    <w:rsid w:val="001233AC"/>
    <w:rsid w:val="001356D8"/>
    <w:rsid w:val="0013652E"/>
    <w:rsid w:val="00141040"/>
    <w:rsid w:val="00150D63"/>
    <w:rsid w:val="00183FE2"/>
    <w:rsid w:val="00184CED"/>
    <w:rsid w:val="001975E3"/>
    <w:rsid w:val="001A19B2"/>
    <w:rsid w:val="001D4B1F"/>
    <w:rsid w:val="001D5D53"/>
    <w:rsid w:val="00207B30"/>
    <w:rsid w:val="00225759"/>
    <w:rsid w:val="00226955"/>
    <w:rsid w:val="002529A0"/>
    <w:rsid w:val="00267937"/>
    <w:rsid w:val="00290DB4"/>
    <w:rsid w:val="002A1519"/>
    <w:rsid w:val="002A3476"/>
    <w:rsid w:val="002C284A"/>
    <w:rsid w:val="002E505E"/>
    <w:rsid w:val="002F3D4D"/>
    <w:rsid w:val="003072E3"/>
    <w:rsid w:val="0033285D"/>
    <w:rsid w:val="00337D21"/>
    <w:rsid w:val="003432BF"/>
    <w:rsid w:val="00345A2D"/>
    <w:rsid w:val="0035121D"/>
    <w:rsid w:val="0035623D"/>
    <w:rsid w:val="0036068F"/>
    <w:rsid w:val="003675E8"/>
    <w:rsid w:val="00377813"/>
    <w:rsid w:val="00383772"/>
    <w:rsid w:val="0038711C"/>
    <w:rsid w:val="003A1400"/>
    <w:rsid w:val="003B051F"/>
    <w:rsid w:val="003D33F4"/>
    <w:rsid w:val="003E6094"/>
    <w:rsid w:val="003F4BEF"/>
    <w:rsid w:val="0041333B"/>
    <w:rsid w:val="00415363"/>
    <w:rsid w:val="00435A0F"/>
    <w:rsid w:val="004425C0"/>
    <w:rsid w:val="004535BB"/>
    <w:rsid w:val="004A0535"/>
    <w:rsid w:val="004E2DE7"/>
    <w:rsid w:val="005048E5"/>
    <w:rsid w:val="00513068"/>
    <w:rsid w:val="00513B45"/>
    <w:rsid w:val="00530E17"/>
    <w:rsid w:val="00557D07"/>
    <w:rsid w:val="005809A0"/>
    <w:rsid w:val="005B6D4C"/>
    <w:rsid w:val="005D0F15"/>
    <w:rsid w:val="005D46D7"/>
    <w:rsid w:val="005E4C24"/>
    <w:rsid w:val="005F307D"/>
    <w:rsid w:val="005F7049"/>
    <w:rsid w:val="00601ADB"/>
    <w:rsid w:val="0060523F"/>
    <w:rsid w:val="00611BA0"/>
    <w:rsid w:val="00625B07"/>
    <w:rsid w:val="006322C4"/>
    <w:rsid w:val="00632BF0"/>
    <w:rsid w:val="00642FB0"/>
    <w:rsid w:val="00665EA5"/>
    <w:rsid w:val="006722D4"/>
    <w:rsid w:val="00691E7D"/>
    <w:rsid w:val="00693203"/>
    <w:rsid w:val="006A5AFD"/>
    <w:rsid w:val="006A6320"/>
    <w:rsid w:val="006E1ED8"/>
    <w:rsid w:val="006E4B59"/>
    <w:rsid w:val="006E6C3B"/>
    <w:rsid w:val="006F057A"/>
    <w:rsid w:val="006F7F4C"/>
    <w:rsid w:val="00705C4F"/>
    <w:rsid w:val="00713435"/>
    <w:rsid w:val="00725786"/>
    <w:rsid w:val="0073184F"/>
    <w:rsid w:val="00740B7A"/>
    <w:rsid w:val="0075305B"/>
    <w:rsid w:val="00753771"/>
    <w:rsid w:val="007542E0"/>
    <w:rsid w:val="00761476"/>
    <w:rsid w:val="007D4AA0"/>
    <w:rsid w:val="00800EF3"/>
    <w:rsid w:val="00803792"/>
    <w:rsid w:val="0083424B"/>
    <w:rsid w:val="00847D16"/>
    <w:rsid w:val="00882CBC"/>
    <w:rsid w:val="008844A1"/>
    <w:rsid w:val="008A73E9"/>
    <w:rsid w:val="008B630E"/>
    <w:rsid w:val="008F421B"/>
    <w:rsid w:val="00902A3B"/>
    <w:rsid w:val="009061AD"/>
    <w:rsid w:val="00940CF9"/>
    <w:rsid w:val="009541DA"/>
    <w:rsid w:val="00956F7A"/>
    <w:rsid w:val="009666F2"/>
    <w:rsid w:val="0097221A"/>
    <w:rsid w:val="00972BCE"/>
    <w:rsid w:val="0098114B"/>
    <w:rsid w:val="00991D9C"/>
    <w:rsid w:val="00994A4C"/>
    <w:rsid w:val="00994C6C"/>
    <w:rsid w:val="009B3A6A"/>
    <w:rsid w:val="009B5F49"/>
    <w:rsid w:val="00A35050"/>
    <w:rsid w:val="00A364BA"/>
    <w:rsid w:val="00A36F83"/>
    <w:rsid w:val="00A7117F"/>
    <w:rsid w:val="00A7241D"/>
    <w:rsid w:val="00A728C8"/>
    <w:rsid w:val="00A76A73"/>
    <w:rsid w:val="00A851F5"/>
    <w:rsid w:val="00A92480"/>
    <w:rsid w:val="00AA2691"/>
    <w:rsid w:val="00AC6E05"/>
    <w:rsid w:val="00AD4693"/>
    <w:rsid w:val="00AD7E88"/>
    <w:rsid w:val="00AE60ED"/>
    <w:rsid w:val="00B020C6"/>
    <w:rsid w:val="00B209BC"/>
    <w:rsid w:val="00B24172"/>
    <w:rsid w:val="00B3544F"/>
    <w:rsid w:val="00B42F3B"/>
    <w:rsid w:val="00B62E5F"/>
    <w:rsid w:val="00B80C87"/>
    <w:rsid w:val="00B93F32"/>
    <w:rsid w:val="00BB17F5"/>
    <w:rsid w:val="00BB360F"/>
    <w:rsid w:val="00BB69EA"/>
    <w:rsid w:val="00BC0BB7"/>
    <w:rsid w:val="00C115F8"/>
    <w:rsid w:val="00C147E2"/>
    <w:rsid w:val="00C2131F"/>
    <w:rsid w:val="00C700A7"/>
    <w:rsid w:val="00C729CB"/>
    <w:rsid w:val="00C900CE"/>
    <w:rsid w:val="00C925A5"/>
    <w:rsid w:val="00C960FC"/>
    <w:rsid w:val="00CA6680"/>
    <w:rsid w:val="00CA7ADA"/>
    <w:rsid w:val="00CB4194"/>
    <w:rsid w:val="00CC3541"/>
    <w:rsid w:val="00CC4A55"/>
    <w:rsid w:val="00CC73BB"/>
    <w:rsid w:val="00CD0B79"/>
    <w:rsid w:val="00CD3E2E"/>
    <w:rsid w:val="00D14E55"/>
    <w:rsid w:val="00D34353"/>
    <w:rsid w:val="00D858BE"/>
    <w:rsid w:val="00D86DF4"/>
    <w:rsid w:val="00DA62E7"/>
    <w:rsid w:val="00DA6A4C"/>
    <w:rsid w:val="00DD1F39"/>
    <w:rsid w:val="00DF00E0"/>
    <w:rsid w:val="00E14377"/>
    <w:rsid w:val="00E336DB"/>
    <w:rsid w:val="00E52115"/>
    <w:rsid w:val="00E65B09"/>
    <w:rsid w:val="00E66B8D"/>
    <w:rsid w:val="00E96E78"/>
    <w:rsid w:val="00EB2E1C"/>
    <w:rsid w:val="00EC229B"/>
    <w:rsid w:val="00ED3536"/>
    <w:rsid w:val="00ED3662"/>
    <w:rsid w:val="00EE5B89"/>
    <w:rsid w:val="00F21F79"/>
    <w:rsid w:val="00F2465A"/>
    <w:rsid w:val="00F40A38"/>
    <w:rsid w:val="00F635C5"/>
    <w:rsid w:val="00F770F6"/>
    <w:rsid w:val="00F862E7"/>
    <w:rsid w:val="00F91405"/>
    <w:rsid w:val="00FB0501"/>
    <w:rsid w:val="00FD1683"/>
    <w:rsid w:val="00FD2035"/>
    <w:rsid w:val="00FE0A7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CC4F2F-59DE-42E4-A077-C25E46F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val="ru-RU" w:eastAsia="en-US" w:bidi="ar-SA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  <w:style w:type="paragraph" w:styleId="Revision">
    <w:name w:val="Revision"/>
    <w:hidden/>
    <w:uiPriority w:val="99"/>
    <w:semiHidden/>
    <w:rsid w:val="00B62E5F"/>
    <w:rPr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PRIOR WRITTEN NOTICE FOR</vt:lpstr>
      <vt:lpstr>PRIOR WRITTEN NOTICE FOR</vt:lpstr>
    </vt:vector>
  </TitlesOfParts>
  <Company>Kansas State Dept. of Education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 Alden</cp:lastModifiedBy>
  <cp:revision>3</cp:revision>
  <cp:lastPrinted>2019-11-14T15:03:00Z</cp:lastPrinted>
  <dcterms:created xsi:type="dcterms:W3CDTF">2023-10-31T16:24:00Z</dcterms:created>
  <dcterms:modified xsi:type="dcterms:W3CDTF">2023-10-31T16:25:00Z</dcterms:modified>
</cp:coreProperties>
</file>