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7C5F" w14:textId="77777777" w:rsidR="00F6020B" w:rsidRPr="005F17E7" w:rsidRDefault="00383AAF">
      <w:pPr>
        <w:pStyle w:val="P68B1DB1-Heading11"/>
        <w:pBdr>
          <w:top w:val="single" w:sz="8" w:space="1" w:color="auto"/>
          <w:left w:val="single" w:sz="8" w:space="4" w:color="auto"/>
          <w:bottom w:val="single" w:sz="8" w:space="1" w:color="auto"/>
          <w:right w:val="single" w:sz="8" w:space="4" w:color="auto"/>
        </w:pBdr>
        <w:rPr>
          <w:b w:val="0"/>
          <w:bCs/>
          <w:sz w:val="24"/>
          <w:szCs w:val="24"/>
        </w:rPr>
      </w:pPr>
      <w:r w:rsidRPr="005F17E7">
        <w:rPr>
          <w:b w:val="0"/>
          <w:bCs/>
          <w:sz w:val="24"/>
          <w:szCs w:val="24"/>
        </w:rPr>
        <w:t xml:space="preserve">إشعار كتابي مسبق للتقييم أو إعادة التقييم </w:t>
      </w:r>
    </w:p>
    <w:p w14:paraId="2F8E2EF1" w14:textId="77777777" w:rsidR="00F6020B" w:rsidRPr="005F17E7" w:rsidRDefault="00383AAF">
      <w:pPr>
        <w:pStyle w:val="P68B1DB1-Heading11"/>
        <w:pBdr>
          <w:top w:val="single" w:sz="8" w:space="1" w:color="auto"/>
          <w:left w:val="single" w:sz="8" w:space="4" w:color="auto"/>
          <w:bottom w:val="single" w:sz="8" w:space="1" w:color="auto"/>
          <w:right w:val="single" w:sz="8" w:space="4" w:color="auto"/>
        </w:pBdr>
        <w:rPr>
          <w:b w:val="0"/>
          <w:bCs/>
        </w:rPr>
      </w:pPr>
      <w:r w:rsidRPr="005F17E7">
        <w:rPr>
          <w:b w:val="0"/>
          <w:bCs/>
          <w:sz w:val="24"/>
          <w:szCs w:val="24"/>
        </w:rPr>
        <w:t xml:space="preserve">وطلب للموافقة </w:t>
      </w:r>
    </w:p>
    <w:p w14:paraId="7CAB92B6" w14:textId="77777777" w:rsidR="00F6020B" w:rsidRDefault="00F6020B"/>
    <w:tbl>
      <w:tblPr>
        <w:bidiVisual/>
        <w:tblW w:w="10080" w:type="dxa"/>
        <w:tblInd w:w="-72" w:type="dxa"/>
        <w:tblLook w:val="01E0" w:firstRow="1" w:lastRow="1" w:firstColumn="1" w:lastColumn="1" w:noHBand="0" w:noVBand="0"/>
      </w:tblPr>
      <w:tblGrid>
        <w:gridCol w:w="5040"/>
        <w:gridCol w:w="5040"/>
      </w:tblGrid>
      <w:tr w:rsidR="00F6020B" w:rsidRPr="00A90D2B" w14:paraId="5B5F828B" w14:textId="77777777">
        <w:tc>
          <w:tcPr>
            <w:tcW w:w="5040" w:type="dxa"/>
          </w:tcPr>
          <w:p w14:paraId="5D28550A" w14:textId="77777777" w:rsidR="00F6020B" w:rsidRPr="00A90D2B" w:rsidRDefault="00F6020B">
            <w:pPr>
              <w:tabs>
                <w:tab w:val="left" w:pos="4500"/>
              </w:tabs>
              <w:rPr>
                <w:b/>
              </w:rPr>
            </w:pPr>
          </w:p>
          <w:p w14:paraId="6F534376" w14:textId="77777777" w:rsidR="00F6020B" w:rsidRPr="00A90D2B" w:rsidRDefault="00383AAF">
            <w:pPr>
              <w:pStyle w:val="P68B1DB1-Normal2"/>
              <w:tabs>
                <w:tab w:val="left" w:pos="4500"/>
              </w:tabs>
              <w:rPr>
                <w:b w:val="0"/>
                <w:bCs/>
                <w:u w:val="single"/>
              </w:rPr>
            </w:pPr>
            <w:r w:rsidRPr="00A90D2B">
              <w:rPr>
                <w:b w:val="0"/>
                <w:bCs/>
              </w:rPr>
              <w:t>م</w:t>
            </w:r>
            <w:r w:rsidR="00042C6A">
              <w:rPr>
                <w:rFonts w:hint="cs"/>
                <w:b w:val="0"/>
                <w:bCs/>
              </w:rPr>
              <w:t>ُ</w:t>
            </w:r>
            <w:r w:rsidRPr="00A90D2B">
              <w:rPr>
                <w:b w:val="0"/>
                <w:bCs/>
              </w:rPr>
              <w:t xml:space="preserve">رسل إلى </w:t>
            </w:r>
            <w:r w:rsidRPr="00A90D2B">
              <w:rPr>
                <w:b w:val="0"/>
                <w:bCs/>
                <w:u w:val="single"/>
              </w:rPr>
              <w:tab/>
            </w:r>
          </w:p>
          <w:p w14:paraId="684FF61C" w14:textId="77777777" w:rsidR="00F6020B" w:rsidRPr="00A90D2B" w:rsidRDefault="00383AAF">
            <w:pPr>
              <w:tabs>
                <w:tab w:val="left" w:pos="630"/>
              </w:tabs>
            </w:pPr>
            <w:r w:rsidRPr="00A90D2B">
              <w:t xml:space="preserve"> </w:t>
            </w:r>
            <w:r w:rsidR="00A90D2B">
              <w:rPr>
                <w:rFonts w:hint="cs"/>
              </w:rPr>
              <w:t xml:space="preserve">         </w:t>
            </w:r>
            <w:r w:rsidRPr="00A90D2B">
              <w:t xml:space="preserve">    (ولي الأمر</w:t>
            </w:r>
            <w:r w:rsidR="00042C6A">
              <w:t>/</w:t>
            </w:r>
            <w:r w:rsidRPr="00A90D2B">
              <w:t>متخذ القرار التربوي القانوني)</w:t>
            </w:r>
          </w:p>
        </w:tc>
        <w:tc>
          <w:tcPr>
            <w:tcW w:w="5040" w:type="dxa"/>
          </w:tcPr>
          <w:p w14:paraId="5EA16DE8" w14:textId="77777777" w:rsidR="00F6020B" w:rsidRPr="00A90D2B" w:rsidRDefault="00F6020B">
            <w:pPr>
              <w:tabs>
                <w:tab w:val="left" w:pos="4500"/>
              </w:tabs>
              <w:rPr>
                <w:b/>
              </w:rPr>
            </w:pPr>
          </w:p>
          <w:p w14:paraId="72024009" w14:textId="77777777" w:rsidR="00F6020B" w:rsidRPr="00A90D2B" w:rsidRDefault="00383AAF">
            <w:pPr>
              <w:pStyle w:val="P68B1DB1-Normal2"/>
              <w:tabs>
                <w:tab w:val="left" w:pos="4500"/>
              </w:tabs>
              <w:rPr>
                <w:b w:val="0"/>
                <w:bCs/>
              </w:rPr>
            </w:pPr>
            <w:r w:rsidRPr="00A90D2B">
              <w:rPr>
                <w:b w:val="0"/>
                <w:bCs/>
              </w:rPr>
              <w:t xml:space="preserve">التاريخ </w:t>
            </w:r>
            <w:r w:rsidRPr="00A90D2B">
              <w:rPr>
                <w:b w:val="0"/>
                <w:bCs/>
                <w:u w:val="single"/>
              </w:rPr>
              <w:tab/>
            </w:r>
          </w:p>
        </w:tc>
      </w:tr>
      <w:tr w:rsidR="00F6020B" w:rsidRPr="00A90D2B" w14:paraId="5BBF9338" w14:textId="77777777">
        <w:tc>
          <w:tcPr>
            <w:tcW w:w="5040" w:type="dxa"/>
          </w:tcPr>
          <w:p w14:paraId="7A1FF046" w14:textId="77777777" w:rsidR="00F6020B" w:rsidRPr="00A90D2B" w:rsidRDefault="00F6020B">
            <w:pPr>
              <w:tabs>
                <w:tab w:val="left" w:pos="4500"/>
              </w:tabs>
              <w:rPr>
                <w:b/>
              </w:rPr>
            </w:pPr>
          </w:p>
          <w:p w14:paraId="3651AF35" w14:textId="77777777" w:rsidR="00F6020B" w:rsidRPr="00A90D2B" w:rsidRDefault="00F6020B">
            <w:pPr>
              <w:tabs>
                <w:tab w:val="left" w:pos="4500"/>
              </w:tabs>
              <w:rPr>
                <w:b/>
              </w:rPr>
            </w:pPr>
          </w:p>
          <w:p w14:paraId="76BB4ECE" w14:textId="77777777" w:rsidR="00F6020B" w:rsidRPr="00A90D2B" w:rsidRDefault="00383AAF">
            <w:pPr>
              <w:tabs>
                <w:tab w:val="left" w:pos="4500"/>
              </w:tabs>
              <w:rPr>
                <w:u w:val="single"/>
              </w:rPr>
            </w:pPr>
            <w:r w:rsidRPr="00A90D2B">
              <w:rPr>
                <w:bCs/>
              </w:rPr>
              <w:t>بالإنابة عن</w:t>
            </w:r>
            <w:r w:rsidRPr="00A90D2B">
              <w:t xml:space="preserve"> __________________________________</w:t>
            </w:r>
          </w:p>
          <w:p w14:paraId="0ACB2AC7" w14:textId="77777777" w:rsidR="00F6020B" w:rsidRPr="00A90D2B" w:rsidRDefault="00383AAF">
            <w:pPr>
              <w:tabs>
                <w:tab w:val="left" w:pos="2070"/>
              </w:tabs>
            </w:pPr>
            <w:r w:rsidRPr="00A90D2B">
              <w:t xml:space="preserve">                (</w:t>
            </w:r>
            <w:r w:rsidR="00590D8D">
              <w:rPr>
                <w:rFonts w:hint="cs"/>
              </w:rPr>
              <w:t>ا</w:t>
            </w:r>
            <w:r w:rsidRPr="00A90D2B">
              <w:t>سم الطالب</w:t>
            </w:r>
            <w:r w:rsidR="00042C6A">
              <w:t>/</w:t>
            </w:r>
            <w:r w:rsidRPr="00A90D2B">
              <w:t>الطالبة)</w:t>
            </w:r>
          </w:p>
          <w:p w14:paraId="2F34C42C" w14:textId="77777777" w:rsidR="00F6020B" w:rsidRPr="00A90D2B" w:rsidRDefault="00F6020B">
            <w:pPr>
              <w:tabs>
                <w:tab w:val="left" w:pos="4500"/>
              </w:tabs>
              <w:rPr>
                <w:b/>
              </w:rPr>
            </w:pPr>
          </w:p>
        </w:tc>
        <w:tc>
          <w:tcPr>
            <w:tcW w:w="5040" w:type="dxa"/>
          </w:tcPr>
          <w:p w14:paraId="1656A873" w14:textId="77777777" w:rsidR="00F6020B" w:rsidRPr="00A90D2B" w:rsidRDefault="00F6020B">
            <w:pPr>
              <w:tabs>
                <w:tab w:val="left" w:pos="4500"/>
              </w:tabs>
              <w:rPr>
                <w:b/>
              </w:rPr>
            </w:pPr>
          </w:p>
          <w:p w14:paraId="1588FCCD" w14:textId="77777777" w:rsidR="00F6020B" w:rsidRPr="00A90D2B" w:rsidRDefault="00383AAF">
            <w:pPr>
              <w:pStyle w:val="P68B1DB1-Normal2"/>
              <w:tabs>
                <w:tab w:val="left" w:pos="4500"/>
              </w:tabs>
              <w:rPr>
                <w:b w:val="0"/>
                <w:bCs/>
                <w:u w:val="single"/>
              </w:rPr>
            </w:pPr>
            <w:r w:rsidRPr="00A90D2B">
              <w:rPr>
                <w:b w:val="0"/>
                <w:bCs/>
              </w:rPr>
              <w:t xml:space="preserve">العنوان </w:t>
            </w:r>
            <w:r w:rsidRPr="00A90D2B">
              <w:rPr>
                <w:b w:val="0"/>
                <w:bCs/>
                <w:u w:val="single"/>
              </w:rPr>
              <w:tab/>
            </w:r>
          </w:p>
          <w:p w14:paraId="435700B7" w14:textId="77777777" w:rsidR="00F6020B" w:rsidRPr="00A90D2B" w:rsidRDefault="00F6020B">
            <w:pPr>
              <w:tabs>
                <w:tab w:val="left" w:pos="4500"/>
              </w:tabs>
              <w:rPr>
                <w:b/>
                <w:u w:val="single"/>
              </w:rPr>
            </w:pPr>
          </w:p>
          <w:p w14:paraId="7BC347D1" w14:textId="77777777" w:rsidR="00F6020B" w:rsidRPr="00A90D2B" w:rsidRDefault="00383AAF">
            <w:pPr>
              <w:pStyle w:val="P68B1DB1-Normal3"/>
              <w:tabs>
                <w:tab w:val="left" w:pos="4500"/>
              </w:tabs>
              <w:rPr>
                <w:b w:val="0"/>
                <w:bCs/>
              </w:rPr>
            </w:pPr>
            <w:r w:rsidRPr="00A90D2B">
              <w:rPr>
                <w:b w:val="0"/>
                <w:bCs/>
              </w:rPr>
              <w:tab/>
            </w:r>
          </w:p>
          <w:p w14:paraId="0DA706E1" w14:textId="77777777" w:rsidR="00F6020B" w:rsidRPr="00A90D2B" w:rsidRDefault="00F6020B">
            <w:pPr>
              <w:tabs>
                <w:tab w:val="left" w:pos="4500"/>
              </w:tabs>
              <w:rPr>
                <w:b/>
              </w:rPr>
            </w:pPr>
          </w:p>
        </w:tc>
      </w:tr>
    </w:tbl>
    <w:p w14:paraId="5F7FAEFF" w14:textId="77777777" w:rsidR="00F6020B" w:rsidRPr="00A90D2B" w:rsidRDefault="00042C6A">
      <w:r>
        <w:rPr>
          <w:rFonts w:hint="cs"/>
        </w:rPr>
        <w:t>طُ</w:t>
      </w:r>
      <w:r w:rsidR="00383AAF" w:rsidRPr="00A90D2B">
        <w:t xml:space="preserve">لب من </w:t>
      </w:r>
      <w:r>
        <w:t>الوكالة التعليمية المحلية</w:t>
      </w:r>
      <w:r>
        <w:rPr>
          <w:rFonts w:hint="cs"/>
        </w:rPr>
        <w:t xml:space="preserve"> (</w:t>
      </w:r>
      <w:r>
        <w:t>LEA</w:t>
      </w:r>
      <w:r>
        <w:rPr>
          <w:rFonts w:hint="cs"/>
        </w:rPr>
        <w:t>)</w:t>
      </w:r>
      <w:r w:rsidR="00383AAF" w:rsidRPr="00A90D2B">
        <w:t xml:space="preserve">، أو تقترح، إكمال الإجراء التالي للنظر في احتياجات طفلك </w:t>
      </w:r>
      <w:r>
        <w:rPr>
          <w:rFonts w:hint="cs"/>
        </w:rPr>
        <w:t>المتعلقة بال</w:t>
      </w:r>
      <w:r w:rsidR="00383AAF" w:rsidRPr="00A90D2B">
        <w:t xml:space="preserve">خدمات التعليمية لذوي الاحتياجات الخاصة.  </w:t>
      </w:r>
      <w:r>
        <w:t>يُرجى</w:t>
      </w:r>
      <w:r w:rsidR="00383AAF" w:rsidRPr="00A90D2B">
        <w:t xml:space="preserve"> مراجعة العناصر التي تم وضع علامة عليها. إذا كانت لديك أسئلة، فلا تتردد في مناقشتها مع موظفي التعليم بالوكالة التعليمية المحلية.</w:t>
      </w:r>
    </w:p>
    <w:p w14:paraId="40695CCE" w14:textId="77777777" w:rsidR="00F6020B" w:rsidRPr="00A90D2B" w:rsidRDefault="00F6020B"/>
    <w:p w14:paraId="251A2174" w14:textId="77777777" w:rsidR="00F6020B" w:rsidRPr="00A90D2B" w:rsidRDefault="001E4481" w:rsidP="001E4481">
      <w:pPr>
        <w:pStyle w:val="P68B1DB1-Normal2"/>
        <w:tabs>
          <w:tab w:val="left" w:pos="360"/>
        </w:tabs>
        <w:rPr>
          <w:b w:val="0"/>
          <w:bCs/>
          <w:sz w:val="22"/>
          <w:szCs w:val="22"/>
        </w:rPr>
      </w:pPr>
      <w:r>
        <w:rPr>
          <w:rFonts w:hint="cs"/>
          <w:b w:val="0"/>
          <w:bCs/>
          <w:sz w:val="22"/>
          <w:szCs w:val="22"/>
        </w:rPr>
        <w:t>أ</w:t>
      </w:r>
      <w:r w:rsidRPr="001E4481">
        <w:rPr>
          <w:b w:val="0"/>
          <w:bCs/>
          <w:sz w:val="22"/>
          <w:szCs w:val="22"/>
        </w:rPr>
        <w:t xml:space="preserve">. </w:t>
      </w:r>
      <w:r w:rsidR="00383AAF" w:rsidRPr="00A90D2B">
        <w:rPr>
          <w:b w:val="0"/>
          <w:bCs/>
          <w:sz w:val="22"/>
          <w:szCs w:val="22"/>
        </w:rPr>
        <w:t>الإجراءات التعليمية الخاصة المقترحة:</w:t>
      </w:r>
    </w:p>
    <w:p w14:paraId="76823814" w14:textId="77777777" w:rsidR="00F6020B" w:rsidRPr="00A90D2B" w:rsidRDefault="00F6020B">
      <w:pPr>
        <w:tabs>
          <w:tab w:val="left" w:pos="360"/>
        </w:tabs>
        <w:rPr>
          <w: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F6020B" w:rsidRPr="00A90D2B" w14:paraId="12581332" w14:textId="77777777">
        <w:tc>
          <w:tcPr>
            <w:tcW w:w="10109" w:type="dxa"/>
          </w:tcPr>
          <w:p w14:paraId="7CAE4867" w14:textId="77777777" w:rsidR="00F6020B" w:rsidRPr="00A90D2B" w:rsidRDefault="00383AAF">
            <w:pPr>
              <w:tabs>
                <w:tab w:val="left" w:pos="0"/>
                <w:tab w:val="left" w:pos="360"/>
              </w:tabs>
              <w:rPr>
                <w:bCs/>
              </w:rPr>
            </w:pPr>
            <w:r w:rsidRPr="00A90D2B">
              <w:rPr>
                <w:bCs/>
              </w:rPr>
              <w:t xml:space="preserve">□ 1. تقترح </w:t>
            </w:r>
            <w:r w:rsidR="00042C6A">
              <w:rPr>
                <w:bCs/>
              </w:rPr>
              <w:t>الوكالة التعليمية المحلية</w:t>
            </w:r>
            <w:r w:rsidRPr="00A90D2B">
              <w:rPr>
                <w:bCs/>
              </w:rPr>
              <w:t xml:space="preserve"> إجراء تقييم أولي. (موافقة ولي الأمر مطلوبة) </w:t>
            </w:r>
          </w:p>
          <w:p w14:paraId="451CA269" w14:textId="77777777" w:rsidR="00F6020B" w:rsidRPr="00A90D2B" w:rsidRDefault="00F6020B">
            <w:pPr>
              <w:tabs>
                <w:tab w:val="left" w:pos="0"/>
              </w:tabs>
            </w:pPr>
          </w:p>
          <w:p w14:paraId="768F6DE2" w14:textId="6477EBF5" w:rsidR="00F6020B" w:rsidRPr="00A90D2B" w:rsidRDefault="00383AAF">
            <w:pPr>
              <w:ind w:left="360"/>
            </w:pPr>
            <w:r w:rsidRPr="00A90D2B">
              <w:t>بناءً على مراجعة البيانات الحالية (إذا كان ذلك مناسب</w:t>
            </w:r>
            <w:r w:rsidR="00A2695F">
              <w:rPr>
                <w:rFonts w:hint="cs"/>
              </w:rPr>
              <w:t>ً</w:t>
            </w:r>
            <w:r w:rsidRPr="00A90D2B">
              <w:t>ا)، يقترح فريق برنامج التعليم الفردي (بما في ذلك ولي الأمر) إجراء تقييم أولي لطفلك.</w:t>
            </w:r>
            <w:r w:rsidRPr="00A90D2B">
              <w:rPr>
                <w:strike/>
              </w:rPr>
              <w:t xml:space="preserve"> </w:t>
            </w:r>
            <w:r w:rsidRPr="00A90D2B">
              <w:t xml:space="preserve">سيتم جمع المعلومات </w:t>
            </w:r>
            <w:r w:rsidR="00042C6A" w:rsidRPr="00A90D2B">
              <w:t>ال</w:t>
            </w:r>
            <w:r w:rsidR="00042C6A">
              <w:rPr>
                <w:rFonts w:hint="cs"/>
              </w:rPr>
              <w:t>خاص</w:t>
            </w:r>
            <w:r w:rsidR="00042C6A" w:rsidRPr="00A90D2B">
              <w:t xml:space="preserve">ة </w:t>
            </w:r>
            <w:r w:rsidRPr="00A90D2B">
              <w:t>بال</w:t>
            </w:r>
            <w:r w:rsidR="00AC751F">
              <w:rPr>
                <w:rFonts w:hint="cs"/>
              </w:rPr>
              <w:t>مجالات</w:t>
            </w:r>
            <w:r w:rsidRPr="00A90D2B">
              <w:t xml:space="preserve"> التي تم تحديدها في الصفحة التالية والتي توفر المعلومات ذات الصلة والتي تساعد الفريق بشكل مباشر في تحديد: </w:t>
            </w:r>
          </w:p>
          <w:p w14:paraId="77776BD6" w14:textId="18DE7001" w:rsidR="00F6020B" w:rsidRPr="00A90D2B" w:rsidRDefault="00383AAF">
            <w:pPr>
              <w:pStyle w:val="ListParagraph"/>
              <w:numPr>
                <w:ilvl w:val="0"/>
                <w:numId w:val="19"/>
              </w:numPr>
            </w:pPr>
            <w:r w:rsidRPr="00A90D2B">
              <w:t>ما إذا كان طفلك طفل</w:t>
            </w:r>
            <w:r w:rsidR="00A2695F">
              <w:rPr>
                <w:rFonts w:hint="cs"/>
              </w:rPr>
              <w:t>ً</w:t>
            </w:r>
            <w:r w:rsidRPr="00A90D2B">
              <w:t xml:space="preserve">ا ذو حالة استثنائية والاحتياجات التعليمية لطفلك؛ </w:t>
            </w:r>
          </w:p>
          <w:p w14:paraId="3B70F0F2" w14:textId="77777777" w:rsidR="00F6020B" w:rsidRPr="00A90D2B" w:rsidRDefault="00383AAF">
            <w:pPr>
              <w:pStyle w:val="ListParagraph"/>
              <w:numPr>
                <w:ilvl w:val="0"/>
                <w:numId w:val="19"/>
              </w:numPr>
            </w:pPr>
            <w:r w:rsidRPr="00A90D2B">
              <w:t xml:space="preserve">المستويات الحالية من التحصيل الدراسي والاحتياجات التنموية </w:t>
            </w:r>
            <w:r w:rsidR="00042C6A">
              <w:rPr>
                <w:rFonts w:hint="cs"/>
              </w:rPr>
              <w:t>المتعلقة</w:t>
            </w:r>
            <w:r w:rsidRPr="00A90D2B">
              <w:t xml:space="preserve"> </w:t>
            </w:r>
            <w:r w:rsidR="00042C6A">
              <w:rPr>
                <w:rFonts w:hint="cs"/>
              </w:rPr>
              <w:t>ب</w:t>
            </w:r>
            <w:r w:rsidRPr="00A90D2B">
              <w:t xml:space="preserve">طفلك؛ و </w:t>
            </w:r>
          </w:p>
          <w:p w14:paraId="76D845A8" w14:textId="77777777" w:rsidR="00F6020B" w:rsidRPr="00A90D2B" w:rsidRDefault="00383AAF">
            <w:pPr>
              <w:pStyle w:val="ListParagraph"/>
              <w:numPr>
                <w:ilvl w:val="0"/>
                <w:numId w:val="19"/>
              </w:numPr>
            </w:pPr>
            <w:r w:rsidRPr="00A90D2B">
              <w:t xml:space="preserve">ما إذا كان طفلك يحتاج إلى تعليم لذوي الاحتياجات الخاصة والخدمات ذات </w:t>
            </w:r>
            <w:r w:rsidR="00042C6A">
              <w:rPr>
                <w:rFonts w:hint="cs"/>
              </w:rPr>
              <w:t>ال</w:t>
            </w:r>
            <w:r w:rsidRPr="00A90D2B">
              <w:t xml:space="preserve">صلة.  </w:t>
            </w:r>
          </w:p>
          <w:p w14:paraId="61F544C0" w14:textId="77777777" w:rsidR="00F6020B" w:rsidRPr="00A90D2B" w:rsidRDefault="00F6020B">
            <w:pPr>
              <w:tabs>
                <w:tab w:val="left" w:pos="0"/>
              </w:tabs>
            </w:pPr>
          </w:p>
          <w:p w14:paraId="195B6A5F" w14:textId="77777777" w:rsidR="00F6020B" w:rsidRPr="00A90D2B" w:rsidRDefault="00383AAF" w:rsidP="005F17E7">
            <w:pPr>
              <w:ind w:left="720" w:hanging="360"/>
              <w:jc w:val="lowKashida"/>
            </w:pPr>
            <w:r w:rsidRPr="00A90D2B">
              <w:rPr>
                <w:b/>
              </w:rPr>
              <w:t xml:space="preserve">□ </w:t>
            </w:r>
            <w:r w:rsidRPr="00A90D2B">
              <w:rPr>
                <w:bCs/>
              </w:rPr>
              <w:t>ليست هناك حاجة إلى معلومات إضافية.</w:t>
            </w:r>
            <w:r w:rsidRPr="00A90D2B">
              <w:rPr>
                <w:b/>
              </w:rPr>
              <w:t xml:space="preserve">  </w:t>
            </w:r>
            <w:r w:rsidRPr="00A90D2B">
              <w:t xml:space="preserve">استناداً إلى مراجعة المعلومات المتاحة حالياً، تقرر أنه لا توجد حاجة إلى بيانات إضافية لإجراء التقييم الأولي كما هو موضح أعلاه.  </w:t>
            </w:r>
            <w:r w:rsidR="00042C6A">
              <w:rPr>
                <w:rFonts w:hint="cs"/>
              </w:rPr>
              <w:t>ستُستخدم</w:t>
            </w:r>
            <w:r w:rsidRPr="00A90D2B">
              <w:t xml:space="preserve"> المعلومات المتاحة التي ستوفر البيانات ذات الصلة </w:t>
            </w:r>
            <w:r w:rsidR="00042C6A">
              <w:rPr>
                <w:rFonts w:hint="cs"/>
              </w:rPr>
              <w:t>و</w:t>
            </w:r>
            <w:r w:rsidRPr="00A90D2B">
              <w:t>التي</w:t>
            </w:r>
            <w:r w:rsidR="00042C6A">
              <w:rPr>
                <w:rFonts w:hint="cs"/>
              </w:rPr>
              <w:t xml:space="preserve"> سوف</w:t>
            </w:r>
            <w:r w:rsidRPr="00A90D2B">
              <w:t xml:space="preserve"> ت</w:t>
            </w:r>
            <w:r w:rsidR="00042C6A">
              <w:rPr>
                <w:rFonts w:hint="cs"/>
              </w:rPr>
              <w:t>ُ</w:t>
            </w:r>
            <w:r w:rsidRPr="00A90D2B">
              <w:t xml:space="preserve">ساعد الفريق بشكل مباشر في تحديد الاحتياجات التعليمية لطفلك في </w:t>
            </w:r>
            <w:r w:rsidR="00AC751F" w:rsidRPr="00A90D2B">
              <w:t>الم</w:t>
            </w:r>
            <w:r w:rsidR="00AC751F">
              <w:rPr>
                <w:rFonts w:hint="cs"/>
              </w:rPr>
              <w:t>جالات</w:t>
            </w:r>
            <w:r w:rsidR="00AC751F" w:rsidRPr="00A90D2B">
              <w:t xml:space="preserve"> </w:t>
            </w:r>
            <w:r w:rsidRPr="00A90D2B">
              <w:t>المحددة أدناه.</w:t>
            </w:r>
          </w:p>
          <w:p w14:paraId="630C7236" w14:textId="77777777" w:rsidR="00F6020B" w:rsidRPr="00A90D2B" w:rsidRDefault="00F6020B">
            <w:pPr>
              <w:tabs>
                <w:tab w:val="left" w:pos="0"/>
              </w:tabs>
              <w:ind w:left="540" w:hanging="360"/>
            </w:pPr>
          </w:p>
          <w:p w14:paraId="6F866831" w14:textId="77777777" w:rsidR="00F6020B" w:rsidRPr="00A90D2B" w:rsidRDefault="00383AAF">
            <w:pPr>
              <w:ind w:left="720"/>
              <w:rPr>
                <w:b/>
              </w:rPr>
            </w:pPr>
            <w:r w:rsidRPr="00A90D2B">
              <w:t xml:space="preserve">ومع ذلك، لديك الحق في طلب أن يتم </w:t>
            </w:r>
            <w:r w:rsidR="00A90D2B" w:rsidRPr="00A90D2B">
              <w:rPr>
                <w:rFonts w:hint="cs"/>
              </w:rPr>
              <w:t>استكمال</w:t>
            </w:r>
            <w:r w:rsidRPr="00A90D2B">
              <w:t xml:space="preserve"> التقييم. إذا كنت ترغب في إجراء هذا التقييم، ف</w:t>
            </w:r>
            <w:r w:rsidR="00042C6A">
              <w:t>يُرجى</w:t>
            </w:r>
            <w:r w:rsidRPr="00A90D2B">
              <w:t xml:space="preserve"> الاتصال بممثل المدرسة التالي الم</w:t>
            </w:r>
            <w:r w:rsidR="00042C6A">
              <w:rPr>
                <w:rFonts w:hint="cs"/>
              </w:rPr>
              <w:t>ُ</w:t>
            </w:r>
            <w:r w:rsidRPr="00A90D2B">
              <w:t>شار إليه أدناه في غضون 10 أيام دراسية.</w:t>
            </w:r>
          </w:p>
        </w:tc>
      </w:tr>
      <w:tr w:rsidR="00F6020B" w:rsidRPr="00A90D2B" w14:paraId="13BDD6A4" w14:textId="77777777">
        <w:tc>
          <w:tcPr>
            <w:tcW w:w="10109" w:type="dxa"/>
          </w:tcPr>
          <w:p w14:paraId="57E50E26" w14:textId="77777777" w:rsidR="00F6020B" w:rsidRPr="00A90D2B" w:rsidRDefault="00383AAF">
            <w:pPr>
              <w:rPr>
                <w:bCs/>
              </w:rPr>
            </w:pPr>
            <w:r w:rsidRPr="00A90D2B">
              <w:rPr>
                <w:bCs/>
              </w:rPr>
              <w:t xml:space="preserve">□ 2. تقترح </w:t>
            </w:r>
            <w:r w:rsidR="00042C6A">
              <w:rPr>
                <w:bCs/>
              </w:rPr>
              <w:t>الوكالة التعليمية المحلية</w:t>
            </w:r>
            <w:r w:rsidRPr="00A90D2B">
              <w:rPr>
                <w:bCs/>
              </w:rPr>
              <w:t xml:space="preserve"> إجراء إعادة تقييم. (موافقة ولي الأمر مطلوبة)</w:t>
            </w:r>
          </w:p>
          <w:p w14:paraId="095CAF5C" w14:textId="77777777" w:rsidR="00F6020B" w:rsidRPr="00A90D2B" w:rsidRDefault="00F6020B">
            <w:pPr>
              <w:tabs>
                <w:tab w:val="left" w:pos="0"/>
              </w:tabs>
            </w:pPr>
          </w:p>
          <w:p w14:paraId="43C010F2" w14:textId="26E808D5" w:rsidR="00F6020B" w:rsidRPr="00A90D2B" w:rsidRDefault="00383AAF">
            <w:pPr>
              <w:ind w:left="360"/>
            </w:pPr>
            <w:r w:rsidRPr="00A90D2B">
              <w:t>بناءً على مراجعة البيانات الحالية (إذا كان ذلك مناسب</w:t>
            </w:r>
            <w:r w:rsidR="00A2695F">
              <w:rPr>
                <w:rFonts w:hint="cs"/>
              </w:rPr>
              <w:t>ً</w:t>
            </w:r>
            <w:r w:rsidRPr="00A90D2B">
              <w:t xml:space="preserve">ا)، يقترح فريق برنامج التعليم الفردي (بما في ذلك ولي الأمر) إجراء إعادة تقييم لطفلك. سيتم جمع المعلومات </w:t>
            </w:r>
            <w:r w:rsidR="00042C6A" w:rsidRPr="00A90D2B">
              <w:t>ال</w:t>
            </w:r>
            <w:r w:rsidR="00042C6A">
              <w:rPr>
                <w:rFonts w:hint="cs"/>
              </w:rPr>
              <w:t>خاص</w:t>
            </w:r>
            <w:r w:rsidR="00042C6A" w:rsidRPr="00A90D2B">
              <w:t>ة</w:t>
            </w:r>
            <w:r w:rsidRPr="00A90D2B">
              <w:t xml:space="preserve"> بال</w:t>
            </w:r>
            <w:r w:rsidR="00AC751F">
              <w:rPr>
                <w:rFonts w:hint="cs"/>
              </w:rPr>
              <w:t>مجالات</w:t>
            </w:r>
            <w:r w:rsidRPr="00A90D2B">
              <w:t xml:space="preserve"> التي تم تحديدها في الصفحة التالية والتي توفر المعلومات ذات الصلة والتي </w:t>
            </w:r>
            <w:r w:rsidR="00AC751F">
              <w:rPr>
                <w:rFonts w:hint="cs"/>
              </w:rPr>
              <w:t xml:space="preserve">سوف </w:t>
            </w:r>
            <w:r w:rsidRPr="00A90D2B">
              <w:t xml:space="preserve">تساعد الفريق بشكل مباشر في تحديد: </w:t>
            </w:r>
          </w:p>
          <w:p w14:paraId="3A56FA6B" w14:textId="77777777" w:rsidR="00F6020B" w:rsidRPr="00A90D2B" w:rsidRDefault="00383AAF">
            <w:pPr>
              <w:pStyle w:val="ListParagraph"/>
              <w:numPr>
                <w:ilvl w:val="0"/>
                <w:numId w:val="20"/>
              </w:numPr>
            </w:pPr>
            <w:r w:rsidRPr="00A90D2B">
              <w:t xml:space="preserve">ما إذا كان طفلك لا يزال طفلاً ذا حالة استثنائية والاحتياجات التعليمية لطفلك؛ </w:t>
            </w:r>
          </w:p>
          <w:p w14:paraId="35D1A0EE" w14:textId="77777777" w:rsidR="00F6020B" w:rsidRPr="00A90D2B" w:rsidRDefault="00383AAF">
            <w:pPr>
              <w:pStyle w:val="ListParagraph"/>
              <w:numPr>
                <w:ilvl w:val="0"/>
                <w:numId w:val="20"/>
              </w:numPr>
            </w:pPr>
            <w:r w:rsidRPr="00A90D2B">
              <w:t xml:space="preserve">المستويات الحالية من التحصيل الدراسي والاحتياجات التنموية </w:t>
            </w:r>
            <w:r w:rsidR="00AC751F">
              <w:rPr>
                <w:rFonts w:hint="cs"/>
              </w:rPr>
              <w:t>المتعلقة</w:t>
            </w:r>
            <w:r w:rsidR="00AC751F" w:rsidRPr="00A90D2B">
              <w:t xml:space="preserve"> </w:t>
            </w:r>
            <w:r w:rsidR="00AC751F">
              <w:rPr>
                <w:rFonts w:hint="cs"/>
              </w:rPr>
              <w:t>ب</w:t>
            </w:r>
            <w:r w:rsidR="00AC751F" w:rsidRPr="00A90D2B">
              <w:t>طفلك</w:t>
            </w:r>
            <w:r w:rsidRPr="00A90D2B">
              <w:t xml:space="preserve">؛ </w:t>
            </w:r>
          </w:p>
          <w:p w14:paraId="46179DEE" w14:textId="77777777" w:rsidR="00F6020B" w:rsidRPr="00A90D2B" w:rsidRDefault="00383AAF">
            <w:pPr>
              <w:pStyle w:val="ListParagraph"/>
              <w:numPr>
                <w:ilvl w:val="0"/>
                <w:numId w:val="20"/>
              </w:numPr>
            </w:pPr>
            <w:r w:rsidRPr="00A90D2B">
              <w:t>ما إذا كان طفلك لا يزال بحاجة إلى التعليم لذو</w:t>
            </w:r>
            <w:r w:rsidR="00AC751F">
              <w:rPr>
                <w:rFonts w:hint="cs"/>
              </w:rPr>
              <w:t>ي</w:t>
            </w:r>
            <w:r w:rsidRPr="00A90D2B">
              <w:t xml:space="preserve"> الاحتياجات الخاصة والخدمات ذات الصلة؛ و </w:t>
            </w:r>
          </w:p>
          <w:p w14:paraId="13129AA4" w14:textId="77777777" w:rsidR="00F6020B" w:rsidRPr="00A90D2B" w:rsidRDefault="00383AAF">
            <w:pPr>
              <w:pStyle w:val="ListParagraph"/>
              <w:numPr>
                <w:ilvl w:val="0"/>
                <w:numId w:val="20"/>
              </w:numPr>
            </w:pPr>
            <w:r w:rsidRPr="00A90D2B">
              <w:t>ما إذا كانت هناك حاجة إلى أي إضافات أو تعديلات على التعليم الخاص والخدمات ذات الصلة لتمكين طفلك من تحقيق الأهداف السنوية القابلة للقياس المنصوص عليها في برنامج التعليم الفردي لطفلك والمشاركة، حسب الاقتضاء، في منهج التعليم العام.</w:t>
            </w:r>
          </w:p>
          <w:p w14:paraId="4BC33DA0" w14:textId="77777777" w:rsidR="00F6020B" w:rsidRPr="00A90D2B" w:rsidRDefault="00F6020B">
            <w:pPr>
              <w:tabs>
                <w:tab w:val="left" w:pos="0"/>
              </w:tabs>
            </w:pPr>
          </w:p>
          <w:p w14:paraId="1C1FF7DF" w14:textId="5A767AD1" w:rsidR="00F6020B" w:rsidRPr="00A90D2B" w:rsidRDefault="00383AAF">
            <w:pPr>
              <w:ind w:left="720" w:hanging="360"/>
            </w:pPr>
            <w:r w:rsidRPr="00A90D2B">
              <w:rPr>
                <w:bCs/>
              </w:rPr>
              <w:t>□ ليست هناك حاجة إلى معلومات إضافية.</w:t>
            </w:r>
            <w:r w:rsidRPr="00A90D2B">
              <w:rPr>
                <w:b/>
              </w:rPr>
              <w:t xml:space="preserve">  </w:t>
            </w:r>
            <w:r w:rsidRPr="00A90D2B">
              <w:t>استناد</w:t>
            </w:r>
            <w:r w:rsidR="00A2695F">
              <w:rPr>
                <w:rFonts w:hint="cs"/>
              </w:rPr>
              <w:t>ً</w:t>
            </w:r>
            <w:r w:rsidRPr="00A90D2B">
              <w:t>ا إلى مراجعة المعلومات المتاحة حالي</w:t>
            </w:r>
            <w:r w:rsidR="00A2695F">
              <w:rPr>
                <w:rFonts w:hint="cs"/>
              </w:rPr>
              <w:t>ً</w:t>
            </w:r>
            <w:r w:rsidRPr="00A90D2B">
              <w:t xml:space="preserve">ا، تقرر أنه لا توجد حاجة إلى بيانات إضافية لإجراء إعادة تقييم كما هو موضح أعلاه.  سيتم استخدام المعلومات المتاحة التي ستوفر البيانات ذات الصلة </w:t>
            </w:r>
            <w:r w:rsidR="00AC751F">
              <w:rPr>
                <w:rFonts w:hint="cs"/>
              </w:rPr>
              <w:t>و</w:t>
            </w:r>
            <w:r w:rsidRPr="00A90D2B">
              <w:t xml:space="preserve">التي ستساعد الفريق بشكل مباشر في تحديد الاحتياجات التعليمية لطفلك في </w:t>
            </w:r>
            <w:r w:rsidR="00AC751F" w:rsidRPr="00A90D2B">
              <w:t>الم</w:t>
            </w:r>
            <w:r w:rsidR="00AC751F">
              <w:rPr>
                <w:rFonts w:hint="cs"/>
              </w:rPr>
              <w:t>جالات</w:t>
            </w:r>
            <w:r w:rsidR="00AC751F" w:rsidRPr="00A90D2B">
              <w:t xml:space="preserve"> </w:t>
            </w:r>
            <w:r w:rsidRPr="00A90D2B">
              <w:t>المحددة أدناه.</w:t>
            </w:r>
          </w:p>
          <w:p w14:paraId="1174EA33" w14:textId="77777777" w:rsidR="00F6020B" w:rsidRPr="00A90D2B" w:rsidRDefault="00F6020B">
            <w:pPr>
              <w:tabs>
                <w:tab w:val="left" w:pos="0"/>
              </w:tabs>
              <w:ind w:left="540" w:hanging="180"/>
            </w:pPr>
          </w:p>
          <w:p w14:paraId="4D49653E" w14:textId="77777777" w:rsidR="00F6020B" w:rsidRPr="00A90D2B" w:rsidRDefault="00383AAF">
            <w:pPr>
              <w:ind w:left="720"/>
              <w:rPr>
                <w:b/>
              </w:rPr>
            </w:pPr>
            <w:r w:rsidRPr="00A90D2B">
              <w:t xml:space="preserve">ومع ذلك، لديك الحق في طلب أن يتم </w:t>
            </w:r>
            <w:r w:rsidR="00A90D2B" w:rsidRPr="00A90D2B">
              <w:rPr>
                <w:rFonts w:hint="cs"/>
              </w:rPr>
              <w:t>استكمال</w:t>
            </w:r>
            <w:r w:rsidRPr="00A90D2B">
              <w:t xml:space="preserve"> التقييم.   إذا كنت ترغب في إجراء هذا التقييم، ف</w:t>
            </w:r>
            <w:r w:rsidR="00042C6A">
              <w:t>يُرجى</w:t>
            </w:r>
            <w:r w:rsidRPr="00A90D2B">
              <w:t xml:space="preserve"> الاتصال بممثل المدرسة التالي الم</w:t>
            </w:r>
            <w:r w:rsidR="00AC751F">
              <w:rPr>
                <w:rFonts w:hint="cs"/>
              </w:rPr>
              <w:t>ُ</w:t>
            </w:r>
            <w:r w:rsidRPr="00A90D2B">
              <w:t>شار إليه أدناه في غضون 10 أيام دراسية.</w:t>
            </w:r>
          </w:p>
        </w:tc>
      </w:tr>
      <w:tr w:rsidR="00F6020B" w:rsidRPr="00A90D2B" w14:paraId="5076C409" w14:textId="77777777">
        <w:trPr>
          <w:trHeight w:val="460"/>
        </w:trPr>
        <w:tc>
          <w:tcPr>
            <w:tcW w:w="10109" w:type="dxa"/>
            <w:vAlign w:val="center"/>
          </w:tcPr>
          <w:p w14:paraId="74E00041" w14:textId="77777777" w:rsidR="00F6020B" w:rsidRPr="00A90D2B" w:rsidRDefault="00383AAF">
            <w:pPr>
              <w:pStyle w:val="P68B1DB1-Normal2"/>
              <w:rPr>
                <w:b w:val="0"/>
                <w:bCs/>
              </w:rPr>
            </w:pPr>
            <w:r w:rsidRPr="00A90D2B">
              <w:rPr>
                <w:b w:val="0"/>
                <w:bCs/>
              </w:rPr>
              <w:t xml:space="preserve">□ 3.  ترفض </w:t>
            </w:r>
            <w:r w:rsidR="00042C6A">
              <w:rPr>
                <w:b w:val="0"/>
                <w:bCs/>
              </w:rPr>
              <w:t>الوكالة التعليمية المحلية</w:t>
            </w:r>
            <w:r w:rsidRPr="00A90D2B">
              <w:rPr>
                <w:b w:val="0"/>
                <w:bCs/>
              </w:rPr>
              <w:t xml:space="preserve"> إجراء التقييم الأولي. (موافقة ولي الأمر</w:t>
            </w:r>
            <w:r w:rsidR="00AC751F">
              <w:rPr>
                <w:rFonts w:hint="cs"/>
                <w:b w:val="0"/>
                <w:bCs/>
              </w:rPr>
              <w:t xml:space="preserve"> غير</w:t>
            </w:r>
            <w:r w:rsidRPr="00A90D2B">
              <w:rPr>
                <w:b w:val="0"/>
                <w:bCs/>
              </w:rPr>
              <w:t xml:space="preserve"> مطلوبة)</w:t>
            </w:r>
          </w:p>
        </w:tc>
      </w:tr>
      <w:tr w:rsidR="00F6020B" w:rsidRPr="00A90D2B" w14:paraId="21FBF7A4" w14:textId="77777777">
        <w:trPr>
          <w:trHeight w:val="433"/>
        </w:trPr>
        <w:tc>
          <w:tcPr>
            <w:tcW w:w="10109" w:type="dxa"/>
            <w:vAlign w:val="center"/>
          </w:tcPr>
          <w:p w14:paraId="774B6203" w14:textId="77777777" w:rsidR="00F6020B" w:rsidRPr="00A90D2B" w:rsidRDefault="00383AAF">
            <w:pPr>
              <w:pStyle w:val="P68B1DB1-Normal2"/>
              <w:tabs>
                <w:tab w:val="left" w:pos="360"/>
              </w:tabs>
              <w:rPr>
                <w:b w:val="0"/>
                <w:bCs/>
              </w:rPr>
            </w:pPr>
            <w:r w:rsidRPr="00A90D2B">
              <w:rPr>
                <w:b w:val="0"/>
                <w:bCs/>
              </w:rPr>
              <w:t xml:space="preserve">□ 4.  ترفض </w:t>
            </w:r>
            <w:r w:rsidR="00042C6A">
              <w:rPr>
                <w:b w:val="0"/>
                <w:bCs/>
              </w:rPr>
              <w:t>الوكالة التعليمية المحلية</w:t>
            </w:r>
            <w:r w:rsidRPr="00A90D2B">
              <w:rPr>
                <w:b w:val="0"/>
                <w:bCs/>
              </w:rPr>
              <w:t xml:space="preserve"> إجراء إعادة تقييم. (موافقة ولي الأمر</w:t>
            </w:r>
            <w:r w:rsidR="00AC751F">
              <w:rPr>
                <w:rFonts w:hint="cs"/>
                <w:b w:val="0"/>
                <w:bCs/>
              </w:rPr>
              <w:t xml:space="preserve"> غير</w:t>
            </w:r>
            <w:r w:rsidRPr="00A90D2B">
              <w:rPr>
                <w:b w:val="0"/>
                <w:bCs/>
              </w:rPr>
              <w:t xml:space="preserve"> مطلوبة)</w:t>
            </w:r>
          </w:p>
        </w:tc>
      </w:tr>
    </w:tbl>
    <w:p w14:paraId="5A580D71" w14:textId="77777777" w:rsidR="00F6020B" w:rsidRPr="00A90D2B" w:rsidRDefault="00F6020B">
      <w:pPr>
        <w:tabs>
          <w:tab w:val="left" w:pos="360"/>
        </w:tabs>
        <w:rPr>
          <w:b/>
        </w:rPr>
      </w:pPr>
    </w:p>
    <w:p w14:paraId="7F089119" w14:textId="77777777" w:rsidR="00F6020B" w:rsidRPr="00A90D2B" w:rsidRDefault="00F6020B">
      <w:pPr>
        <w:tabs>
          <w:tab w:val="left" w:pos="360"/>
        </w:tabs>
        <w:rPr>
          <w:b/>
        </w:rPr>
      </w:pPr>
    </w:p>
    <w:p w14:paraId="06B35F40" w14:textId="77777777" w:rsidR="00F6020B" w:rsidRPr="00A90D2B" w:rsidRDefault="00F6020B"/>
    <w:p w14:paraId="2A59D4C5" w14:textId="77777777" w:rsidR="00F6020B" w:rsidRPr="00A90D2B" w:rsidRDefault="00383AAF">
      <w:pPr>
        <w:tabs>
          <w:tab w:val="left" w:pos="7920"/>
        </w:tabs>
        <w:rPr>
          <w:u w:val="single"/>
        </w:rPr>
      </w:pPr>
      <w:r w:rsidRPr="00A90D2B">
        <w:rPr>
          <w:u w:val="single"/>
        </w:rPr>
        <w:t>______________________________________________________</w:t>
      </w:r>
      <w:r w:rsidRPr="00A90D2B">
        <w:t xml:space="preserve"> </w:t>
      </w:r>
      <w:r w:rsidR="00A90D2B">
        <w:rPr>
          <w:rFonts w:hint="cs"/>
        </w:rPr>
        <w:t>عل</w:t>
      </w:r>
      <w:r w:rsidR="00A90D2B" w:rsidRPr="00A90D2B">
        <w:rPr>
          <w:rFonts w:hint="cs"/>
        </w:rPr>
        <w:t>ى</w:t>
      </w:r>
      <w:r w:rsidRPr="00A90D2B">
        <w:t xml:space="preserve"> </w:t>
      </w:r>
      <w:r w:rsidRPr="00A90D2B">
        <w:rPr>
          <w:u w:val="single"/>
        </w:rPr>
        <w:t>_________________________________________</w:t>
      </w:r>
    </w:p>
    <w:p w14:paraId="53445E16" w14:textId="77777777" w:rsidR="00F6020B" w:rsidRPr="00A90D2B" w:rsidRDefault="00383AAF">
      <w:pPr>
        <w:tabs>
          <w:tab w:val="left" w:pos="5760"/>
        </w:tabs>
      </w:pPr>
      <w:r w:rsidRPr="00A90D2B">
        <w:t>(مسؤول الاتصال بالمدرسة)</w:t>
      </w:r>
      <w:r w:rsidRPr="00A90D2B">
        <w:tab/>
        <w:t>(رقم الهاتف)</w:t>
      </w:r>
    </w:p>
    <w:p w14:paraId="00DA47A4" w14:textId="77777777" w:rsidR="00F6020B" w:rsidRPr="00A90D2B" w:rsidRDefault="00383AAF">
      <w:r w:rsidRPr="00A90D2B">
        <w:br w:type="page"/>
      </w:r>
    </w:p>
    <w:tbl>
      <w:tblPr>
        <w:bidiVisual/>
        <w:tblW w:w="0" w:type="auto"/>
        <w:jc w:val="center"/>
        <w:tblCellMar>
          <w:left w:w="72" w:type="dxa"/>
          <w:right w:w="72" w:type="dxa"/>
        </w:tblCellMar>
        <w:tblLook w:val="0000" w:firstRow="0" w:lastRow="0" w:firstColumn="0" w:lastColumn="0" w:noHBand="0" w:noVBand="0"/>
      </w:tblPr>
      <w:tblGrid>
        <w:gridCol w:w="830"/>
        <w:gridCol w:w="817"/>
        <w:gridCol w:w="8241"/>
      </w:tblGrid>
      <w:tr w:rsidR="00F6020B" w:rsidRPr="00A90D2B" w14:paraId="28A13BB5" w14:textId="77777777" w:rsidTr="001E4481">
        <w:trPr>
          <w:cantSplit/>
          <w:trHeight w:val="477"/>
          <w:jc w:val="center"/>
        </w:trPr>
        <w:tc>
          <w:tcPr>
            <w:tcW w:w="0" w:type="auto"/>
            <w:tcBorders>
              <w:top w:val="single" w:sz="4" w:space="0" w:color="auto"/>
              <w:left w:val="single" w:sz="4" w:space="0" w:color="auto"/>
              <w:bottom w:val="single" w:sz="6" w:space="0" w:color="auto"/>
              <w:right w:val="single" w:sz="6" w:space="0" w:color="auto"/>
            </w:tcBorders>
          </w:tcPr>
          <w:p w14:paraId="50FB034B" w14:textId="77777777" w:rsidR="00F6020B" w:rsidRPr="003C1588" w:rsidRDefault="00383AAF">
            <w:pPr>
              <w:pStyle w:val="P68B1DB1-Normal2"/>
              <w:rPr>
                <w:b w:val="0"/>
                <w:bCs/>
              </w:rPr>
            </w:pPr>
            <w:r w:rsidRPr="003C1588">
              <w:rPr>
                <w:b w:val="0"/>
                <w:bCs/>
              </w:rPr>
              <w:t>البيانات الجديدة</w:t>
            </w:r>
          </w:p>
        </w:tc>
        <w:tc>
          <w:tcPr>
            <w:tcW w:w="0" w:type="auto"/>
            <w:tcBorders>
              <w:top w:val="single" w:sz="4" w:space="0" w:color="auto"/>
              <w:left w:val="single" w:sz="6" w:space="0" w:color="auto"/>
              <w:bottom w:val="single" w:sz="6" w:space="0" w:color="auto"/>
              <w:right w:val="single" w:sz="4" w:space="0" w:color="auto"/>
            </w:tcBorders>
          </w:tcPr>
          <w:p w14:paraId="48BA2E3C" w14:textId="77777777" w:rsidR="00F6020B" w:rsidRPr="003C1588" w:rsidRDefault="00383AAF">
            <w:pPr>
              <w:pStyle w:val="P68B1DB1-Normal2"/>
              <w:rPr>
                <w:b w:val="0"/>
                <w:bCs/>
              </w:rPr>
            </w:pPr>
            <w:r w:rsidRPr="003C1588">
              <w:rPr>
                <w:b w:val="0"/>
                <w:bCs/>
              </w:rPr>
              <w:t xml:space="preserve">البيانات </w:t>
            </w:r>
            <w:r w:rsidR="00AC751F" w:rsidRPr="003C1588">
              <w:rPr>
                <w:b w:val="0"/>
                <w:bCs/>
              </w:rPr>
              <w:t>ال</w:t>
            </w:r>
            <w:r w:rsidR="00AC751F">
              <w:rPr>
                <w:rFonts w:hint="cs"/>
                <w:b w:val="0"/>
                <w:bCs/>
              </w:rPr>
              <w:t>حالية</w:t>
            </w:r>
          </w:p>
        </w:tc>
        <w:tc>
          <w:tcPr>
            <w:tcW w:w="0" w:type="auto"/>
            <w:tcBorders>
              <w:left w:val="single" w:sz="4" w:space="0" w:color="auto"/>
              <w:bottom w:val="single" w:sz="4" w:space="0" w:color="auto"/>
            </w:tcBorders>
          </w:tcPr>
          <w:p w14:paraId="298C9EDF" w14:textId="77777777" w:rsidR="00F6020B" w:rsidRPr="00A90D2B" w:rsidRDefault="00F6020B">
            <w:pPr>
              <w:rPr>
                <w:b/>
              </w:rPr>
            </w:pPr>
          </w:p>
          <w:p w14:paraId="12B79A25" w14:textId="77777777" w:rsidR="00F6020B" w:rsidRPr="00A90D2B" w:rsidRDefault="00F6020B">
            <w:pPr>
              <w:rPr>
                <w:b/>
              </w:rPr>
            </w:pPr>
          </w:p>
        </w:tc>
      </w:tr>
      <w:tr w:rsidR="00F6020B" w:rsidRPr="00A90D2B" w14:paraId="3E98BA6D" w14:textId="77777777" w:rsidTr="001E4481">
        <w:trPr>
          <w:cantSplit/>
          <w:jc w:val="center"/>
        </w:trPr>
        <w:tc>
          <w:tcPr>
            <w:tcW w:w="0" w:type="auto"/>
            <w:tcBorders>
              <w:top w:val="single" w:sz="6" w:space="0" w:color="auto"/>
              <w:left w:val="single" w:sz="4" w:space="0" w:color="auto"/>
              <w:bottom w:val="single" w:sz="4" w:space="0" w:color="auto"/>
              <w:right w:val="single" w:sz="6" w:space="0" w:color="auto"/>
            </w:tcBorders>
          </w:tcPr>
          <w:p w14:paraId="4C7C666B" w14:textId="77777777" w:rsidR="00F6020B" w:rsidRPr="00A90D2B" w:rsidRDefault="00383AAF">
            <w:pPr>
              <w:pStyle w:val="P68B1DB1-Normal4"/>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6" w:space="0" w:color="auto"/>
              <w:left w:val="single" w:sz="6" w:space="0" w:color="auto"/>
              <w:bottom w:val="single" w:sz="4" w:space="0" w:color="auto"/>
              <w:right w:val="single" w:sz="4" w:space="0" w:color="auto"/>
            </w:tcBorders>
          </w:tcPr>
          <w:p w14:paraId="5B7204A4"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4028E563" w14:textId="77777777" w:rsidR="00F6020B" w:rsidRPr="001E4481" w:rsidRDefault="00383AAF">
            <w:pPr>
              <w:pStyle w:val="P68B1DB1-Normal2"/>
              <w:rPr>
                <w:b w:val="0"/>
                <w:bCs/>
              </w:rPr>
            </w:pPr>
            <w:r w:rsidRPr="001E4481">
              <w:rPr>
                <w:b w:val="0"/>
                <w:bCs/>
              </w:rPr>
              <w:t>الحالة الصحية</w:t>
            </w:r>
            <w:r w:rsidR="00042C6A">
              <w:rPr>
                <w:b w:val="0"/>
                <w:bCs/>
              </w:rPr>
              <w:t>/</w:t>
            </w:r>
            <w:r w:rsidRPr="001E4481">
              <w:rPr>
                <w:b w:val="0"/>
                <w:bCs/>
              </w:rPr>
              <w:t>الق</w:t>
            </w:r>
            <w:r w:rsidR="00AC751F">
              <w:rPr>
                <w:rFonts w:hint="cs"/>
                <w:b w:val="0"/>
                <w:bCs/>
              </w:rPr>
              <w:t>ُ</w:t>
            </w:r>
            <w:r w:rsidRPr="001E4481">
              <w:rPr>
                <w:b w:val="0"/>
                <w:bCs/>
              </w:rPr>
              <w:t>درة الحركية -</w:t>
            </w:r>
          </w:p>
          <w:p w14:paraId="7BF4F0AF" w14:textId="77777777" w:rsidR="00F6020B" w:rsidRPr="00A90D2B" w:rsidRDefault="00F6020B"/>
          <w:p w14:paraId="7EC27516" w14:textId="11335166" w:rsidR="00F6020B" w:rsidRPr="00A90D2B" w:rsidRDefault="00383AAF">
            <w:r w:rsidRPr="00A90D2B">
              <w:t xml:space="preserve">قد </w:t>
            </w:r>
            <w:r w:rsidR="00AC751F">
              <w:rPr>
                <w:rFonts w:hint="cs"/>
              </w:rPr>
              <w:t>ت</w:t>
            </w:r>
            <w:r w:rsidRPr="00A90D2B">
              <w:t>شمل تقييم للمهارات الحركية الإجمالية والدقيقة، و</w:t>
            </w:r>
            <w:r w:rsidR="00042C6A">
              <w:t>/</w:t>
            </w:r>
            <w:r w:rsidRPr="00A90D2B">
              <w:t>أو أي دليل على المرض أو الإصابة.  وقد يشمل التقييم أيض</w:t>
            </w:r>
            <w:r w:rsidR="00A2695F">
              <w:rPr>
                <w:rFonts w:hint="cs"/>
              </w:rPr>
              <w:t>ً</w:t>
            </w:r>
            <w:r w:rsidRPr="00A90D2B">
              <w:t xml:space="preserve">ا الضلوع </w:t>
            </w:r>
            <w:r w:rsidR="001E4481" w:rsidRPr="00A90D2B">
              <w:rPr>
                <w:rFonts w:hint="cs"/>
              </w:rPr>
              <w:t>الجانبية</w:t>
            </w:r>
            <w:r w:rsidR="001E4481" w:rsidRPr="00A90D2B">
              <w:rPr>
                <w:rFonts w:hint="eastAsia"/>
              </w:rPr>
              <w:t>،</w:t>
            </w:r>
            <w:r w:rsidRPr="00A90D2B">
              <w:t xml:space="preserve"> أو اتجاهات الحركة</w:t>
            </w:r>
            <w:r w:rsidR="001E4481">
              <w:rPr>
                <w:rFonts w:hint="cs"/>
              </w:rPr>
              <w:t>،</w:t>
            </w:r>
            <w:r w:rsidRPr="00A90D2B">
              <w:t xml:space="preserve"> أو التوازن</w:t>
            </w:r>
            <w:r w:rsidR="001E4481">
              <w:rPr>
                <w:rFonts w:hint="cs"/>
              </w:rPr>
              <w:t>،</w:t>
            </w:r>
            <w:r w:rsidRPr="00A90D2B">
              <w:t xml:space="preserve"> أو المهارات الحركية</w:t>
            </w:r>
            <w:r w:rsidR="001E4481">
              <w:rPr>
                <w:rFonts w:hint="cs"/>
              </w:rPr>
              <w:t>،</w:t>
            </w:r>
            <w:r w:rsidRPr="00A90D2B">
              <w:t xml:space="preserve"> أو المهارات اللمسية</w:t>
            </w:r>
            <w:r w:rsidR="001E4481">
              <w:rPr>
                <w:rFonts w:hint="cs"/>
              </w:rPr>
              <w:t>،</w:t>
            </w:r>
            <w:r w:rsidRPr="00A90D2B">
              <w:t xml:space="preserve"> أو المسائل الطبية الإسعافية</w:t>
            </w:r>
            <w:r w:rsidR="00042C6A">
              <w:t>/</w:t>
            </w:r>
            <w:r w:rsidRPr="00A90D2B">
              <w:t>الموضعية.</w:t>
            </w:r>
          </w:p>
          <w:p w14:paraId="0512D597" w14:textId="77777777" w:rsidR="00F6020B" w:rsidRPr="00A90D2B" w:rsidRDefault="00F6020B">
            <w:pPr>
              <w:rPr>
                <w:b/>
              </w:rPr>
            </w:pPr>
          </w:p>
        </w:tc>
      </w:tr>
      <w:tr w:rsidR="00F6020B" w:rsidRPr="00A90D2B" w14:paraId="54163726"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0434C6C3"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77B9CE2D"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2E277C0D" w14:textId="77777777" w:rsidR="00F6020B" w:rsidRPr="001E4481" w:rsidRDefault="00383AAF">
            <w:pPr>
              <w:pStyle w:val="P68B1DB1-Normal2"/>
              <w:tabs>
                <w:tab w:val="left" w:pos="1440"/>
              </w:tabs>
              <w:rPr>
                <w:b w:val="0"/>
                <w:bCs/>
              </w:rPr>
            </w:pPr>
            <w:r w:rsidRPr="001E4481">
              <w:rPr>
                <w:b w:val="0"/>
                <w:bCs/>
              </w:rPr>
              <w:t>الرؤية والإبصار -</w:t>
            </w:r>
          </w:p>
          <w:p w14:paraId="3BCEC12F" w14:textId="77777777" w:rsidR="00F6020B" w:rsidRPr="00A90D2B" w:rsidRDefault="00F6020B"/>
          <w:p w14:paraId="05D60656" w14:textId="77777777" w:rsidR="00F6020B" w:rsidRPr="00A90D2B" w:rsidRDefault="00383AAF">
            <w:r w:rsidRPr="00A90D2B">
              <w:t>قد تشمل تقييم حدة البصر القريبة والبعيدة، والتحكم في عضلات العين، وإدراك العمق، وعمى الألوان ومهارات التوجيه</w:t>
            </w:r>
            <w:r w:rsidR="00042C6A">
              <w:t>/</w:t>
            </w:r>
            <w:r w:rsidRPr="00A90D2B">
              <w:t>التنقل.</w:t>
            </w:r>
          </w:p>
          <w:p w14:paraId="7EBDD80C" w14:textId="77777777" w:rsidR="00F6020B" w:rsidRPr="00A90D2B" w:rsidRDefault="00F6020B">
            <w:pPr>
              <w:rPr>
                <w:b/>
              </w:rPr>
            </w:pPr>
          </w:p>
        </w:tc>
      </w:tr>
      <w:tr w:rsidR="00F6020B" w:rsidRPr="00A90D2B" w14:paraId="083AE2AC"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734E9122"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2822A782"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5480FE44" w14:textId="77777777" w:rsidR="00F6020B" w:rsidRPr="001E4481" w:rsidRDefault="00383AAF">
            <w:pPr>
              <w:pStyle w:val="P68B1DB1-Normal2"/>
              <w:rPr>
                <w:b w:val="0"/>
                <w:bCs/>
              </w:rPr>
            </w:pPr>
            <w:r w:rsidRPr="001E4481">
              <w:rPr>
                <w:b w:val="0"/>
                <w:bCs/>
              </w:rPr>
              <w:t>السمع -</w:t>
            </w:r>
          </w:p>
          <w:p w14:paraId="73A760F3" w14:textId="77777777" w:rsidR="00F6020B" w:rsidRPr="00A90D2B" w:rsidRDefault="00F6020B"/>
          <w:p w14:paraId="773F39D8" w14:textId="77777777" w:rsidR="00F6020B" w:rsidRPr="00A90D2B" w:rsidRDefault="00383AAF">
            <w:r w:rsidRPr="00A90D2B">
              <w:t xml:space="preserve">قد </w:t>
            </w:r>
            <w:r w:rsidR="00AC751F">
              <w:rPr>
                <w:rFonts w:hint="cs"/>
              </w:rPr>
              <w:t>ي</w:t>
            </w:r>
            <w:r w:rsidRPr="00A90D2B">
              <w:t>شمل تقييم حدة النغمات النقية والكلام، ووظيفة الأذن الوسطى، ومهارات المعالجة السمعية المركزية والحاجة إلى أو استخدام مضخمات الصوت.</w:t>
            </w:r>
          </w:p>
          <w:p w14:paraId="4F9AFF24" w14:textId="77777777" w:rsidR="00F6020B" w:rsidRPr="00A90D2B" w:rsidRDefault="00F6020B">
            <w:pPr>
              <w:rPr>
                <w:b/>
              </w:rPr>
            </w:pPr>
          </w:p>
        </w:tc>
      </w:tr>
      <w:tr w:rsidR="00F6020B" w:rsidRPr="00A90D2B" w14:paraId="3998FBEA"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561684C0"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38EF904B"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597F5F37" w14:textId="77777777" w:rsidR="00F6020B" w:rsidRPr="001E4481" w:rsidRDefault="00383AAF">
            <w:pPr>
              <w:pStyle w:val="P68B1DB1-Normal2"/>
              <w:rPr>
                <w:b w:val="0"/>
                <w:bCs/>
              </w:rPr>
            </w:pPr>
            <w:r w:rsidRPr="001E4481">
              <w:rPr>
                <w:b w:val="0"/>
                <w:bCs/>
              </w:rPr>
              <w:t>الحالة الاجتماعية</w:t>
            </w:r>
            <w:r w:rsidR="00042C6A">
              <w:rPr>
                <w:b w:val="0"/>
                <w:bCs/>
              </w:rPr>
              <w:t>/</w:t>
            </w:r>
            <w:r w:rsidRPr="001E4481">
              <w:rPr>
                <w:b w:val="0"/>
                <w:bCs/>
              </w:rPr>
              <w:t>العاطفية</w:t>
            </w:r>
            <w:r w:rsidR="00042C6A">
              <w:rPr>
                <w:b w:val="0"/>
                <w:bCs/>
              </w:rPr>
              <w:t>/</w:t>
            </w:r>
            <w:r w:rsidRPr="001E4481">
              <w:rPr>
                <w:b w:val="0"/>
                <w:bCs/>
              </w:rPr>
              <w:t>الحالة السلوكية -</w:t>
            </w:r>
          </w:p>
          <w:p w14:paraId="0674B63F" w14:textId="77777777" w:rsidR="00F6020B" w:rsidRPr="00A90D2B" w:rsidRDefault="00F6020B"/>
          <w:p w14:paraId="46804CA1" w14:textId="79412181" w:rsidR="00F6020B" w:rsidRPr="00A90D2B" w:rsidRDefault="00383AAF">
            <w:r w:rsidRPr="00A90D2B">
              <w:t xml:space="preserve">قد </w:t>
            </w:r>
            <w:r w:rsidR="00AC751F">
              <w:rPr>
                <w:rFonts w:hint="cs"/>
              </w:rPr>
              <w:t>ت</w:t>
            </w:r>
            <w:r w:rsidRPr="00A90D2B">
              <w:t>شمل تقييم التطور الاجتماعي</w:t>
            </w:r>
            <w:r w:rsidR="00042C6A">
              <w:t>/</w:t>
            </w:r>
            <w:r w:rsidRPr="00A90D2B">
              <w:t>العاطفي</w:t>
            </w:r>
            <w:r w:rsidR="00042C6A">
              <w:t>/</w:t>
            </w:r>
            <w:r w:rsidRPr="00A90D2B">
              <w:t>السلوكي فيما يتعلق بتعلم الطفل والعلاقات الشخصية والمشاعر أو الأعراض الجسدية.  وقد يتضمن تق</w:t>
            </w:r>
            <w:r w:rsidR="00AC751F">
              <w:rPr>
                <w:rFonts w:hint="cs"/>
              </w:rPr>
              <w:t>د</w:t>
            </w:r>
            <w:r w:rsidRPr="00A90D2B">
              <w:t>ي</w:t>
            </w:r>
            <w:r w:rsidR="00AC751F">
              <w:rPr>
                <w:rFonts w:hint="cs"/>
              </w:rPr>
              <w:t>ر</w:t>
            </w:r>
            <w:r w:rsidRPr="00A90D2B">
              <w:t>اً أو تقييم</w:t>
            </w:r>
            <w:r w:rsidR="00A2695F">
              <w:rPr>
                <w:rFonts w:hint="cs"/>
              </w:rPr>
              <w:t>ً</w:t>
            </w:r>
            <w:r w:rsidRPr="00A90D2B">
              <w:t>ا سلوكي</w:t>
            </w:r>
            <w:r w:rsidR="00A2695F">
              <w:rPr>
                <w:rFonts w:hint="cs"/>
              </w:rPr>
              <w:t>ً</w:t>
            </w:r>
            <w:r w:rsidRPr="00A90D2B">
              <w:t>ا وظيفي</w:t>
            </w:r>
            <w:r w:rsidR="00A2695F">
              <w:rPr>
                <w:rFonts w:hint="cs"/>
              </w:rPr>
              <w:t>ً</w:t>
            </w:r>
            <w:r w:rsidRPr="00A90D2B">
              <w:t>ا لتحديد الدعم السلوكي الإيجابي المناسب.</w:t>
            </w:r>
          </w:p>
          <w:p w14:paraId="430889BD" w14:textId="77777777" w:rsidR="00F6020B" w:rsidRPr="00A90D2B" w:rsidRDefault="00F6020B">
            <w:pPr>
              <w:rPr>
                <w:b/>
              </w:rPr>
            </w:pPr>
          </w:p>
        </w:tc>
      </w:tr>
      <w:tr w:rsidR="00F6020B" w:rsidRPr="00A90D2B" w14:paraId="47856138"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3D051B32"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07F1292E"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49C57F49" w14:textId="77777777" w:rsidR="00F6020B" w:rsidRPr="001E4481" w:rsidRDefault="00383AAF">
            <w:pPr>
              <w:pStyle w:val="P68B1DB1-Normal2"/>
              <w:rPr>
                <w:b w:val="0"/>
                <w:bCs/>
              </w:rPr>
            </w:pPr>
            <w:r w:rsidRPr="001E4481">
              <w:rPr>
                <w:b w:val="0"/>
                <w:bCs/>
              </w:rPr>
              <w:t>الذكاء والإدراك العام -</w:t>
            </w:r>
          </w:p>
          <w:p w14:paraId="38B0E87D" w14:textId="77777777" w:rsidR="00F6020B" w:rsidRPr="00A90D2B" w:rsidRDefault="00F6020B"/>
          <w:p w14:paraId="75D3DC7F" w14:textId="77777777" w:rsidR="00F6020B" w:rsidRPr="00A90D2B" w:rsidRDefault="00383AAF">
            <w:r w:rsidRPr="00A90D2B">
              <w:t>قد يشمل تقييم القدرات المعرفية العامة بما في ذلك معدل تعلم الطفل، ومهارات حل المشكلات، ومستوى الاستيعاب المفاهيمي، واستخدام الاستراتيجيات المعرفية أو القدرة على التفكير أو الشمول التعميمي.</w:t>
            </w:r>
          </w:p>
          <w:p w14:paraId="5BBEF337" w14:textId="77777777" w:rsidR="00F6020B" w:rsidRPr="00A90D2B" w:rsidRDefault="00F6020B">
            <w:pPr>
              <w:rPr>
                <w:b/>
              </w:rPr>
            </w:pPr>
          </w:p>
        </w:tc>
      </w:tr>
      <w:tr w:rsidR="00F6020B" w:rsidRPr="00A90D2B" w14:paraId="4D1F1FEA"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62EF6BD2"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16084643"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567C2C30" w14:textId="77777777" w:rsidR="00F6020B" w:rsidRPr="001E4481" w:rsidRDefault="00383AAF">
            <w:pPr>
              <w:pStyle w:val="P68B1DB1-Normal2"/>
              <w:rPr>
                <w:b w:val="0"/>
                <w:bCs/>
              </w:rPr>
            </w:pPr>
            <w:r w:rsidRPr="001E4481">
              <w:rPr>
                <w:b w:val="0"/>
                <w:bCs/>
              </w:rPr>
              <w:t>الأداء الأكاديمي -</w:t>
            </w:r>
          </w:p>
          <w:p w14:paraId="74B821F3" w14:textId="77777777" w:rsidR="00F6020B" w:rsidRPr="00A90D2B" w:rsidRDefault="00F6020B"/>
          <w:p w14:paraId="56FB526C" w14:textId="77777777" w:rsidR="00F6020B" w:rsidRPr="00A90D2B" w:rsidRDefault="00383AAF">
            <w:r w:rsidRPr="00A90D2B">
              <w:t xml:space="preserve">قد </w:t>
            </w:r>
            <w:r w:rsidR="00AC751F">
              <w:rPr>
                <w:rFonts w:hint="cs"/>
              </w:rPr>
              <w:t>ي</w:t>
            </w:r>
            <w:r w:rsidRPr="00A90D2B">
              <w:t>شمل تقييم المهارات الأكاديمية أو ما قبل الأكاديمية ومستويات الإنجاز فيما يتعلق بالمناهج العامة مثل التعبير الشفهي أو الكتابي، ومهارات القراءة أو الفهم، والحساب الرياضي أو التفكير.  بالنسبة للطفل المكفوف أو ضعيف البصر، يمكن تقييم الحاجة إلى التعليم بطريقة برايل.</w:t>
            </w:r>
          </w:p>
          <w:p w14:paraId="0295EFDA" w14:textId="77777777" w:rsidR="00F6020B" w:rsidRPr="00A90D2B" w:rsidRDefault="00F6020B">
            <w:pPr>
              <w:rPr>
                <w:b/>
              </w:rPr>
            </w:pPr>
          </w:p>
        </w:tc>
      </w:tr>
      <w:tr w:rsidR="00F6020B" w:rsidRPr="00A90D2B" w14:paraId="04F27A05"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3E1823CF"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3F2297D6"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2D27CC34" w14:textId="77777777" w:rsidR="00F6020B" w:rsidRPr="001E4481" w:rsidRDefault="00383AAF">
            <w:pPr>
              <w:pStyle w:val="P68B1DB1-Normal2"/>
              <w:rPr>
                <w:b w:val="0"/>
                <w:bCs/>
              </w:rPr>
            </w:pPr>
            <w:r w:rsidRPr="001E4481">
              <w:rPr>
                <w:b w:val="0"/>
                <w:bCs/>
              </w:rPr>
              <w:t>حالة مهارات التواصل -</w:t>
            </w:r>
          </w:p>
          <w:p w14:paraId="6AD1AA19" w14:textId="77777777" w:rsidR="00F6020B" w:rsidRPr="00A90D2B" w:rsidRDefault="00F6020B">
            <w:pPr>
              <w:rPr>
                <w:b/>
              </w:rPr>
            </w:pPr>
          </w:p>
          <w:p w14:paraId="08777EAA" w14:textId="77777777" w:rsidR="00F6020B" w:rsidRPr="00A90D2B" w:rsidRDefault="00383AAF">
            <w:r w:rsidRPr="00A90D2B">
              <w:t xml:space="preserve">قد </w:t>
            </w:r>
            <w:r w:rsidR="00AC751F">
              <w:rPr>
                <w:rFonts w:hint="cs"/>
              </w:rPr>
              <w:t>ت</w:t>
            </w:r>
            <w:r w:rsidRPr="00A90D2B">
              <w:t xml:space="preserve">شمل تقييم قدرة الطفل على نقل وفهم المعلومات والرغبة الاجتماعية، بما في ذلك مهارات مثل اللغة التعبيرية </w:t>
            </w:r>
            <w:r w:rsidR="001E4481" w:rsidRPr="00A90D2B">
              <w:rPr>
                <w:rFonts w:hint="cs"/>
              </w:rPr>
              <w:t>والتجاوب</w:t>
            </w:r>
            <w:r w:rsidR="001E4481" w:rsidRPr="00A90D2B">
              <w:rPr>
                <w:rFonts w:hint="eastAsia"/>
              </w:rPr>
              <w:t>،</w:t>
            </w:r>
            <w:r w:rsidRPr="00A90D2B">
              <w:t xml:space="preserve"> أو النطق</w:t>
            </w:r>
            <w:r w:rsidR="001E4481">
              <w:rPr>
                <w:rFonts w:hint="cs"/>
              </w:rPr>
              <w:t>،</w:t>
            </w:r>
            <w:r w:rsidRPr="00A90D2B">
              <w:t xml:space="preserve"> أو الصوت</w:t>
            </w:r>
            <w:r w:rsidR="001E4481">
              <w:rPr>
                <w:rFonts w:hint="cs"/>
              </w:rPr>
              <w:t>،</w:t>
            </w:r>
            <w:r w:rsidRPr="00A90D2B">
              <w:t xml:space="preserve"> أو الطلاقة</w:t>
            </w:r>
            <w:r w:rsidR="001E4481">
              <w:rPr>
                <w:rFonts w:hint="cs"/>
              </w:rPr>
              <w:t>،</w:t>
            </w:r>
            <w:r w:rsidRPr="00A90D2B">
              <w:t xml:space="preserve"> أو التواصل الم</w:t>
            </w:r>
            <w:r w:rsidR="00590D8D">
              <w:rPr>
                <w:rFonts w:hint="cs"/>
              </w:rPr>
              <w:t>ُ</w:t>
            </w:r>
            <w:r w:rsidRPr="00A90D2B">
              <w:t>عزز.  بالنسبة للطفل الذي يعاني من الصمم أو ضعف السمع، يمكن تقييم مراعاة لغة الطفل وتواصله.</w:t>
            </w:r>
          </w:p>
          <w:p w14:paraId="6B4303B7" w14:textId="77777777" w:rsidR="00F6020B" w:rsidRPr="00A90D2B" w:rsidRDefault="00F6020B">
            <w:pPr>
              <w:rPr>
                <w:b/>
              </w:rPr>
            </w:pPr>
          </w:p>
        </w:tc>
      </w:tr>
      <w:tr w:rsidR="00F6020B" w:rsidRPr="00A90D2B" w14:paraId="1A3B58FE" w14:textId="77777777" w:rsidTr="001E4481">
        <w:trPr>
          <w:cantSplit/>
          <w:jc w:val="center"/>
        </w:trPr>
        <w:tc>
          <w:tcPr>
            <w:tcW w:w="0" w:type="auto"/>
            <w:tcBorders>
              <w:top w:val="single" w:sz="4" w:space="0" w:color="auto"/>
              <w:left w:val="single" w:sz="4" w:space="0" w:color="auto"/>
              <w:bottom w:val="single" w:sz="4" w:space="0" w:color="auto"/>
              <w:right w:val="single" w:sz="4" w:space="0" w:color="auto"/>
            </w:tcBorders>
          </w:tcPr>
          <w:p w14:paraId="653FD314"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5C91881F"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561FEFA4" w14:textId="77777777" w:rsidR="00F6020B" w:rsidRPr="001E4481" w:rsidRDefault="00383AAF">
            <w:pPr>
              <w:pStyle w:val="P68B1DB1-Normal2"/>
              <w:rPr>
                <w:b w:val="0"/>
                <w:bCs/>
              </w:rPr>
            </w:pPr>
            <w:r w:rsidRPr="001E4481">
              <w:rPr>
                <w:b w:val="0"/>
                <w:bCs/>
              </w:rPr>
              <w:t>مهارات الانتقال -</w:t>
            </w:r>
          </w:p>
          <w:p w14:paraId="22395360" w14:textId="77777777" w:rsidR="00F6020B" w:rsidRPr="00A90D2B" w:rsidRDefault="00F6020B">
            <w:pPr>
              <w:rPr>
                <w:b/>
              </w:rPr>
            </w:pPr>
          </w:p>
          <w:p w14:paraId="0C4059D4" w14:textId="77777777" w:rsidR="00F6020B" w:rsidRPr="00A90D2B" w:rsidRDefault="00383AAF">
            <w:r w:rsidRPr="00A90D2B">
              <w:t>قد يشمل تقييم الانتقال المناسب المتعلق بالتدريب والتعليم والتوظيف والدورات الدراسية ومهارات العيش المستقل عند الاقتضاء.</w:t>
            </w:r>
          </w:p>
          <w:p w14:paraId="1BC2C63A" w14:textId="77777777" w:rsidR="00F6020B" w:rsidRPr="00A90D2B" w:rsidRDefault="00F6020B">
            <w:pPr>
              <w:rPr>
                <w:b/>
              </w:rPr>
            </w:pPr>
          </w:p>
        </w:tc>
      </w:tr>
      <w:tr w:rsidR="00F6020B" w:rsidRPr="00A90D2B" w14:paraId="3F2C15A5" w14:textId="77777777" w:rsidTr="001E4481">
        <w:trPr>
          <w:cantSplit/>
          <w:trHeight w:val="675"/>
          <w:jc w:val="center"/>
        </w:trPr>
        <w:tc>
          <w:tcPr>
            <w:tcW w:w="0" w:type="auto"/>
            <w:tcBorders>
              <w:top w:val="single" w:sz="4" w:space="0" w:color="auto"/>
              <w:left w:val="single" w:sz="4" w:space="0" w:color="auto"/>
              <w:bottom w:val="single" w:sz="4" w:space="0" w:color="auto"/>
              <w:right w:val="single" w:sz="4" w:space="0" w:color="auto"/>
            </w:tcBorders>
          </w:tcPr>
          <w:p w14:paraId="71D1CB68"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18754B65" w14:textId="77777777" w:rsidR="00F6020B" w:rsidRPr="00A90D2B" w:rsidRDefault="00383AAF">
            <w:pPr>
              <w:pStyle w:val="P68B1DB1-Normal5"/>
              <w:rPr>
                <w:rFonts w:ascii="Times New Roman" w:hAnsi="Times New Roman" w:cs="Times New Roman"/>
                <w:sz w:val="20"/>
              </w:rPr>
            </w:pPr>
            <w:r w:rsidRPr="00A90D2B">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66DA29D8" w14:textId="77777777" w:rsidR="00F6020B" w:rsidRPr="001E4481" w:rsidRDefault="00383AAF">
            <w:pPr>
              <w:pStyle w:val="P68B1DB1-Normal2"/>
              <w:rPr>
                <w:b w:val="0"/>
                <w:bCs/>
              </w:rPr>
            </w:pPr>
            <w:r w:rsidRPr="001E4481">
              <w:rPr>
                <w:b w:val="0"/>
                <w:bCs/>
              </w:rPr>
              <w:t xml:space="preserve">تقييمات أخرى </w:t>
            </w:r>
            <w:r w:rsidR="00590D8D">
              <w:rPr>
                <w:rFonts w:hint="cs"/>
                <w:b w:val="0"/>
                <w:bCs/>
              </w:rPr>
              <w:t>ت</w:t>
            </w:r>
            <w:r w:rsidRPr="001E4481">
              <w:rPr>
                <w:b w:val="0"/>
                <w:bCs/>
              </w:rPr>
              <w:t>م تحديدها:</w:t>
            </w:r>
          </w:p>
          <w:p w14:paraId="5A844099" w14:textId="77777777" w:rsidR="00F6020B" w:rsidRPr="00A90D2B" w:rsidRDefault="00F6020B">
            <w:pPr>
              <w:rPr>
                <w:b/>
              </w:rPr>
            </w:pPr>
          </w:p>
          <w:p w14:paraId="1EAF1476" w14:textId="77777777" w:rsidR="00F6020B" w:rsidRPr="00A90D2B" w:rsidRDefault="00F6020B">
            <w:pPr>
              <w:rPr>
                <w:b/>
              </w:rPr>
            </w:pPr>
          </w:p>
          <w:p w14:paraId="3DB0B567" w14:textId="77777777" w:rsidR="00F6020B" w:rsidRPr="00A90D2B" w:rsidRDefault="00F6020B">
            <w:pPr>
              <w:rPr>
                <w:b/>
              </w:rPr>
            </w:pPr>
          </w:p>
        </w:tc>
      </w:tr>
    </w:tbl>
    <w:p w14:paraId="194743FE" w14:textId="77777777" w:rsidR="00F6020B" w:rsidRPr="00A90D2B" w:rsidRDefault="00F6020B">
      <w:pPr>
        <w:ind w:left="-180"/>
        <w:rPr>
          <w:b/>
        </w:rPr>
      </w:pPr>
    </w:p>
    <w:p w14:paraId="5E083413" w14:textId="77777777" w:rsidR="00F6020B" w:rsidRPr="00A90D2B" w:rsidRDefault="00F6020B">
      <w:pPr>
        <w:rPr>
          <w:b/>
        </w:rPr>
      </w:pPr>
    </w:p>
    <w:p w14:paraId="7BC29DB5" w14:textId="77777777" w:rsidR="00F6020B" w:rsidRPr="001E4481" w:rsidRDefault="00383AAF">
      <w:pPr>
        <w:pStyle w:val="P68B1DB1-Normal2"/>
        <w:rPr>
          <w:b w:val="0"/>
          <w:bCs/>
          <w:sz w:val="22"/>
          <w:szCs w:val="22"/>
        </w:rPr>
      </w:pPr>
      <w:r w:rsidRPr="001E4481">
        <w:rPr>
          <w:b w:val="0"/>
          <w:bCs/>
          <w:sz w:val="22"/>
          <w:szCs w:val="22"/>
        </w:rPr>
        <w:t>ب. شرح سبب اقتراح الإجراء أو رفضه:</w:t>
      </w:r>
    </w:p>
    <w:p w14:paraId="74291CAA" w14:textId="77777777" w:rsidR="00F6020B" w:rsidRPr="00A90D2B" w:rsidRDefault="00F6020B"/>
    <w:p w14:paraId="683DA5F5" w14:textId="77777777" w:rsidR="00F6020B" w:rsidRPr="00A90D2B" w:rsidRDefault="00F6020B"/>
    <w:p w14:paraId="2014A01E" w14:textId="77777777" w:rsidR="00F6020B" w:rsidRPr="00A90D2B" w:rsidRDefault="00F6020B"/>
    <w:p w14:paraId="524F58E4" w14:textId="77777777" w:rsidR="00F6020B" w:rsidRPr="00A90D2B" w:rsidRDefault="00F6020B"/>
    <w:p w14:paraId="4912134C" w14:textId="77777777" w:rsidR="00F6020B" w:rsidRPr="00A90D2B" w:rsidRDefault="00F6020B"/>
    <w:p w14:paraId="557B16BC" w14:textId="77777777" w:rsidR="00F6020B" w:rsidRPr="00A90D2B" w:rsidRDefault="00F6020B"/>
    <w:p w14:paraId="6E24191D" w14:textId="77777777" w:rsidR="00F6020B" w:rsidRPr="00A90D2B" w:rsidRDefault="00F6020B"/>
    <w:p w14:paraId="79E4602C" w14:textId="77777777" w:rsidR="00F6020B" w:rsidRPr="00A90D2B" w:rsidRDefault="00F6020B"/>
    <w:p w14:paraId="494A74E4" w14:textId="77777777" w:rsidR="00F6020B" w:rsidRPr="00A90D2B" w:rsidRDefault="00383AAF">
      <w:pPr>
        <w:pStyle w:val="P68B1DB1-Normal2"/>
      </w:pPr>
      <w:r w:rsidRPr="00A90D2B">
        <w:br w:type="page"/>
      </w:r>
    </w:p>
    <w:p w14:paraId="487320E0" w14:textId="77777777" w:rsidR="00F6020B" w:rsidRPr="00D121DB" w:rsidRDefault="00383AAF">
      <w:pPr>
        <w:pStyle w:val="P68B1DB1-Normal2"/>
        <w:rPr>
          <w:b w:val="0"/>
          <w:bCs/>
          <w:sz w:val="22"/>
          <w:szCs w:val="22"/>
        </w:rPr>
      </w:pPr>
      <w:r w:rsidRPr="00D121DB">
        <w:rPr>
          <w:b w:val="0"/>
          <w:bCs/>
          <w:sz w:val="22"/>
          <w:szCs w:val="22"/>
        </w:rPr>
        <w:t>ج. الخيارات التي تم النظر فيها ولماذا تم رفض الخيارات:</w:t>
      </w:r>
    </w:p>
    <w:p w14:paraId="03C1073F" w14:textId="77777777" w:rsidR="00F6020B" w:rsidRPr="00A90D2B" w:rsidRDefault="00F6020B"/>
    <w:p w14:paraId="1F3FB582" w14:textId="77777777" w:rsidR="00F6020B" w:rsidRPr="00A90D2B" w:rsidRDefault="00F6020B"/>
    <w:p w14:paraId="6A2309DA" w14:textId="77777777" w:rsidR="00F6020B" w:rsidRPr="00A90D2B" w:rsidRDefault="00F6020B"/>
    <w:p w14:paraId="5D3DD0ED" w14:textId="77777777" w:rsidR="00F6020B" w:rsidRPr="00A90D2B" w:rsidRDefault="00F6020B"/>
    <w:p w14:paraId="2785010C" w14:textId="77777777" w:rsidR="00F6020B" w:rsidRPr="00A90D2B" w:rsidRDefault="00F6020B"/>
    <w:p w14:paraId="3485E0E2" w14:textId="77777777" w:rsidR="00F6020B" w:rsidRPr="00A90D2B" w:rsidRDefault="00F6020B"/>
    <w:p w14:paraId="0F11086F" w14:textId="77777777" w:rsidR="00F6020B" w:rsidRPr="00A90D2B" w:rsidRDefault="00F6020B"/>
    <w:p w14:paraId="1B7D44FF" w14:textId="77777777" w:rsidR="00F6020B" w:rsidRPr="00A90D2B" w:rsidRDefault="00F6020B"/>
    <w:p w14:paraId="2FCCA6BB" w14:textId="77777777" w:rsidR="00F6020B" w:rsidRPr="00D121DB" w:rsidRDefault="00383AAF">
      <w:pPr>
        <w:pStyle w:val="P68B1DB1-Normal2"/>
        <w:rPr>
          <w:b w:val="0"/>
          <w:bCs/>
          <w:sz w:val="22"/>
          <w:szCs w:val="22"/>
        </w:rPr>
      </w:pPr>
      <w:r w:rsidRPr="00D121DB">
        <w:rPr>
          <w:b w:val="0"/>
          <w:bCs/>
          <w:sz w:val="22"/>
          <w:szCs w:val="22"/>
        </w:rPr>
        <w:t xml:space="preserve">د. وصف البيانات المستخدمة كأساس للإجراء المقترح أو المرفوض: </w:t>
      </w:r>
    </w:p>
    <w:p w14:paraId="59252155" w14:textId="77777777" w:rsidR="00F6020B" w:rsidRPr="00A90D2B" w:rsidRDefault="00383AAF">
      <w:pPr>
        <w:ind w:left="360" w:hanging="360"/>
        <w:rPr>
          <w:b/>
        </w:rPr>
      </w:pPr>
      <w:r w:rsidRPr="00A90D2B">
        <w:t>(بما في ذلك كل إجراء تقدير، أو تقييم، أو تسجيل، أو تقرير يستخدم كأساس للإجراء المقترح أو المرفوض</w:t>
      </w:r>
      <w:r w:rsidRPr="00A90D2B">
        <w:rPr>
          <w:b/>
        </w:rPr>
        <w:t>)</w:t>
      </w:r>
    </w:p>
    <w:p w14:paraId="007CAC13" w14:textId="77777777" w:rsidR="00F6020B" w:rsidRPr="00A90D2B" w:rsidRDefault="00F6020B"/>
    <w:p w14:paraId="49E2017C" w14:textId="77777777" w:rsidR="00F6020B" w:rsidRPr="00A90D2B" w:rsidRDefault="00F6020B"/>
    <w:p w14:paraId="7E5FCECE" w14:textId="77777777" w:rsidR="00F6020B" w:rsidRPr="00A90D2B" w:rsidRDefault="00F6020B"/>
    <w:p w14:paraId="3C8DBB8F" w14:textId="77777777" w:rsidR="00F6020B" w:rsidRPr="00A90D2B" w:rsidRDefault="00F6020B"/>
    <w:p w14:paraId="24612735" w14:textId="77777777" w:rsidR="00F6020B" w:rsidRPr="00A90D2B" w:rsidRDefault="00F6020B"/>
    <w:p w14:paraId="3E29CFF4" w14:textId="77777777" w:rsidR="00F6020B" w:rsidRPr="00A90D2B" w:rsidRDefault="00F6020B"/>
    <w:p w14:paraId="651BAA37" w14:textId="77777777" w:rsidR="00F6020B" w:rsidRPr="00A90D2B" w:rsidRDefault="00F6020B"/>
    <w:p w14:paraId="715DF35E" w14:textId="77777777" w:rsidR="00F6020B" w:rsidRPr="00A90D2B" w:rsidRDefault="00F6020B"/>
    <w:p w14:paraId="3C4E52DD" w14:textId="77777777" w:rsidR="00F6020B" w:rsidRPr="00D121DB" w:rsidRDefault="00383AAF">
      <w:pPr>
        <w:pStyle w:val="P68B1DB1-Normal2"/>
        <w:rPr>
          <w:b w:val="0"/>
          <w:bCs/>
          <w:sz w:val="22"/>
          <w:szCs w:val="22"/>
        </w:rPr>
      </w:pPr>
      <w:r w:rsidRPr="00D121DB">
        <w:rPr>
          <w:b w:val="0"/>
          <w:bCs/>
          <w:sz w:val="22"/>
          <w:szCs w:val="22"/>
        </w:rPr>
        <w:t>هـ. العوامل الأخرى التي تعتبر ذات صلة بالإجراء المقترح أو المرفوض:</w:t>
      </w:r>
    </w:p>
    <w:p w14:paraId="23CDA98D" w14:textId="77777777" w:rsidR="00F6020B" w:rsidRPr="00A90D2B" w:rsidRDefault="00F6020B"/>
    <w:p w14:paraId="23EE41B8" w14:textId="77777777" w:rsidR="00F6020B" w:rsidRPr="00A90D2B" w:rsidRDefault="00F6020B"/>
    <w:p w14:paraId="065BEBDD" w14:textId="77777777" w:rsidR="00F6020B" w:rsidRPr="00A90D2B" w:rsidRDefault="00F6020B"/>
    <w:p w14:paraId="0F7443B9" w14:textId="77777777" w:rsidR="00F6020B" w:rsidRPr="00A90D2B" w:rsidRDefault="00F6020B"/>
    <w:p w14:paraId="7A56B9CA" w14:textId="77777777" w:rsidR="00F6020B" w:rsidRPr="00A90D2B" w:rsidRDefault="00F6020B"/>
    <w:p w14:paraId="6C227351" w14:textId="77777777" w:rsidR="00F6020B" w:rsidRPr="00A90D2B" w:rsidRDefault="00F6020B"/>
    <w:p w14:paraId="00AECADD" w14:textId="77777777" w:rsidR="00F6020B" w:rsidRPr="00A90D2B" w:rsidRDefault="00F6020B"/>
    <w:p w14:paraId="4CA92B12" w14:textId="77777777" w:rsidR="00F6020B" w:rsidRPr="00D121DB" w:rsidRDefault="00383AAF">
      <w:pPr>
        <w:pStyle w:val="P68B1DB1-Normal2"/>
        <w:pBdr>
          <w:top w:val="single" w:sz="4" w:space="1" w:color="auto"/>
          <w:left w:val="single" w:sz="4" w:space="14" w:color="auto"/>
          <w:bottom w:val="single" w:sz="4" w:space="0" w:color="auto"/>
          <w:right w:val="single" w:sz="4" w:space="4" w:color="auto"/>
        </w:pBdr>
        <w:ind w:left="180"/>
        <w:jc w:val="center"/>
        <w:rPr>
          <w:b w:val="0"/>
          <w:bCs/>
          <w:sz w:val="22"/>
          <w:szCs w:val="22"/>
        </w:rPr>
      </w:pPr>
      <w:r w:rsidRPr="00D121DB">
        <w:rPr>
          <w:b w:val="0"/>
          <w:bCs/>
          <w:sz w:val="22"/>
          <w:szCs w:val="22"/>
        </w:rPr>
        <w:t>الضمانات الإجرائية لحماية حقوق ولي الأمر</w:t>
      </w:r>
    </w:p>
    <w:p w14:paraId="10E62085" w14:textId="77777777" w:rsidR="00F6020B" w:rsidRPr="00A90D2B" w:rsidRDefault="00383AAF" w:rsidP="00D121DB">
      <w:pPr>
        <w:pBdr>
          <w:top w:val="single" w:sz="4" w:space="1" w:color="auto"/>
          <w:left w:val="single" w:sz="4" w:space="14" w:color="auto"/>
          <w:bottom w:val="single" w:sz="4" w:space="0" w:color="auto"/>
          <w:right w:val="single" w:sz="4" w:space="4" w:color="auto"/>
        </w:pBdr>
        <w:ind w:left="180"/>
        <w:jc w:val="lowKashida"/>
      </w:pPr>
      <w:r w:rsidRPr="00A90D2B">
        <w:t xml:space="preserve">تتضمن كل من قوانين الولاية والقوانين الفيدرالية المتعلقة بتعليم الأطفال ذوي الاحالات الاستثنائية العديد من </w:t>
      </w:r>
      <w:r w:rsidR="00590D8D">
        <w:rPr>
          <w:rFonts w:hint="cs"/>
        </w:rPr>
        <w:t>ال</w:t>
      </w:r>
      <w:r w:rsidRPr="00A90D2B">
        <w:t>حقوق للوالدين. إن تلقي إشعارات بالإجراءات ال</w:t>
      </w:r>
      <w:r w:rsidR="00590D8D">
        <w:rPr>
          <w:rFonts w:hint="cs"/>
        </w:rPr>
        <w:t>ت</w:t>
      </w:r>
      <w:r w:rsidRPr="00A90D2B">
        <w:t xml:space="preserve">ي ترغب المدرسة في اتخاذها فيما يتعلق بطفلك وكونك جزءاً من فريق التخطيط التعليمي لطفلك هي أمثلة </w:t>
      </w:r>
      <w:r w:rsidR="00D023C7">
        <w:rPr>
          <w:rFonts w:hint="cs"/>
        </w:rPr>
        <w:t>ل</w:t>
      </w:r>
      <w:r w:rsidRPr="00A90D2B">
        <w:t>حقوقك. وتتطلب تلك القوانين أيضاُ أن تتبع المدرسة إجراءات معينة للتأكد من أنك تعرف حقوقك وأن لديك فرصة لممارسة تلك الحقوق. ويُطلب من المدرسة أن تعطيك نسخة من حقوق ولي الأمر مرة واحدة على الأقل كل عام دراسي.  ولقد تلقيت نسخة من حقوقك عند إجراء الإحالة الأولية للتقييم</w:t>
      </w:r>
      <w:r w:rsidR="00590D8D">
        <w:rPr>
          <w:rFonts w:hint="cs"/>
        </w:rPr>
        <w:t xml:space="preserve"> المُتخذ</w:t>
      </w:r>
      <w:r w:rsidRPr="00A90D2B">
        <w:t>.  ويجب عليك قراءتها بعناية، وإذا كانت لديك أي أسئلة تتعلق بحقوقك أو إذا كنت ترغب في الحصول على نسخة إضافية من حقوقك، فيمكنك الاتصال بمدير التعليم لذوي الاحتياجات الخاصة في المدرسة أو تعاونية التعليم لذوي الاحتياجات الخاصة.</w:t>
      </w:r>
    </w:p>
    <w:p w14:paraId="677A3820" w14:textId="77777777" w:rsidR="00F6020B" w:rsidRPr="00A90D2B" w:rsidRDefault="00F6020B">
      <w:pPr>
        <w:jc w:val="center"/>
        <w:rPr>
          <w:b/>
        </w:rPr>
      </w:pPr>
    </w:p>
    <w:p w14:paraId="56C80B1A" w14:textId="77777777" w:rsidR="00F6020B" w:rsidRPr="00D121DB" w:rsidRDefault="00383AAF">
      <w:pPr>
        <w:pStyle w:val="P68B1DB1-Normal6"/>
        <w:jc w:val="center"/>
        <w:rPr>
          <w:b w:val="0"/>
          <w:bCs/>
          <w:szCs w:val="22"/>
        </w:rPr>
      </w:pPr>
      <w:r w:rsidRPr="00D121DB">
        <w:rPr>
          <w:b w:val="0"/>
          <w:bCs/>
          <w:szCs w:val="22"/>
        </w:rPr>
        <w:t>معلومات إضافية</w:t>
      </w:r>
    </w:p>
    <w:p w14:paraId="535EB85D" w14:textId="2977E2E5" w:rsidR="00F6020B" w:rsidRPr="00A90D2B" w:rsidRDefault="00383AAF" w:rsidP="00D121DB">
      <w:pPr>
        <w:jc w:val="lowKashida"/>
      </w:pPr>
      <w:r w:rsidRPr="00A90D2B">
        <w:t xml:space="preserve">يمكنك الاتصال بأي من المصادر التالية لمساعدتك على فهم القوانين الفيدرالية وقوانين الولاية لتعليم الأطفال ذوي الحالات الاستثنائية وحقوق الوالدين (الضمانات الإجرائية) التي تمنحها تلك القوانين: إدارة التعليم بولاية كانساس على الرقم </w:t>
      </w:r>
      <w:r w:rsidRPr="00D121DB">
        <w:t>9462-203-800</w:t>
      </w:r>
      <w:r w:rsidRPr="00A90D2B">
        <w:t xml:space="preserve">؛ مركز حقوق ذوي الإعاقة (DRC) في كانساس على الرقم </w:t>
      </w:r>
      <w:r w:rsidRPr="00D121DB">
        <w:t>1541-776 (</w:t>
      </w:r>
      <w:r w:rsidRPr="00A90D2B">
        <w:t>877)؛ ومنظمة شراكة العائلات مع</w:t>
      </w:r>
      <w:r w:rsidR="00A2695F">
        <w:rPr>
          <w:rFonts w:hint="cs"/>
        </w:rPr>
        <w:t>ً</w:t>
      </w:r>
      <w:r w:rsidRPr="00A90D2B">
        <w:t xml:space="preserve">ا </w:t>
      </w:r>
      <w:r w:rsidR="00573DBF" w:rsidRPr="00573DBF">
        <w:t>(</w:t>
      </w:r>
      <w:r w:rsidR="00573DBF" w:rsidRPr="00573DBF">
        <w:rPr>
          <w:rtl w:val="0"/>
        </w:rPr>
        <w:t>Families Together</w:t>
      </w:r>
      <w:r w:rsidR="00573DBF" w:rsidRPr="00573DBF">
        <w:t>) على الرقم 6343-264-800</w:t>
      </w:r>
      <w:r w:rsidRPr="00A90D2B">
        <w:t>؛ ووكالة مفاتيح العلاقات الاجتماعية (Keys for Networking) على الرقم 8732-233-785.</w:t>
      </w:r>
    </w:p>
    <w:p w14:paraId="73D3B268" w14:textId="77777777" w:rsidR="00F6020B" w:rsidRPr="00A90D2B" w:rsidRDefault="00F6020B"/>
    <w:p w14:paraId="1B702BD5" w14:textId="77777777" w:rsidR="00F6020B" w:rsidRPr="00A90D2B" w:rsidRDefault="00F6020B">
      <w:pPr>
        <w:pBdr>
          <w:top w:val="single" w:sz="4" w:space="1" w:color="auto"/>
          <w:left w:val="single" w:sz="4" w:space="4" w:color="auto"/>
          <w:bottom w:val="single" w:sz="4" w:space="1" w:color="auto"/>
          <w:right w:val="single" w:sz="4" w:space="4" w:color="auto"/>
        </w:pBdr>
        <w:ind w:left="540" w:right="540"/>
        <w:jc w:val="center"/>
        <w:rPr>
          <w:b/>
        </w:rPr>
      </w:pPr>
    </w:p>
    <w:p w14:paraId="394E3B28" w14:textId="77777777" w:rsidR="00F6020B" w:rsidRPr="00D121DB" w:rsidRDefault="00383AAF">
      <w:pPr>
        <w:pStyle w:val="P68B1DB1-Normal6"/>
        <w:pBdr>
          <w:top w:val="single" w:sz="4" w:space="1" w:color="auto"/>
          <w:left w:val="single" w:sz="4" w:space="4" w:color="auto"/>
          <w:bottom w:val="single" w:sz="4" w:space="1" w:color="auto"/>
          <w:right w:val="single" w:sz="4" w:space="4" w:color="auto"/>
        </w:pBdr>
        <w:ind w:left="540" w:right="540"/>
        <w:jc w:val="center"/>
        <w:rPr>
          <w:b w:val="0"/>
          <w:bCs/>
          <w:sz w:val="24"/>
          <w:szCs w:val="24"/>
        </w:rPr>
      </w:pPr>
      <w:bookmarkStart w:id="0" w:name="OLE_LINK1"/>
      <w:bookmarkStart w:id="1" w:name="OLE_LINK2"/>
      <w:r w:rsidRPr="00D121DB">
        <w:rPr>
          <w:b w:val="0"/>
          <w:bCs/>
          <w:sz w:val="24"/>
          <w:szCs w:val="24"/>
        </w:rPr>
        <w:t>التسليم</w:t>
      </w:r>
    </w:p>
    <w:p w14:paraId="094050E4" w14:textId="77777777" w:rsidR="00F6020B" w:rsidRPr="00A90D2B" w:rsidRDefault="00F6020B">
      <w:pPr>
        <w:pBdr>
          <w:top w:val="single" w:sz="4" w:space="1" w:color="auto"/>
          <w:left w:val="single" w:sz="4" w:space="4" w:color="auto"/>
          <w:bottom w:val="single" w:sz="4" w:space="1" w:color="auto"/>
          <w:right w:val="single" w:sz="4" w:space="4" w:color="auto"/>
        </w:pBdr>
        <w:ind w:left="540" w:right="540"/>
        <w:jc w:val="center"/>
        <w:rPr>
          <w:b/>
        </w:rPr>
      </w:pPr>
    </w:p>
    <w:p w14:paraId="036BE8C3"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5220"/>
        </w:tabs>
        <w:ind w:left="540" w:right="540"/>
      </w:pPr>
      <w:r w:rsidRPr="00A90D2B">
        <w:t xml:space="preserve">أشهد أنني، </w:t>
      </w:r>
      <w:r w:rsidRPr="00A90D2B">
        <w:rPr>
          <w:u w:val="single"/>
        </w:rPr>
        <w:tab/>
      </w:r>
      <w:r w:rsidRPr="00A90D2B">
        <w:t xml:space="preserve">،  </w:t>
      </w:r>
    </w:p>
    <w:p w14:paraId="5DCD4194" w14:textId="77777777" w:rsidR="00F6020B" w:rsidRPr="00A90D2B" w:rsidRDefault="00F6020B">
      <w:pPr>
        <w:pBdr>
          <w:top w:val="single" w:sz="4" w:space="1" w:color="auto"/>
          <w:left w:val="single" w:sz="4" w:space="4" w:color="auto"/>
          <w:bottom w:val="single" w:sz="4" w:space="1" w:color="auto"/>
          <w:right w:val="single" w:sz="4" w:space="4" w:color="auto"/>
        </w:pBdr>
        <w:tabs>
          <w:tab w:val="left" w:pos="5220"/>
        </w:tabs>
        <w:ind w:left="540" w:right="540"/>
      </w:pPr>
    </w:p>
    <w:p w14:paraId="2659A235"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2610"/>
        </w:tabs>
        <w:ind w:left="540" w:right="540" w:firstLine="1350"/>
      </w:pPr>
      <w:r w:rsidRPr="00A90D2B">
        <w:sym w:font="Symbol" w:char="F0A0"/>
      </w:r>
      <w:r w:rsidRPr="00A90D2B">
        <w:t xml:space="preserve"> قمت بالتسليم باليد، </w:t>
      </w:r>
    </w:p>
    <w:p w14:paraId="57B0A41E"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2610"/>
        </w:tabs>
        <w:ind w:left="540" w:right="540" w:firstLine="1350"/>
      </w:pPr>
      <w:r w:rsidRPr="00A90D2B">
        <w:sym w:font="Symbol" w:char="F0A0"/>
      </w:r>
      <w:r w:rsidRPr="00A90D2B">
        <w:t xml:space="preserve"> بالبريد،</w:t>
      </w:r>
    </w:p>
    <w:p w14:paraId="2E94FD13"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2610"/>
        </w:tabs>
        <w:ind w:left="540" w:right="540" w:firstLine="1350"/>
      </w:pPr>
      <w:r w:rsidRPr="00A90D2B">
        <w:t xml:space="preserve"> </w:t>
      </w:r>
      <w:r w:rsidRPr="00A90D2B">
        <w:sym w:font="Symbol" w:char="F0A0"/>
      </w:r>
      <w:r w:rsidRPr="00A90D2B">
        <w:t xml:space="preserve"> بوسيلة أخرى ___________________</w:t>
      </w:r>
    </w:p>
    <w:p w14:paraId="24BD8424" w14:textId="77777777" w:rsidR="00F6020B" w:rsidRPr="00A90D2B" w:rsidRDefault="00D121DB">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rPr>
          <w:rFonts w:hint="cs"/>
        </w:rPr>
        <w:t xml:space="preserve">                      </w:t>
      </w:r>
      <w:r w:rsidR="00383AAF" w:rsidRPr="00A90D2B">
        <w:t>(حدد)</w:t>
      </w:r>
    </w:p>
    <w:p w14:paraId="15832270" w14:textId="77777777" w:rsidR="00F6020B" w:rsidRPr="00A90D2B" w:rsidRDefault="00F6020B">
      <w:pPr>
        <w:pBdr>
          <w:top w:val="single" w:sz="4" w:space="1" w:color="auto"/>
          <w:left w:val="single" w:sz="4" w:space="4" w:color="auto"/>
          <w:bottom w:val="single" w:sz="4" w:space="1" w:color="auto"/>
          <w:right w:val="single" w:sz="4" w:space="4" w:color="auto"/>
        </w:pBdr>
        <w:ind w:left="540" w:right="540"/>
      </w:pPr>
    </w:p>
    <w:p w14:paraId="62CCCF7E"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6030"/>
          <w:tab w:val="left" w:pos="8640"/>
        </w:tabs>
        <w:ind w:left="540" w:right="540"/>
      </w:pPr>
      <w:r w:rsidRPr="00A90D2B">
        <w:t xml:space="preserve">هذا الإشعار موجه إلى </w:t>
      </w:r>
      <w:r w:rsidRPr="00A90D2B">
        <w:rPr>
          <w:u w:val="single"/>
        </w:rPr>
        <w:tab/>
      </w:r>
      <w:r w:rsidRPr="00A90D2B">
        <w:t xml:space="preserve"> في </w:t>
      </w:r>
      <w:r w:rsidRPr="00A90D2B">
        <w:rPr>
          <w:u w:val="single"/>
        </w:rPr>
        <w:tab/>
      </w:r>
      <w:r w:rsidRPr="00A90D2B">
        <w:t xml:space="preserve">. </w:t>
      </w:r>
    </w:p>
    <w:p w14:paraId="66410670"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7020"/>
        </w:tabs>
        <w:ind w:left="540" w:right="540" w:firstLine="2520"/>
      </w:pPr>
      <w:r w:rsidRPr="00A90D2B">
        <w:t>(ال</w:t>
      </w:r>
      <w:r w:rsidR="00590D8D">
        <w:rPr>
          <w:rFonts w:hint="cs"/>
        </w:rPr>
        <w:t>ا</w:t>
      </w:r>
      <w:r w:rsidRPr="00A90D2B">
        <w:t>سم)</w:t>
      </w:r>
      <w:r w:rsidRPr="00A90D2B">
        <w:tab/>
        <w:t>(التاريخ)</w:t>
      </w:r>
    </w:p>
    <w:p w14:paraId="67A0E594" w14:textId="77777777" w:rsidR="00F6020B" w:rsidRPr="00A90D2B" w:rsidRDefault="00F6020B">
      <w:pPr>
        <w:pBdr>
          <w:top w:val="single" w:sz="4" w:space="1" w:color="auto"/>
          <w:left w:val="single" w:sz="4" w:space="4" w:color="auto"/>
          <w:bottom w:val="single" w:sz="4" w:space="1" w:color="auto"/>
          <w:right w:val="single" w:sz="4" w:space="4" w:color="auto"/>
        </w:pBdr>
        <w:ind w:left="540" w:right="540"/>
      </w:pPr>
    </w:p>
    <w:bookmarkEnd w:id="0"/>
    <w:bookmarkEnd w:id="1"/>
    <w:p w14:paraId="22945860" w14:textId="77777777" w:rsidR="00F6020B" w:rsidRPr="00A90D2B" w:rsidRDefault="00383AAF">
      <w:pPr>
        <w:pStyle w:val="P68B1DB1-Normal7"/>
        <w:rPr>
          <w:b/>
          <w:sz w:val="20"/>
        </w:rPr>
      </w:pPr>
      <w:r w:rsidRPr="00A90D2B">
        <w:rPr>
          <w:sz w:val="20"/>
        </w:rPr>
        <w:br w:type="page"/>
      </w:r>
    </w:p>
    <w:p w14:paraId="300F2D26" w14:textId="77777777" w:rsidR="00F6020B" w:rsidRPr="00C62B95" w:rsidRDefault="00383AAF">
      <w:pPr>
        <w:pStyle w:val="P68B1DB1-Heading28"/>
        <w:rPr>
          <w:b w:val="0"/>
          <w:bCs/>
          <w:sz w:val="24"/>
          <w:szCs w:val="24"/>
        </w:rPr>
      </w:pPr>
      <w:r w:rsidRPr="00C62B95">
        <w:rPr>
          <w:b w:val="0"/>
          <w:bCs/>
          <w:sz w:val="24"/>
          <w:szCs w:val="24"/>
        </w:rPr>
        <w:t>طلب الموافقة على إجراء خاص</w:t>
      </w:r>
      <w:r w:rsidRPr="00C62B95">
        <w:rPr>
          <w:b w:val="0"/>
          <w:bCs/>
          <w:i/>
          <w:sz w:val="24"/>
          <w:szCs w:val="24"/>
        </w:rPr>
        <w:t xml:space="preserve"> </w:t>
      </w:r>
      <w:r w:rsidRPr="00C62B95">
        <w:rPr>
          <w:b w:val="0"/>
          <w:bCs/>
          <w:sz w:val="24"/>
          <w:szCs w:val="24"/>
        </w:rPr>
        <w:t>بالتعليم لذوي الاحتياجات الخاصة</w:t>
      </w:r>
    </w:p>
    <w:p w14:paraId="5143CF37" w14:textId="77777777" w:rsidR="00F6020B" w:rsidRPr="00C62B95" w:rsidRDefault="00383AAF">
      <w:pPr>
        <w:pStyle w:val="P68B1DB1-Normal9"/>
        <w:jc w:val="center"/>
        <w:rPr>
          <w:i w:val="0"/>
          <w:iCs/>
        </w:rPr>
      </w:pPr>
      <w:r w:rsidRPr="00C62B95">
        <w:rPr>
          <w:i w:val="0"/>
          <w:iCs/>
        </w:rPr>
        <w:t>(إذا لزم الأمر)</w:t>
      </w:r>
    </w:p>
    <w:p w14:paraId="3171449A" w14:textId="77777777" w:rsidR="00F6020B" w:rsidRPr="00A90D2B" w:rsidRDefault="00F6020B">
      <w:pPr>
        <w:jc w:val="center"/>
      </w:pPr>
    </w:p>
    <w:p w14:paraId="616196B1" w14:textId="19B8AFE6" w:rsidR="00F6020B" w:rsidRPr="00A90D2B" w:rsidRDefault="00383AAF" w:rsidP="00C62B95">
      <w:pPr>
        <w:jc w:val="lowKashida"/>
      </w:pPr>
      <w:r w:rsidRPr="00A90D2B">
        <w:t>نطلب منك منحنا الموافقة على تنفيذ إجراء خاص بالتعليم لذوي الاحتياجات الخاصة كما هو موضح في الإشعار الم</w:t>
      </w:r>
      <w:r w:rsidR="00590D8D">
        <w:rPr>
          <w:rFonts w:hint="cs"/>
        </w:rPr>
        <w:t>ُ</w:t>
      </w:r>
      <w:r w:rsidRPr="00A90D2B">
        <w:t>رفق. كما يمكن حل أي خلاف لدينا بشأن أي من الأمور المذكورة أعلاه من خلال اتفاقنا المتبادل أو من خلال الوساطة أو من خلال الإجراءات القانونية الواجبة. يتم تقديم شرح لإجراءات الوساطة والإجراءات القانونية الواجبة عند طلبها. وسوف يتم البدء في الإجراء (الإجراءات) المقترح</w:t>
      </w:r>
      <w:r w:rsidR="00590D8D">
        <w:rPr>
          <w:rFonts w:hint="cs"/>
        </w:rPr>
        <w:t>ة</w:t>
      </w:r>
      <w:r w:rsidRPr="00A90D2B">
        <w:t xml:space="preserve"> فور استلام إذن كتابي منك. </w:t>
      </w:r>
      <w:r w:rsidR="005F17E7">
        <w:rPr>
          <w:rFonts w:hint="cs"/>
        </w:rPr>
        <w:t>ف</w:t>
      </w:r>
      <w:r w:rsidRPr="00A90D2B">
        <w:t>إذا كان هذا تقييماً أولياً، فإن موافقتك تبدأ جدولاً زمني</w:t>
      </w:r>
      <w:r w:rsidR="00A2695F">
        <w:rPr>
          <w:rFonts w:hint="cs"/>
        </w:rPr>
        <w:t>ً</w:t>
      </w:r>
      <w:r w:rsidRPr="00A90D2B">
        <w:t>ا مدته 60 يوم</w:t>
      </w:r>
      <w:r w:rsidR="00A2695F">
        <w:rPr>
          <w:rFonts w:hint="cs"/>
        </w:rPr>
        <w:t>ً</w:t>
      </w:r>
      <w:r w:rsidRPr="00A90D2B">
        <w:t>ا دراسي</w:t>
      </w:r>
      <w:r w:rsidR="00A2695F">
        <w:rPr>
          <w:rFonts w:hint="cs"/>
        </w:rPr>
        <w:t>ً</w:t>
      </w:r>
      <w:r w:rsidRPr="00A90D2B">
        <w:t xml:space="preserve">ا، وإذا كان طفلك مؤهلاً، فسيختتم بموافقتك على تنفيذ التعليم لذوي الاحتياجات الخاصة والخدمات ذات الصلة وفقاً لبرنامج التعليم الفردي. </w:t>
      </w:r>
      <w:r w:rsidR="005F17E7">
        <w:rPr>
          <w:rFonts w:hint="cs"/>
        </w:rPr>
        <w:t>و</w:t>
      </w:r>
      <w:r w:rsidRPr="00A90D2B">
        <w:t xml:space="preserve">إذا كانت لديك أي أسئلة بخصوص هذا الإشعار، فيمكنك الاتصال بممثل المدرسة التالي:  </w:t>
      </w:r>
    </w:p>
    <w:p w14:paraId="77DF00D4" w14:textId="77777777" w:rsidR="00F6020B" w:rsidRPr="00A90D2B" w:rsidRDefault="00F6020B"/>
    <w:p w14:paraId="412FC0DF" w14:textId="77777777" w:rsidR="00F6020B" w:rsidRPr="00A90D2B" w:rsidRDefault="00383AAF">
      <w:pPr>
        <w:tabs>
          <w:tab w:val="left" w:pos="7920"/>
        </w:tabs>
      </w:pPr>
      <w:r w:rsidRPr="00A90D2B">
        <w:t xml:space="preserve">_____________________________________________________ </w:t>
      </w:r>
      <w:r w:rsidR="00C62B95">
        <w:rPr>
          <w:rFonts w:hint="cs"/>
        </w:rPr>
        <w:t>على</w:t>
      </w:r>
      <w:r w:rsidRPr="00A90D2B">
        <w:t xml:space="preserve"> __________________________________________</w:t>
      </w:r>
    </w:p>
    <w:p w14:paraId="60070E97" w14:textId="77777777" w:rsidR="00F6020B" w:rsidRPr="00A90D2B" w:rsidRDefault="00383AAF">
      <w:pPr>
        <w:tabs>
          <w:tab w:val="left" w:pos="5760"/>
        </w:tabs>
      </w:pPr>
      <w:r w:rsidRPr="00A90D2B">
        <w:t>(مسؤول الاتصال بالمدرسة)</w:t>
      </w:r>
      <w:r w:rsidRPr="00A90D2B">
        <w:tab/>
        <w:t xml:space="preserve"> (رقم الهاتف)</w:t>
      </w:r>
    </w:p>
    <w:p w14:paraId="09C7A00F" w14:textId="77777777" w:rsidR="00F6020B" w:rsidRPr="00A90D2B" w:rsidRDefault="00F6020B">
      <w:pPr>
        <w:rPr>
          <w:u w:val="single"/>
        </w:rPr>
      </w:pPr>
    </w:p>
    <w:p w14:paraId="4A5413D3" w14:textId="77777777" w:rsidR="00F6020B" w:rsidRPr="00C62B95" w:rsidRDefault="00383AAF" w:rsidP="00C62B95">
      <w:pPr>
        <w:pStyle w:val="P68B1DB1-Header10"/>
        <w:tabs>
          <w:tab w:val="clear" w:pos="4320"/>
          <w:tab w:val="clear" w:pos="8640"/>
        </w:tabs>
        <w:jc w:val="lowKashida"/>
        <w:rPr>
          <w:b w:val="0"/>
          <w:bCs/>
          <w:strike/>
        </w:rPr>
      </w:pPr>
      <w:r w:rsidRPr="00C62B95">
        <w:rPr>
          <w:b w:val="0"/>
          <w:bCs/>
        </w:rPr>
        <w:t xml:space="preserve">إذا كنت ترغب في الموافقة على إجراءات التعليم لذوي الاحتياجات الخاصة المحددة في هذا الإشعار، أو إذا كنت لا تعطي الموافقة، </w:t>
      </w:r>
      <w:r w:rsidR="00042C6A">
        <w:rPr>
          <w:b w:val="0"/>
          <w:bCs/>
        </w:rPr>
        <w:t>يُرجى</w:t>
      </w:r>
      <w:r w:rsidRPr="00C62B95">
        <w:rPr>
          <w:b w:val="0"/>
          <w:bCs/>
        </w:rPr>
        <w:t xml:space="preserve"> التوقيع على هذا النموذج وتأريخه (أدناه) وإعادته إلى ممثل المدرسة المشار إليه أعلاه.  </w:t>
      </w:r>
    </w:p>
    <w:p w14:paraId="16895E38" w14:textId="77777777" w:rsidR="00F6020B" w:rsidRPr="00A90D2B" w:rsidRDefault="00F6020B"/>
    <w:p w14:paraId="2EF058A5" w14:textId="77777777" w:rsidR="00F6020B" w:rsidRPr="00A90D2B" w:rsidRDefault="00F6020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558584A9" w14:textId="77777777" w:rsidR="00F6020B" w:rsidRPr="00D1102A" w:rsidRDefault="00383AAF">
      <w:pPr>
        <w:pStyle w:val="P68B1DB1-Normal11"/>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val="0"/>
          <w:bCs/>
          <w:i w:val="0"/>
          <w:iCs/>
          <w:sz w:val="22"/>
          <w:szCs w:val="22"/>
        </w:rPr>
      </w:pPr>
      <w:r w:rsidRPr="00D1102A">
        <w:rPr>
          <w:b w:val="0"/>
          <w:bCs/>
          <w:i w:val="0"/>
          <w:iCs/>
          <w:sz w:val="22"/>
          <w:szCs w:val="22"/>
        </w:rPr>
        <w:t>أوافق على ما يلي</w:t>
      </w:r>
    </w:p>
    <w:p w14:paraId="7E3F359C" w14:textId="77777777" w:rsidR="00F6020B" w:rsidRPr="00D1102A" w:rsidRDefault="00383AAF">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Cs/>
        </w:rPr>
      </w:pPr>
      <w:r w:rsidRPr="00D1102A">
        <w:rPr>
          <w:b/>
          <w:iCs/>
        </w:rPr>
        <w:t>□</w:t>
      </w:r>
      <w:r w:rsidRPr="00D1102A">
        <w:rPr>
          <w:iCs/>
        </w:rPr>
        <w:t xml:space="preserve">  </w:t>
      </w:r>
      <w:r w:rsidRPr="00D1102A">
        <w:rPr>
          <w:b/>
          <w:bCs/>
          <w:iCs/>
        </w:rPr>
        <w:t xml:space="preserve"> أنا أوافق </w:t>
      </w:r>
      <w:r w:rsidRPr="00D1102A">
        <w:rPr>
          <w:iCs/>
        </w:rPr>
        <w:t>على التقييم أو إعادة التقييم المحدد في هذا الإشعار لطفلي.</w:t>
      </w:r>
    </w:p>
    <w:p w14:paraId="59F8A94A" w14:textId="77777777" w:rsidR="00F6020B" w:rsidRPr="00D1102A" w:rsidRDefault="00383AAF">
      <w:pPr>
        <w:pStyle w:val="P68B1DB1-Normal12"/>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i w:val="0"/>
          <w:iCs/>
        </w:rPr>
      </w:pPr>
      <w:r w:rsidRPr="00D1102A">
        <w:rPr>
          <w:i w:val="0"/>
          <w:iCs/>
        </w:rPr>
        <w:t>أفهم أن هذه الموافقة طوعية ويمكن إلغاؤها في أي وقت، لكن هذا الإلغاء لا يلغي أي إجراء تم تنفيذه بعد إعطاء الموافقة وقبل إلغاء الموافقة.</w:t>
      </w:r>
    </w:p>
    <w:p w14:paraId="33837365" w14:textId="77777777" w:rsidR="00F6020B" w:rsidRPr="00D1102A" w:rsidRDefault="00F6020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Cs/>
          <w:u w:val="single"/>
        </w:rPr>
      </w:pPr>
    </w:p>
    <w:p w14:paraId="54EEB8AA" w14:textId="77777777" w:rsidR="00F6020B" w:rsidRPr="00D1102A" w:rsidRDefault="00383AAF">
      <w:pPr>
        <w:pStyle w:val="P68B1DB1-Normal11"/>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val="0"/>
          <w:bCs/>
          <w:i w:val="0"/>
          <w:iCs/>
          <w:sz w:val="22"/>
          <w:szCs w:val="22"/>
        </w:rPr>
      </w:pPr>
      <w:r w:rsidRPr="00D1102A">
        <w:rPr>
          <w:b w:val="0"/>
          <w:bCs/>
          <w:i w:val="0"/>
          <w:iCs/>
          <w:sz w:val="22"/>
          <w:szCs w:val="22"/>
        </w:rPr>
        <w:t>أنا غير موافق</w:t>
      </w:r>
    </w:p>
    <w:p w14:paraId="652F3CD4" w14:textId="77777777" w:rsidR="00F6020B" w:rsidRPr="00D1102A" w:rsidRDefault="00383AAF">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Cs/>
        </w:rPr>
      </w:pPr>
      <w:r w:rsidRPr="00D1102A">
        <w:rPr>
          <w:b/>
          <w:iCs/>
        </w:rPr>
        <w:t>□</w:t>
      </w:r>
      <w:r w:rsidRPr="00D1102A">
        <w:rPr>
          <w:iCs/>
        </w:rPr>
        <w:t xml:space="preserve">  </w:t>
      </w:r>
      <w:r w:rsidRPr="00D1102A">
        <w:rPr>
          <w:b/>
          <w:bCs/>
          <w:iCs/>
        </w:rPr>
        <w:t xml:space="preserve"> أنا </w:t>
      </w:r>
      <w:r w:rsidR="000519A3" w:rsidRPr="00D1102A">
        <w:rPr>
          <w:rFonts w:hint="cs"/>
          <w:b/>
          <w:bCs/>
          <w:iCs/>
        </w:rPr>
        <w:t xml:space="preserve">غير </w:t>
      </w:r>
      <w:r w:rsidRPr="00D1102A">
        <w:rPr>
          <w:b/>
          <w:bCs/>
          <w:iCs/>
        </w:rPr>
        <w:t xml:space="preserve">موافق </w:t>
      </w:r>
      <w:r w:rsidRPr="00D1102A">
        <w:rPr>
          <w:iCs/>
        </w:rPr>
        <w:t>على التقييم أو إعادة التقييم المحدد في هذا الإشعار لطفلي.</w:t>
      </w:r>
    </w:p>
    <w:p w14:paraId="603D8082" w14:textId="77777777" w:rsidR="00F6020B" w:rsidRPr="00A90D2B" w:rsidRDefault="00F6020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3277DFDB"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A90D2B">
        <w:rPr>
          <w:u w:val="single"/>
        </w:rPr>
        <w:tab/>
      </w:r>
      <w:r w:rsidRPr="00A90D2B">
        <w:t xml:space="preserve">   التاريخ </w:t>
      </w:r>
      <w:r w:rsidRPr="00A90D2B">
        <w:rPr>
          <w:u w:val="single"/>
        </w:rPr>
        <w:tab/>
      </w:r>
      <w:r w:rsidRPr="00A90D2B">
        <w:t xml:space="preserve"> </w:t>
      </w:r>
    </w:p>
    <w:p w14:paraId="3BD3AC3A"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A90D2B">
        <w:t>(ولي الأمر</w:t>
      </w:r>
      <w:r w:rsidR="00042C6A">
        <w:t>/</w:t>
      </w:r>
      <w:r w:rsidRPr="00A90D2B">
        <w:t>م</w:t>
      </w:r>
      <w:r w:rsidR="000519A3">
        <w:rPr>
          <w:rFonts w:hint="cs"/>
        </w:rPr>
        <w:t>ُ</w:t>
      </w:r>
      <w:r w:rsidRPr="00A90D2B">
        <w:t xml:space="preserve">تخذ القرار التعليمي القانوني) </w:t>
      </w:r>
    </w:p>
    <w:p w14:paraId="4282F47A"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A90D2B">
        <w:rPr>
          <w:u w:val="single"/>
        </w:rPr>
        <w:tab/>
      </w:r>
      <w:r w:rsidRPr="00A90D2B">
        <w:t xml:space="preserve">   التاريخ </w:t>
      </w:r>
      <w:r w:rsidRPr="00A90D2B">
        <w:rPr>
          <w:u w:val="single"/>
        </w:rPr>
        <w:tab/>
      </w:r>
      <w:r w:rsidRPr="00A90D2B">
        <w:t xml:space="preserve"> </w:t>
      </w:r>
    </w:p>
    <w:p w14:paraId="34E9CA22" w14:textId="77777777" w:rsidR="00F6020B" w:rsidRPr="00A90D2B" w:rsidRDefault="00383AAF">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A90D2B">
        <w:t>(ولي الأمر</w:t>
      </w:r>
      <w:r w:rsidR="00042C6A">
        <w:t>/</w:t>
      </w:r>
      <w:r w:rsidRPr="00A90D2B">
        <w:t>م</w:t>
      </w:r>
      <w:r w:rsidR="000519A3">
        <w:rPr>
          <w:rFonts w:hint="cs"/>
        </w:rPr>
        <w:t>ُ</w:t>
      </w:r>
      <w:r w:rsidRPr="00A90D2B">
        <w:t xml:space="preserve">تخذ القرار التعليمي القانوني) </w:t>
      </w:r>
    </w:p>
    <w:p w14:paraId="07FC3DB7" w14:textId="77777777" w:rsidR="00F6020B" w:rsidRPr="00A90D2B" w:rsidRDefault="00F6020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p>
    <w:p w14:paraId="72D85445" w14:textId="77777777" w:rsidR="00F6020B" w:rsidRPr="00A90D2B" w:rsidRDefault="00F6020B"/>
    <w:sectPr w:rsidR="00F6020B" w:rsidRPr="00A90D2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A828" w14:textId="77777777" w:rsidR="00C44C4C" w:rsidRDefault="00C44C4C">
      <w:r>
        <w:separator/>
      </w:r>
    </w:p>
  </w:endnote>
  <w:endnote w:type="continuationSeparator" w:id="0">
    <w:p w14:paraId="270B62CE" w14:textId="77777777" w:rsidR="00C44C4C" w:rsidRDefault="00C4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panose1 w:val="00000000000000000000"/>
    <w:charset w:val="00"/>
    <w:family w:val="roman"/>
    <w:notTrueType/>
    <w:pitch w:val="default"/>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28C5" w14:textId="3A419FE9" w:rsidR="00F6020B" w:rsidRPr="00D121DB" w:rsidRDefault="00383AAF" w:rsidP="005E00AE">
    <w:pPr>
      <w:pStyle w:val="Footer"/>
      <w:tabs>
        <w:tab w:val="clear" w:pos="4320"/>
        <w:tab w:val="clear" w:pos="8640"/>
        <w:tab w:val="left" w:pos="1440"/>
        <w:tab w:val="center" w:pos="4860"/>
        <w:tab w:val="right" w:pos="9810"/>
      </w:tabs>
      <w:rPr>
        <w:sz w:val="18"/>
        <w:szCs w:val="18"/>
      </w:rPr>
    </w:pPr>
    <w:r w:rsidRPr="00D121DB">
      <w:rPr>
        <w:sz w:val="18"/>
        <w:szCs w:val="18"/>
      </w:rPr>
      <w:t>نموذج طلب لإدارة التعليم بولاية كانساس</w:t>
    </w:r>
    <w:r w:rsidRPr="00D121DB">
      <w:rPr>
        <w:sz w:val="18"/>
        <w:szCs w:val="18"/>
      </w:rPr>
      <w:tab/>
      <w:t>[</w:t>
    </w:r>
    <w:r w:rsidRPr="00D121DB">
      <w:rPr>
        <w:sz w:val="18"/>
        <w:szCs w:val="18"/>
      </w:rPr>
      <w:fldChar w:fldCharType="begin"/>
    </w:r>
    <w:r w:rsidRPr="00D121DB">
      <w:rPr>
        <w:sz w:val="18"/>
        <w:szCs w:val="18"/>
      </w:rPr>
      <w:instrText xml:space="preserve"> PAGE   \* MERGEFORMAT </w:instrText>
    </w:r>
    <w:r w:rsidRPr="00D121DB">
      <w:rPr>
        <w:sz w:val="18"/>
        <w:szCs w:val="18"/>
      </w:rPr>
      <w:fldChar w:fldCharType="separate"/>
    </w:r>
    <w:r w:rsidRPr="00D121DB">
      <w:rPr>
        <w:sz w:val="18"/>
        <w:szCs w:val="18"/>
      </w:rPr>
      <w:t>1</w:t>
    </w:r>
    <w:r w:rsidRPr="00D121DB">
      <w:rPr>
        <w:sz w:val="18"/>
        <w:szCs w:val="18"/>
      </w:rPr>
      <w:fldChar w:fldCharType="end"/>
    </w:r>
    <w:r w:rsidRPr="00D121DB">
      <w:rPr>
        <w:sz w:val="18"/>
        <w:szCs w:val="18"/>
      </w:rPr>
      <w:t>]</w:t>
    </w:r>
    <w:r w:rsidRPr="00D121DB">
      <w:rPr>
        <w:sz w:val="18"/>
        <w:szCs w:val="18"/>
      </w:rPr>
      <w:tab/>
    </w:r>
    <w:r w:rsidR="005E00AE" w:rsidRPr="00D121DB">
      <w:rPr>
        <w:sz w:val="18"/>
        <w:szCs w:val="18"/>
      </w:rPr>
      <w:fldChar w:fldCharType="begin"/>
    </w:r>
    <w:r w:rsidR="005E00AE" w:rsidRPr="00D121DB">
      <w:rPr>
        <w:sz w:val="18"/>
        <w:szCs w:val="18"/>
      </w:rPr>
      <w:instrText xml:space="preserve"> </w:instrText>
    </w:r>
    <w:r w:rsidR="005E00AE" w:rsidRPr="00D121DB">
      <w:rPr>
        <w:rFonts w:hint="cs"/>
        <w:sz w:val="18"/>
        <w:szCs w:val="18"/>
        <w:rtl w:val="0"/>
      </w:rPr>
      <w:instrText>DATE  \@ "dd MMMM, yyyy</w:instrText>
    </w:r>
    <w:r w:rsidR="005E00AE" w:rsidRPr="00D121DB">
      <w:rPr>
        <w:rFonts w:hint="cs"/>
        <w:sz w:val="18"/>
        <w:szCs w:val="18"/>
      </w:rPr>
      <w:instrText>"</w:instrText>
    </w:r>
    <w:r w:rsidR="005E00AE" w:rsidRPr="00D121DB">
      <w:rPr>
        <w:sz w:val="18"/>
        <w:szCs w:val="18"/>
      </w:rPr>
      <w:instrText xml:space="preserve"> </w:instrText>
    </w:r>
    <w:r w:rsidR="005E00AE" w:rsidRPr="00D121DB">
      <w:rPr>
        <w:sz w:val="18"/>
        <w:szCs w:val="18"/>
      </w:rPr>
      <w:fldChar w:fldCharType="separate"/>
    </w:r>
    <w:r w:rsidR="0051149F">
      <w:rPr>
        <w:noProof/>
        <w:sz w:val="18"/>
        <w:szCs w:val="18"/>
        <w:rtl w:val="0"/>
      </w:rPr>
      <w:t>30 October, 2023</w:t>
    </w:r>
    <w:r w:rsidR="005E00AE" w:rsidRPr="00D121DB">
      <w:rPr>
        <w:sz w:val="18"/>
        <w:szCs w:val="18"/>
      </w:rPr>
      <w:fldChar w:fldCharType="end"/>
    </w:r>
  </w:p>
  <w:p w14:paraId="1A62D533" w14:textId="77777777" w:rsidR="00F6020B" w:rsidRPr="00D121DB" w:rsidRDefault="00383AAF">
    <w:pPr>
      <w:pStyle w:val="Footer"/>
      <w:tabs>
        <w:tab w:val="clear" w:pos="8640"/>
        <w:tab w:val="left" w:pos="1440"/>
        <w:tab w:val="right" w:pos="9810"/>
      </w:tabs>
      <w:rPr>
        <w:sz w:val="18"/>
        <w:szCs w:val="18"/>
      </w:rPr>
    </w:pPr>
    <w:r w:rsidRPr="00D121DB">
      <w:rPr>
        <w:sz w:val="18"/>
        <w:szCs w:val="18"/>
      </w:rPr>
      <w:t>إشعار كتابي مسبق للتقييم/إعادة التقييم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692F" w14:textId="77777777" w:rsidR="00C44C4C" w:rsidRDefault="00C44C4C">
      <w:r>
        <w:separator/>
      </w:r>
    </w:p>
  </w:footnote>
  <w:footnote w:type="continuationSeparator" w:id="0">
    <w:p w14:paraId="171D8C44" w14:textId="77777777" w:rsidR="00C44C4C" w:rsidRDefault="00C4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FE0225C2"/>
    <w:lvl w:ilvl="0" w:tplc="618EDACA">
      <w:start w:val="1"/>
      <w:numFmt w:val="arabicAbjad"/>
      <w:lvlText w:val="%1."/>
      <w:lvlJc w:val="left"/>
      <w:pPr>
        <w:ind w:left="720" w:hanging="360"/>
      </w:pPr>
      <w:rPr>
        <w:rFonts w:ascii="Liberation Sans Narrow" w:eastAsia="Liberation Sans Narrow" w:hAnsi="Liberation Sans Narrow" w:cs="Liberation Sans Narrow" w:hint="default"/>
        <w:b/>
        <w:bCs/>
        <w:i w:val="0"/>
        <w:iCs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9212971">
    <w:abstractNumId w:val="5"/>
  </w:num>
  <w:num w:numId="2" w16cid:durableId="1320385871">
    <w:abstractNumId w:val="13"/>
  </w:num>
  <w:num w:numId="3" w16cid:durableId="170535855">
    <w:abstractNumId w:val="12"/>
  </w:num>
  <w:num w:numId="4" w16cid:durableId="124277555">
    <w:abstractNumId w:val="18"/>
  </w:num>
  <w:num w:numId="5" w16cid:durableId="375472458">
    <w:abstractNumId w:val="0"/>
  </w:num>
  <w:num w:numId="6" w16cid:durableId="2024699305">
    <w:abstractNumId w:val="17"/>
  </w:num>
  <w:num w:numId="7" w16cid:durableId="618952174">
    <w:abstractNumId w:val="4"/>
  </w:num>
  <w:num w:numId="8" w16cid:durableId="22171406">
    <w:abstractNumId w:val="6"/>
  </w:num>
  <w:num w:numId="9" w16cid:durableId="569922150">
    <w:abstractNumId w:val="9"/>
  </w:num>
  <w:num w:numId="10" w16cid:durableId="1311404830">
    <w:abstractNumId w:val="15"/>
  </w:num>
  <w:num w:numId="11" w16cid:durableId="221261322">
    <w:abstractNumId w:val="14"/>
  </w:num>
  <w:num w:numId="12" w16cid:durableId="1927491714">
    <w:abstractNumId w:val="16"/>
  </w:num>
  <w:num w:numId="13" w16cid:durableId="857277954">
    <w:abstractNumId w:val="19"/>
  </w:num>
  <w:num w:numId="14" w16cid:durableId="773088114">
    <w:abstractNumId w:val="8"/>
  </w:num>
  <w:num w:numId="15" w16cid:durableId="1199662336">
    <w:abstractNumId w:val="11"/>
  </w:num>
  <w:num w:numId="16" w16cid:durableId="933547">
    <w:abstractNumId w:val="7"/>
  </w:num>
  <w:num w:numId="17" w16cid:durableId="1713340382">
    <w:abstractNumId w:val="1"/>
  </w:num>
  <w:num w:numId="18" w16cid:durableId="1330326161">
    <w:abstractNumId w:val="3"/>
  </w:num>
  <w:num w:numId="19" w16cid:durableId="809982862">
    <w:abstractNumId w:val="2"/>
  </w:num>
  <w:num w:numId="20" w16cid:durableId="785855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42C6A"/>
    <w:rsid w:val="00044A3B"/>
    <w:rsid w:val="000519A3"/>
    <w:rsid w:val="00064D8C"/>
    <w:rsid w:val="000661AF"/>
    <w:rsid w:val="000A2606"/>
    <w:rsid w:val="000B3575"/>
    <w:rsid w:val="000E228B"/>
    <w:rsid w:val="000F412F"/>
    <w:rsid w:val="0012282E"/>
    <w:rsid w:val="001233AC"/>
    <w:rsid w:val="001356D8"/>
    <w:rsid w:val="0013652E"/>
    <w:rsid w:val="00141040"/>
    <w:rsid w:val="00150D63"/>
    <w:rsid w:val="00183FE2"/>
    <w:rsid w:val="00184CED"/>
    <w:rsid w:val="001975E3"/>
    <w:rsid w:val="001A19B2"/>
    <w:rsid w:val="001D4B1F"/>
    <w:rsid w:val="001D5D53"/>
    <w:rsid w:val="001E4481"/>
    <w:rsid w:val="00207312"/>
    <w:rsid w:val="00207B30"/>
    <w:rsid w:val="00225759"/>
    <w:rsid w:val="002529A0"/>
    <w:rsid w:val="00267937"/>
    <w:rsid w:val="00290DB4"/>
    <w:rsid w:val="002A3476"/>
    <w:rsid w:val="002B2CEB"/>
    <w:rsid w:val="002C284A"/>
    <w:rsid w:val="002E505E"/>
    <w:rsid w:val="002F3D4D"/>
    <w:rsid w:val="003072E3"/>
    <w:rsid w:val="0033285D"/>
    <w:rsid w:val="00337D21"/>
    <w:rsid w:val="003432BF"/>
    <w:rsid w:val="00345A2D"/>
    <w:rsid w:val="0035121D"/>
    <w:rsid w:val="0035623D"/>
    <w:rsid w:val="0036068F"/>
    <w:rsid w:val="00364D93"/>
    <w:rsid w:val="003675E8"/>
    <w:rsid w:val="00383AAF"/>
    <w:rsid w:val="0038711C"/>
    <w:rsid w:val="003B051F"/>
    <w:rsid w:val="003C1588"/>
    <w:rsid w:val="003D33F4"/>
    <w:rsid w:val="003D699B"/>
    <w:rsid w:val="003E6094"/>
    <w:rsid w:val="003F4BEF"/>
    <w:rsid w:val="0041333B"/>
    <w:rsid w:val="00415363"/>
    <w:rsid w:val="00435A0F"/>
    <w:rsid w:val="004425C0"/>
    <w:rsid w:val="004535BB"/>
    <w:rsid w:val="004A0535"/>
    <w:rsid w:val="004D3773"/>
    <w:rsid w:val="004E2DE7"/>
    <w:rsid w:val="005048E5"/>
    <w:rsid w:val="0051149F"/>
    <w:rsid w:val="00513068"/>
    <w:rsid w:val="00513B45"/>
    <w:rsid w:val="00530E17"/>
    <w:rsid w:val="00555AE5"/>
    <w:rsid w:val="00557D07"/>
    <w:rsid w:val="00573DBF"/>
    <w:rsid w:val="005809A0"/>
    <w:rsid w:val="00590D8D"/>
    <w:rsid w:val="005B6D4C"/>
    <w:rsid w:val="005D0F15"/>
    <w:rsid w:val="005D46D7"/>
    <w:rsid w:val="005D476A"/>
    <w:rsid w:val="005E00AE"/>
    <w:rsid w:val="005E4C24"/>
    <w:rsid w:val="005F17E7"/>
    <w:rsid w:val="005F307D"/>
    <w:rsid w:val="005F7049"/>
    <w:rsid w:val="00601ADB"/>
    <w:rsid w:val="0060523F"/>
    <w:rsid w:val="00611BA0"/>
    <w:rsid w:val="00625B07"/>
    <w:rsid w:val="006322C4"/>
    <w:rsid w:val="00632BF0"/>
    <w:rsid w:val="00642FB0"/>
    <w:rsid w:val="00665EA5"/>
    <w:rsid w:val="006722D4"/>
    <w:rsid w:val="00693203"/>
    <w:rsid w:val="006A3052"/>
    <w:rsid w:val="006A5AFD"/>
    <w:rsid w:val="006A6320"/>
    <w:rsid w:val="006E1ED8"/>
    <w:rsid w:val="006E4B59"/>
    <w:rsid w:val="006E6C3B"/>
    <w:rsid w:val="006F057A"/>
    <w:rsid w:val="006F7F4C"/>
    <w:rsid w:val="00705C4F"/>
    <w:rsid w:val="00725786"/>
    <w:rsid w:val="0073184F"/>
    <w:rsid w:val="00740B7A"/>
    <w:rsid w:val="0075305B"/>
    <w:rsid w:val="00753771"/>
    <w:rsid w:val="007542E0"/>
    <w:rsid w:val="00761476"/>
    <w:rsid w:val="007D4AA0"/>
    <w:rsid w:val="00800EF3"/>
    <w:rsid w:val="00803792"/>
    <w:rsid w:val="00847D16"/>
    <w:rsid w:val="00882CBC"/>
    <w:rsid w:val="008844A1"/>
    <w:rsid w:val="008A73E9"/>
    <w:rsid w:val="008B630E"/>
    <w:rsid w:val="008F421B"/>
    <w:rsid w:val="00902A3B"/>
    <w:rsid w:val="009061AD"/>
    <w:rsid w:val="00940CF9"/>
    <w:rsid w:val="00941F7C"/>
    <w:rsid w:val="009541DA"/>
    <w:rsid w:val="00956F7A"/>
    <w:rsid w:val="009666F2"/>
    <w:rsid w:val="0097221A"/>
    <w:rsid w:val="00972BCE"/>
    <w:rsid w:val="0098114B"/>
    <w:rsid w:val="00991D9C"/>
    <w:rsid w:val="00994A4C"/>
    <w:rsid w:val="00994C6C"/>
    <w:rsid w:val="009B5F49"/>
    <w:rsid w:val="00A024B4"/>
    <w:rsid w:val="00A2695F"/>
    <w:rsid w:val="00A35050"/>
    <w:rsid w:val="00A364BA"/>
    <w:rsid w:val="00A36F83"/>
    <w:rsid w:val="00A629A5"/>
    <w:rsid w:val="00A7117F"/>
    <w:rsid w:val="00A7241D"/>
    <w:rsid w:val="00A728C8"/>
    <w:rsid w:val="00A76A73"/>
    <w:rsid w:val="00A851F5"/>
    <w:rsid w:val="00A90D2B"/>
    <w:rsid w:val="00A92480"/>
    <w:rsid w:val="00AA2691"/>
    <w:rsid w:val="00AA6A4B"/>
    <w:rsid w:val="00AC6E05"/>
    <w:rsid w:val="00AC751F"/>
    <w:rsid w:val="00AD4693"/>
    <w:rsid w:val="00AD7E88"/>
    <w:rsid w:val="00AE60ED"/>
    <w:rsid w:val="00B020C6"/>
    <w:rsid w:val="00B209BC"/>
    <w:rsid w:val="00B3544F"/>
    <w:rsid w:val="00B4021D"/>
    <w:rsid w:val="00B42F3B"/>
    <w:rsid w:val="00B93F32"/>
    <w:rsid w:val="00BB17F5"/>
    <w:rsid w:val="00BB360F"/>
    <w:rsid w:val="00BB69EA"/>
    <w:rsid w:val="00BC0BB7"/>
    <w:rsid w:val="00C115F8"/>
    <w:rsid w:val="00C147E2"/>
    <w:rsid w:val="00C2131F"/>
    <w:rsid w:val="00C44C4C"/>
    <w:rsid w:val="00C62B95"/>
    <w:rsid w:val="00C700A7"/>
    <w:rsid w:val="00C729CB"/>
    <w:rsid w:val="00C745F7"/>
    <w:rsid w:val="00C900CE"/>
    <w:rsid w:val="00C925A5"/>
    <w:rsid w:val="00C960FC"/>
    <w:rsid w:val="00CA6680"/>
    <w:rsid w:val="00CA7ADA"/>
    <w:rsid w:val="00CB4194"/>
    <w:rsid w:val="00CC3541"/>
    <w:rsid w:val="00CC4A55"/>
    <w:rsid w:val="00CC73BB"/>
    <w:rsid w:val="00CD0B79"/>
    <w:rsid w:val="00CD3E2E"/>
    <w:rsid w:val="00D023C7"/>
    <w:rsid w:val="00D1102A"/>
    <w:rsid w:val="00D121DB"/>
    <w:rsid w:val="00D14E55"/>
    <w:rsid w:val="00D34353"/>
    <w:rsid w:val="00D858BE"/>
    <w:rsid w:val="00D86DF4"/>
    <w:rsid w:val="00DA62E7"/>
    <w:rsid w:val="00DD1F39"/>
    <w:rsid w:val="00DF00E0"/>
    <w:rsid w:val="00E14377"/>
    <w:rsid w:val="00E336DB"/>
    <w:rsid w:val="00E52115"/>
    <w:rsid w:val="00E65B09"/>
    <w:rsid w:val="00E96E78"/>
    <w:rsid w:val="00EB2E1C"/>
    <w:rsid w:val="00EC229B"/>
    <w:rsid w:val="00ED3536"/>
    <w:rsid w:val="00EE5B89"/>
    <w:rsid w:val="00F21F79"/>
    <w:rsid w:val="00F2465A"/>
    <w:rsid w:val="00F40A38"/>
    <w:rsid w:val="00F6020B"/>
    <w:rsid w:val="00F635C5"/>
    <w:rsid w:val="00F770F6"/>
    <w:rsid w:val="00F91405"/>
    <w:rsid w:val="00F938E7"/>
    <w:rsid w:val="00FB0501"/>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1A3F1"/>
  <w15:chartTrackingRefBased/>
  <w15:docId w15:val="{7AAC7269-F351-4F8E-A0DA-1C7C36B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pPr>
      <w:bidi/>
    </w:pPr>
    <w:rPr>
      <w:rtl/>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 w:type="paragraph" w:customStyle="1" w:styleId="P68B1DB1-Heading11">
    <w:name w:val="P68B1DB1-Heading11"/>
    <w:basedOn w:val="Heading1"/>
    <w:rPr>
      <w:sz w:val="22"/>
    </w:rPr>
  </w:style>
  <w:style w:type="paragraph" w:customStyle="1" w:styleId="P68B1DB1-Normal2">
    <w:name w:val="P68B1DB1-Normal2"/>
    <w:basedOn w:val="Normal"/>
    <w:rPr>
      <w:b/>
    </w:rPr>
  </w:style>
  <w:style w:type="paragraph" w:customStyle="1" w:styleId="P68B1DB1-Normal3">
    <w:name w:val="P68B1DB1-Normal3"/>
    <w:basedOn w:val="Normal"/>
    <w:rPr>
      <w:b/>
      <w:u w:val="single"/>
    </w:rPr>
  </w:style>
  <w:style w:type="paragraph" w:customStyle="1" w:styleId="P68B1DB1-Normal4">
    <w:name w:val="P68B1DB1-Normal4"/>
    <w:basedOn w:val="Normal"/>
    <w:rPr>
      <w:rFonts w:ascii="Courier New" w:hAnsi="Courier New" w:cs="Courier New"/>
      <w:sz w:val="28"/>
    </w:rPr>
  </w:style>
  <w:style w:type="paragraph" w:customStyle="1" w:styleId="P68B1DB1-Normal5">
    <w:name w:val="P68B1DB1-Normal5"/>
    <w:basedOn w:val="Normal"/>
    <w:rPr>
      <w:rFonts w:ascii="Courier New" w:hAnsi="Courier New" w:cs="Courier New"/>
      <w:b/>
      <w:sz w:val="28"/>
    </w:rPr>
  </w:style>
  <w:style w:type="paragraph" w:customStyle="1" w:styleId="P68B1DB1-Normal6">
    <w:name w:val="P68B1DB1-Normal6"/>
    <w:basedOn w:val="Normal"/>
    <w:rPr>
      <w:b/>
      <w:sz w:val="22"/>
    </w:rPr>
  </w:style>
  <w:style w:type="paragraph" w:customStyle="1" w:styleId="P68B1DB1-Normal7">
    <w:name w:val="P68B1DB1-Normal7"/>
    <w:basedOn w:val="Normal"/>
    <w:rPr>
      <w:sz w:val="22"/>
    </w:rPr>
  </w:style>
  <w:style w:type="paragraph" w:customStyle="1" w:styleId="P68B1DB1-Heading28">
    <w:name w:val="P68B1DB1-Heading28"/>
    <w:basedOn w:val="Heading2"/>
    <w:rPr>
      <w:sz w:val="22"/>
    </w:rPr>
  </w:style>
  <w:style w:type="paragraph" w:customStyle="1" w:styleId="P68B1DB1-Normal9">
    <w:name w:val="P68B1DB1-Normal9"/>
    <w:basedOn w:val="Normal"/>
    <w:rPr>
      <w:i/>
      <w:u w:val="single"/>
    </w:rPr>
  </w:style>
  <w:style w:type="paragraph" w:customStyle="1" w:styleId="P68B1DB1-Header10">
    <w:name w:val="P68B1DB1-Header10"/>
    <w:basedOn w:val="Header"/>
    <w:rPr>
      <w:b/>
    </w:rPr>
  </w:style>
  <w:style w:type="paragraph" w:customStyle="1" w:styleId="P68B1DB1-Normal11">
    <w:name w:val="P68B1DB1-Normal11"/>
    <w:basedOn w:val="Normal"/>
    <w:rPr>
      <w:b/>
      <w:i/>
    </w:rPr>
  </w:style>
  <w:style w:type="paragraph" w:customStyle="1" w:styleId="P68B1DB1-Normal12">
    <w:name w:val="P68B1DB1-Normal12"/>
    <w:basedOn w:val="Normal"/>
    <w:rPr>
      <w:i/>
    </w:rPr>
  </w:style>
  <w:style w:type="paragraph" w:styleId="Revision">
    <w:name w:val="Revision"/>
    <w:hidden/>
    <w:uiPriority w:val="99"/>
    <w:semiHidden/>
    <w:rsid w:val="00042C6A"/>
    <w:rPr>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E46E-128A-4643-A593-B1B7672B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PRIOR WRITTEN NOTICE FOR</vt:lpstr>
    </vt:vector>
  </TitlesOfParts>
  <Company>Kansas State Dept. of Education</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2</cp:revision>
  <cp:lastPrinted>2023-09-18T19:11:00Z</cp:lastPrinted>
  <dcterms:created xsi:type="dcterms:W3CDTF">2023-10-30T18:51:00Z</dcterms:created>
  <dcterms:modified xsi:type="dcterms:W3CDTF">2023-10-30T18:51:00Z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980ffd4890a75370024f9e3916be23403ac0bee55bbda4a3dd5613f65b58df67</vt:lpwstr>
  </property>
</Properties>
</file>