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AC8" w:rsidRPr="00E16AC8" w:rsidRDefault="00E16AC8" w:rsidP="00553752">
      <w:pPr>
        <w:spacing w:after="160" w:line="259" w:lineRule="auto"/>
        <w:ind w:left="-720" w:right="-720"/>
        <w:contextualSpacing w:val="0"/>
        <w:jc w:val="center"/>
        <w:rPr>
          <w:rFonts w:ascii="Corbel" w:eastAsia="Corbel" w:hAnsi="Corbel" w:cs="Times New Roman"/>
          <w:b/>
          <w:sz w:val="24"/>
        </w:rPr>
      </w:pPr>
      <w:bookmarkStart w:id="0" w:name="_GoBack"/>
      <w:bookmarkEnd w:id="0"/>
      <w:r w:rsidRPr="00553752">
        <w:rPr>
          <w:rStyle w:val="IntenseReference"/>
          <w:color w:val="auto"/>
          <w:sz w:val="22"/>
        </w:rPr>
        <w:t>Plan for Paraprofessional Assistance*</w:t>
      </w:r>
    </w:p>
    <w:tbl>
      <w:tblPr>
        <w:tblpPr w:leftFromText="180" w:rightFromText="180" w:vertAnchor="page" w:horzAnchor="margin" w:tblpXSpec="center" w:tblpY="1305"/>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710"/>
        <w:gridCol w:w="2070"/>
        <w:gridCol w:w="4860"/>
        <w:gridCol w:w="1620"/>
        <w:gridCol w:w="2160"/>
      </w:tblGrid>
      <w:tr w:rsidR="004C3BD4" w:rsidRPr="00553752" w:rsidTr="004C3BD4">
        <w:trPr>
          <w:trHeight w:val="374"/>
        </w:trPr>
        <w:tc>
          <w:tcPr>
            <w:tcW w:w="1435" w:type="dxa"/>
            <w:shd w:val="clear" w:color="auto" w:fill="D9D9D9" w:themeFill="background1" w:themeFillShade="D9"/>
          </w:tcPr>
          <w:p w:rsidR="00553752" w:rsidRPr="00E16AC8" w:rsidRDefault="00553752" w:rsidP="00B10DCE">
            <w:pPr>
              <w:autoSpaceDE w:val="0"/>
              <w:autoSpaceDN w:val="0"/>
              <w:adjustRightInd w:val="0"/>
              <w:contextualSpacing w:val="0"/>
              <w:jc w:val="center"/>
              <w:rPr>
                <w:rFonts w:ascii="Calibri" w:eastAsia="Corbel" w:hAnsi="Calibri" w:cs="Calibri"/>
                <w:color w:val="000000"/>
                <w:szCs w:val="16"/>
              </w:rPr>
            </w:pPr>
            <w:r w:rsidRPr="00E16AC8">
              <w:rPr>
                <w:rFonts w:ascii="Calibri" w:eastAsia="Corbel" w:hAnsi="Calibri" w:cs="Calibri"/>
                <w:b/>
                <w:bCs/>
                <w:color w:val="000000"/>
                <w:szCs w:val="16"/>
              </w:rPr>
              <w:t>Specified class/activity</w:t>
            </w:r>
          </w:p>
        </w:tc>
        <w:tc>
          <w:tcPr>
            <w:tcW w:w="1710" w:type="dxa"/>
            <w:shd w:val="clear" w:color="auto" w:fill="D9D9D9" w:themeFill="background1" w:themeFillShade="D9"/>
          </w:tcPr>
          <w:p w:rsidR="00553752" w:rsidRPr="00E16AC8" w:rsidRDefault="00553752" w:rsidP="00B10DCE">
            <w:pPr>
              <w:autoSpaceDE w:val="0"/>
              <w:autoSpaceDN w:val="0"/>
              <w:adjustRightInd w:val="0"/>
              <w:contextualSpacing w:val="0"/>
              <w:jc w:val="center"/>
              <w:rPr>
                <w:rFonts w:ascii="Calibri" w:eastAsia="Corbel" w:hAnsi="Calibri" w:cs="Calibri"/>
                <w:color w:val="000000"/>
                <w:szCs w:val="16"/>
              </w:rPr>
            </w:pPr>
            <w:r w:rsidRPr="00E16AC8">
              <w:rPr>
                <w:rFonts w:ascii="Calibri" w:eastAsia="Corbel" w:hAnsi="Calibri" w:cs="Calibri"/>
                <w:b/>
                <w:bCs/>
                <w:color w:val="000000"/>
                <w:szCs w:val="16"/>
              </w:rPr>
              <w:t>Identified need for paraprofessional support</w:t>
            </w:r>
          </w:p>
        </w:tc>
        <w:tc>
          <w:tcPr>
            <w:tcW w:w="2070" w:type="dxa"/>
            <w:shd w:val="clear" w:color="auto" w:fill="D9D9D9" w:themeFill="background1" w:themeFillShade="D9"/>
          </w:tcPr>
          <w:p w:rsidR="00553752" w:rsidRPr="00E16AC8" w:rsidRDefault="00553752" w:rsidP="00B10DCE">
            <w:pPr>
              <w:autoSpaceDE w:val="0"/>
              <w:autoSpaceDN w:val="0"/>
              <w:adjustRightInd w:val="0"/>
              <w:ind w:right="70"/>
              <w:contextualSpacing w:val="0"/>
              <w:jc w:val="center"/>
              <w:rPr>
                <w:rFonts w:ascii="Calibri" w:eastAsia="Corbel" w:hAnsi="Calibri" w:cs="Calibri"/>
                <w:color w:val="000000"/>
                <w:szCs w:val="16"/>
              </w:rPr>
            </w:pPr>
            <w:r w:rsidRPr="00E16AC8">
              <w:rPr>
                <w:rFonts w:ascii="Calibri" w:eastAsia="Corbel" w:hAnsi="Calibri" w:cs="Calibri"/>
                <w:b/>
                <w:bCs/>
                <w:color w:val="000000"/>
                <w:szCs w:val="16"/>
              </w:rPr>
              <w:t>Identified areas to increase socialization (natural supports, peers)</w:t>
            </w:r>
          </w:p>
        </w:tc>
        <w:tc>
          <w:tcPr>
            <w:tcW w:w="4860" w:type="dxa"/>
            <w:shd w:val="clear" w:color="auto" w:fill="D9D9D9" w:themeFill="background1" w:themeFillShade="D9"/>
          </w:tcPr>
          <w:p w:rsidR="00553752" w:rsidRPr="00E16AC8" w:rsidRDefault="00553752" w:rsidP="00B10DCE">
            <w:pPr>
              <w:autoSpaceDE w:val="0"/>
              <w:autoSpaceDN w:val="0"/>
              <w:adjustRightInd w:val="0"/>
              <w:contextualSpacing w:val="0"/>
              <w:jc w:val="center"/>
              <w:rPr>
                <w:rFonts w:ascii="Calibri" w:eastAsia="Corbel" w:hAnsi="Calibri" w:cs="Calibri"/>
                <w:color w:val="000000"/>
                <w:szCs w:val="16"/>
              </w:rPr>
            </w:pPr>
            <w:r w:rsidRPr="00E16AC8">
              <w:rPr>
                <w:rFonts w:ascii="Calibri" w:eastAsia="Corbel" w:hAnsi="Calibri" w:cs="Calibri"/>
                <w:b/>
                <w:bCs/>
                <w:color w:val="000000"/>
                <w:szCs w:val="16"/>
              </w:rPr>
              <w:t>Identified strategies for how independence will be encouraged</w:t>
            </w:r>
          </w:p>
        </w:tc>
        <w:tc>
          <w:tcPr>
            <w:tcW w:w="1620" w:type="dxa"/>
            <w:shd w:val="clear" w:color="auto" w:fill="D9D9D9" w:themeFill="background1" w:themeFillShade="D9"/>
          </w:tcPr>
          <w:p w:rsidR="00553752" w:rsidRPr="00E16AC8" w:rsidRDefault="00553752" w:rsidP="00B10DCE">
            <w:pPr>
              <w:autoSpaceDE w:val="0"/>
              <w:autoSpaceDN w:val="0"/>
              <w:adjustRightInd w:val="0"/>
              <w:ind w:left="-21" w:right="-12"/>
              <w:contextualSpacing w:val="0"/>
              <w:jc w:val="center"/>
              <w:rPr>
                <w:rFonts w:ascii="Calibri" w:eastAsia="Corbel" w:hAnsi="Calibri" w:cs="Calibri"/>
                <w:color w:val="000000"/>
                <w:szCs w:val="16"/>
              </w:rPr>
            </w:pPr>
            <w:r w:rsidRPr="00E16AC8">
              <w:rPr>
                <w:rFonts w:ascii="Calibri" w:eastAsia="Corbel" w:hAnsi="Calibri" w:cs="Calibri"/>
                <w:b/>
                <w:bCs/>
                <w:color w:val="000000"/>
                <w:szCs w:val="16"/>
              </w:rPr>
              <w:t>Total time needed for paraprofessional support</w:t>
            </w:r>
          </w:p>
        </w:tc>
        <w:tc>
          <w:tcPr>
            <w:tcW w:w="2160" w:type="dxa"/>
            <w:shd w:val="clear" w:color="auto" w:fill="D9D9D9" w:themeFill="background1" w:themeFillShade="D9"/>
          </w:tcPr>
          <w:p w:rsidR="00553752" w:rsidRPr="00E16AC8" w:rsidRDefault="00553752" w:rsidP="00B10DCE">
            <w:pPr>
              <w:autoSpaceDE w:val="0"/>
              <w:autoSpaceDN w:val="0"/>
              <w:adjustRightInd w:val="0"/>
              <w:ind w:left="-18" w:right="-112"/>
              <w:contextualSpacing w:val="0"/>
              <w:jc w:val="center"/>
              <w:rPr>
                <w:rFonts w:ascii="Calibri" w:eastAsia="Corbel" w:hAnsi="Calibri" w:cs="Calibri"/>
                <w:color w:val="000000"/>
                <w:szCs w:val="16"/>
              </w:rPr>
            </w:pPr>
            <w:r w:rsidRPr="00E16AC8">
              <w:rPr>
                <w:rFonts w:ascii="Calibri" w:eastAsia="Corbel" w:hAnsi="Calibri" w:cs="Calibri"/>
                <w:b/>
                <w:bCs/>
                <w:color w:val="000000"/>
                <w:szCs w:val="16"/>
              </w:rPr>
              <w:t>Total anticipated time reduction of paraprofessional support by annual</w:t>
            </w:r>
            <w:r w:rsidRPr="00553752">
              <w:rPr>
                <w:rFonts w:ascii="Calibri" w:eastAsia="Corbel" w:hAnsi="Calibri" w:cs="Calibri"/>
                <w:b/>
                <w:bCs/>
                <w:color w:val="000000"/>
                <w:szCs w:val="16"/>
              </w:rPr>
              <w:t xml:space="preserve"> or </w:t>
            </w:r>
            <w:r w:rsidRPr="00E16AC8">
              <w:rPr>
                <w:rFonts w:ascii="Calibri" w:eastAsia="Corbel" w:hAnsi="Calibri" w:cs="Calibri"/>
                <w:b/>
                <w:bCs/>
                <w:color w:val="000000"/>
                <w:szCs w:val="16"/>
              </w:rPr>
              <w:t>quarterly plan review</w:t>
            </w:r>
          </w:p>
        </w:tc>
      </w:tr>
      <w:tr w:rsidR="00553752" w:rsidRPr="00E16AC8" w:rsidTr="004C3BD4">
        <w:trPr>
          <w:trHeight w:val="1585"/>
        </w:trPr>
        <w:tc>
          <w:tcPr>
            <w:tcW w:w="1435" w:type="dxa"/>
          </w:tcPr>
          <w:p w:rsidR="00553752" w:rsidRPr="00E16AC8" w:rsidRDefault="00553752" w:rsidP="00553752">
            <w:pPr>
              <w:autoSpaceDE w:val="0"/>
              <w:autoSpaceDN w:val="0"/>
              <w:adjustRightInd w:val="0"/>
              <w:contextualSpacing w:val="0"/>
              <w:rPr>
                <w:rFonts w:ascii="Calibri" w:eastAsia="Corbel" w:hAnsi="Calibri" w:cs="Calibri"/>
                <w:b/>
                <w:bCs/>
                <w:color w:val="000000"/>
                <w:sz w:val="16"/>
                <w:szCs w:val="16"/>
              </w:rPr>
            </w:pPr>
          </w:p>
        </w:tc>
        <w:tc>
          <w:tcPr>
            <w:tcW w:w="1710" w:type="dxa"/>
          </w:tcPr>
          <w:p w:rsidR="00553752" w:rsidRPr="00E16AC8" w:rsidRDefault="00553752" w:rsidP="00553752">
            <w:pPr>
              <w:autoSpaceDE w:val="0"/>
              <w:autoSpaceDN w:val="0"/>
              <w:adjustRightInd w:val="0"/>
              <w:contextualSpacing w:val="0"/>
              <w:rPr>
                <w:rFonts w:ascii="Calibri" w:eastAsia="Corbel" w:hAnsi="Calibri" w:cs="Calibri"/>
                <w:b/>
                <w:bCs/>
                <w:color w:val="000000"/>
                <w:sz w:val="16"/>
                <w:szCs w:val="16"/>
              </w:rPr>
            </w:pPr>
          </w:p>
        </w:tc>
        <w:tc>
          <w:tcPr>
            <w:tcW w:w="2070" w:type="dxa"/>
          </w:tcPr>
          <w:p w:rsidR="00553752" w:rsidRPr="00E16AC8" w:rsidRDefault="00553752" w:rsidP="00B10DCE">
            <w:pPr>
              <w:autoSpaceDE w:val="0"/>
              <w:autoSpaceDN w:val="0"/>
              <w:adjustRightInd w:val="0"/>
              <w:ind w:right="70"/>
              <w:contextualSpacing w:val="0"/>
              <w:rPr>
                <w:rFonts w:ascii="Calibri" w:eastAsia="Corbel" w:hAnsi="Calibri" w:cs="Calibri"/>
                <w:b/>
                <w:bCs/>
                <w:color w:val="000000"/>
                <w:sz w:val="16"/>
                <w:szCs w:val="16"/>
              </w:rPr>
            </w:pPr>
          </w:p>
        </w:tc>
        <w:tc>
          <w:tcPr>
            <w:tcW w:w="4860" w:type="dxa"/>
          </w:tcPr>
          <w:p w:rsidR="00553752" w:rsidRPr="00E16AC8" w:rsidRDefault="00553752" w:rsidP="00553752">
            <w:pPr>
              <w:autoSpaceDE w:val="0"/>
              <w:autoSpaceDN w:val="0"/>
              <w:adjustRightInd w:val="0"/>
              <w:contextualSpacing w:val="0"/>
              <w:rPr>
                <w:rFonts w:ascii="Calibri" w:eastAsia="Corbel" w:hAnsi="Calibri" w:cs="Calibri"/>
                <w:b/>
                <w:bCs/>
                <w:color w:val="000000"/>
                <w:sz w:val="16"/>
                <w:szCs w:val="16"/>
              </w:rPr>
            </w:pPr>
          </w:p>
        </w:tc>
        <w:tc>
          <w:tcPr>
            <w:tcW w:w="1620" w:type="dxa"/>
          </w:tcPr>
          <w:p w:rsidR="00553752" w:rsidRPr="00E16AC8" w:rsidRDefault="00553752" w:rsidP="00553752">
            <w:pPr>
              <w:autoSpaceDE w:val="0"/>
              <w:autoSpaceDN w:val="0"/>
              <w:adjustRightInd w:val="0"/>
              <w:contextualSpacing w:val="0"/>
              <w:rPr>
                <w:rFonts w:ascii="Calibri" w:eastAsia="Corbel" w:hAnsi="Calibri" w:cs="Calibri"/>
                <w:b/>
                <w:bCs/>
                <w:color w:val="000000"/>
                <w:sz w:val="16"/>
                <w:szCs w:val="16"/>
              </w:rPr>
            </w:pPr>
          </w:p>
        </w:tc>
        <w:tc>
          <w:tcPr>
            <w:tcW w:w="2160" w:type="dxa"/>
          </w:tcPr>
          <w:p w:rsidR="00553752" w:rsidRPr="00E16AC8" w:rsidRDefault="00553752" w:rsidP="00553752">
            <w:pPr>
              <w:autoSpaceDE w:val="0"/>
              <w:autoSpaceDN w:val="0"/>
              <w:adjustRightInd w:val="0"/>
              <w:contextualSpacing w:val="0"/>
              <w:rPr>
                <w:rFonts w:ascii="Calibri" w:eastAsia="Corbel" w:hAnsi="Calibri" w:cs="Calibri"/>
                <w:b/>
                <w:bCs/>
                <w:color w:val="000000"/>
                <w:sz w:val="16"/>
                <w:szCs w:val="16"/>
              </w:rPr>
            </w:pPr>
          </w:p>
        </w:tc>
      </w:tr>
      <w:tr w:rsidR="00553752" w:rsidRPr="00E16AC8" w:rsidTr="004C3BD4">
        <w:trPr>
          <w:trHeight w:val="1585"/>
        </w:trPr>
        <w:tc>
          <w:tcPr>
            <w:tcW w:w="1435" w:type="dxa"/>
          </w:tcPr>
          <w:p w:rsidR="00553752" w:rsidRPr="00E16AC8" w:rsidRDefault="00553752" w:rsidP="00553752">
            <w:pPr>
              <w:autoSpaceDE w:val="0"/>
              <w:autoSpaceDN w:val="0"/>
              <w:adjustRightInd w:val="0"/>
              <w:contextualSpacing w:val="0"/>
              <w:rPr>
                <w:rFonts w:ascii="Calibri" w:eastAsia="Corbel" w:hAnsi="Calibri" w:cs="Calibri"/>
                <w:b/>
                <w:bCs/>
                <w:color w:val="000000"/>
                <w:sz w:val="16"/>
                <w:szCs w:val="16"/>
              </w:rPr>
            </w:pPr>
          </w:p>
        </w:tc>
        <w:tc>
          <w:tcPr>
            <w:tcW w:w="1710" w:type="dxa"/>
          </w:tcPr>
          <w:p w:rsidR="00553752" w:rsidRPr="00E16AC8" w:rsidRDefault="00553752" w:rsidP="00553752">
            <w:pPr>
              <w:autoSpaceDE w:val="0"/>
              <w:autoSpaceDN w:val="0"/>
              <w:adjustRightInd w:val="0"/>
              <w:contextualSpacing w:val="0"/>
              <w:rPr>
                <w:rFonts w:ascii="Calibri" w:eastAsia="Corbel" w:hAnsi="Calibri" w:cs="Calibri"/>
                <w:b/>
                <w:bCs/>
                <w:color w:val="000000"/>
                <w:sz w:val="16"/>
                <w:szCs w:val="16"/>
              </w:rPr>
            </w:pPr>
          </w:p>
        </w:tc>
        <w:tc>
          <w:tcPr>
            <w:tcW w:w="2070" w:type="dxa"/>
          </w:tcPr>
          <w:p w:rsidR="00553752" w:rsidRPr="00E16AC8" w:rsidRDefault="00553752" w:rsidP="00B10DCE">
            <w:pPr>
              <w:autoSpaceDE w:val="0"/>
              <w:autoSpaceDN w:val="0"/>
              <w:adjustRightInd w:val="0"/>
              <w:ind w:right="70"/>
              <w:contextualSpacing w:val="0"/>
              <w:rPr>
                <w:rFonts w:ascii="Calibri" w:eastAsia="Corbel" w:hAnsi="Calibri" w:cs="Calibri"/>
                <w:b/>
                <w:bCs/>
                <w:color w:val="000000"/>
                <w:sz w:val="16"/>
                <w:szCs w:val="16"/>
              </w:rPr>
            </w:pPr>
          </w:p>
        </w:tc>
        <w:tc>
          <w:tcPr>
            <w:tcW w:w="4860" w:type="dxa"/>
          </w:tcPr>
          <w:p w:rsidR="00553752" w:rsidRPr="00E16AC8" w:rsidRDefault="00553752" w:rsidP="00553752">
            <w:pPr>
              <w:autoSpaceDE w:val="0"/>
              <w:autoSpaceDN w:val="0"/>
              <w:adjustRightInd w:val="0"/>
              <w:contextualSpacing w:val="0"/>
              <w:rPr>
                <w:rFonts w:ascii="Calibri" w:eastAsia="Corbel" w:hAnsi="Calibri" w:cs="Calibri"/>
                <w:b/>
                <w:bCs/>
                <w:color w:val="000000"/>
                <w:sz w:val="16"/>
                <w:szCs w:val="16"/>
              </w:rPr>
            </w:pPr>
          </w:p>
        </w:tc>
        <w:tc>
          <w:tcPr>
            <w:tcW w:w="1620" w:type="dxa"/>
          </w:tcPr>
          <w:p w:rsidR="00553752" w:rsidRPr="00E16AC8" w:rsidRDefault="00553752" w:rsidP="00553752">
            <w:pPr>
              <w:autoSpaceDE w:val="0"/>
              <w:autoSpaceDN w:val="0"/>
              <w:adjustRightInd w:val="0"/>
              <w:contextualSpacing w:val="0"/>
              <w:rPr>
                <w:rFonts w:ascii="Calibri" w:eastAsia="Corbel" w:hAnsi="Calibri" w:cs="Calibri"/>
                <w:b/>
                <w:bCs/>
                <w:color w:val="000000"/>
                <w:sz w:val="16"/>
                <w:szCs w:val="16"/>
              </w:rPr>
            </w:pPr>
          </w:p>
        </w:tc>
        <w:tc>
          <w:tcPr>
            <w:tcW w:w="2160" w:type="dxa"/>
          </w:tcPr>
          <w:p w:rsidR="00553752" w:rsidRPr="00E16AC8" w:rsidRDefault="00553752" w:rsidP="00553752">
            <w:pPr>
              <w:autoSpaceDE w:val="0"/>
              <w:autoSpaceDN w:val="0"/>
              <w:adjustRightInd w:val="0"/>
              <w:contextualSpacing w:val="0"/>
              <w:rPr>
                <w:rFonts w:ascii="Calibri" w:eastAsia="Corbel" w:hAnsi="Calibri" w:cs="Calibri"/>
                <w:b/>
                <w:bCs/>
                <w:color w:val="000000"/>
                <w:sz w:val="16"/>
                <w:szCs w:val="16"/>
              </w:rPr>
            </w:pPr>
          </w:p>
        </w:tc>
      </w:tr>
      <w:tr w:rsidR="00553752" w:rsidRPr="00E16AC8" w:rsidTr="004C3BD4">
        <w:trPr>
          <w:trHeight w:val="1585"/>
        </w:trPr>
        <w:tc>
          <w:tcPr>
            <w:tcW w:w="1435" w:type="dxa"/>
          </w:tcPr>
          <w:p w:rsidR="00553752" w:rsidRPr="00E16AC8" w:rsidRDefault="00553752" w:rsidP="00553752">
            <w:pPr>
              <w:autoSpaceDE w:val="0"/>
              <w:autoSpaceDN w:val="0"/>
              <w:adjustRightInd w:val="0"/>
              <w:contextualSpacing w:val="0"/>
              <w:rPr>
                <w:rFonts w:ascii="Calibri" w:eastAsia="Corbel" w:hAnsi="Calibri" w:cs="Calibri"/>
                <w:b/>
                <w:bCs/>
                <w:color w:val="000000"/>
                <w:sz w:val="16"/>
                <w:szCs w:val="16"/>
              </w:rPr>
            </w:pPr>
          </w:p>
        </w:tc>
        <w:tc>
          <w:tcPr>
            <w:tcW w:w="1710" w:type="dxa"/>
          </w:tcPr>
          <w:p w:rsidR="00553752" w:rsidRPr="00E16AC8" w:rsidRDefault="00553752" w:rsidP="00553752">
            <w:pPr>
              <w:autoSpaceDE w:val="0"/>
              <w:autoSpaceDN w:val="0"/>
              <w:adjustRightInd w:val="0"/>
              <w:contextualSpacing w:val="0"/>
              <w:rPr>
                <w:rFonts w:ascii="Calibri" w:eastAsia="Corbel" w:hAnsi="Calibri" w:cs="Calibri"/>
                <w:b/>
                <w:bCs/>
                <w:color w:val="000000"/>
                <w:sz w:val="16"/>
                <w:szCs w:val="16"/>
              </w:rPr>
            </w:pPr>
          </w:p>
        </w:tc>
        <w:tc>
          <w:tcPr>
            <w:tcW w:w="2070" w:type="dxa"/>
          </w:tcPr>
          <w:p w:rsidR="00553752" w:rsidRPr="00E16AC8" w:rsidRDefault="00553752" w:rsidP="00B10DCE">
            <w:pPr>
              <w:autoSpaceDE w:val="0"/>
              <w:autoSpaceDN w:val="0"/>
              <w:adjustRightInd w:val="0"/>
              <w:ind w:right="70"/>
              <w:contextualSpacing w:val="0"/>
              <w:rPr>
                <w:rFonts w:ascii="Calibri" w:eastAsia="Corbel" w:hAnsi="Calibri" w:cs="Calibri"/>
                <w:b/>
                <w:bCs/>
                <w:color w:val="000000"/>
                <w:sz w:val="16"/>
                <w:szCs w:val="16"/>
              </w:rPr>
            </w:pPr>
          </w:p>
        </w:tc>
        <w:tc>
          <w:tcPr>
            <w:tcW w:w="4860" w:type="dxa"/>
          </w:tcPr>
          <w:p w:rsidR="00553752" w:rsidRPr="00E16AC8" w:rsidRDefault="00553752" w:rsidP="00553752">
            <w:pPr>
              <w:autoSpaceDE w:val="0"/>
              <w:autoSpaceDN w:val="0"/>
              <w:adjustRightInd w:val="0"/>
              <w:contextualSpacing w:val="0"/>
              <w:rPr>
                <w:rFonts w:ascii="Calibri" w:eastAsia="Corbel" w:hAnsi="Calibri" w:cs="Calibri"/>
                <w:b/>
                <w:bCs/>
                <w:color w:val="000000"/>
                <w:sz w:val="16"/>
                <w:szCs w:val="16"/>
              </w:rPr>
            </w:pPr>
          </w:p>
        </w:tc>
        <w:tc>
          <w:tcPr>
            <w:tcW w:w="1620" w:type="dxa"/>
          </w:tcPr>
          <w:p w:rsidR="00553752" w:rsidRPr="00E16AC8" w:rsidRDefault="00553752" w:rsidP="00553752">
            <w:pPr>
              <w:autoSpaceDE w:val="0"/>
              <w:autoSpaceDN w:val="0"/>
              <w:adjustRightInd w:val="0"/>
              <w:contextualSpacing w:val="0"/>
              <w:rPr>
                <w:rFonts w:ascii="Calibri" w:eastAsia="Corbel" w:hAnsi="Calibri" w:cs="Calibri"/>
                <w:b/>
                <w:bCs/>
                <w:color w:val="000000"/>
                <w:sz w:val="16"/>
                <w:szCs w:val="16"/>
              </w:rPr>
            </w:pPr>
          </w:p>
        </w:tc>
        <w:tc>
          <w:tcPr>
            <w:tcW w:w="2160" w:type="dxa"/>
          </w:tcPr>
          <w:p w:rsidR="00553752" w:rsidRPr="00E16AC8" w:rsidRDefault="00553752" w:rsidP="00553752">
            <w:pPr>
              <w:autoSpaceDE w:val="0"/>
              <w:autoSpaceDN w:val="0"/>
              <w:adjustRightInd w:val="0"/>
              <w:contextualSpacing w:val="0"/>
              <w:rPr>
                <w:rFonts w:ascii="Calibri" w:eastAsia="Corbel" w:hAnsi="Calibri" w:cs="Calibri"/>
                <w:b/>
                <w:bCs/>
                <w:color w:val="000000"/>
                <w:sz w:val="16"/>
                <w:szCs w:val="16"/>
              </w:rPr>
            </w:pPr>
          </w:p>
        </w:tc>
      </w:tr>
      <w:tr w:rsidR="00553752" w:rsidRPr="00E16AC8" w:rsidTr="004C3BD4">
        <w:trPr>
          <w:trHeight w:val="1585"/>
        </w:trPr>
        <w:tc>
          <w:tcPr>
            <w:tcW w:w="1435" w:type="dxa"/>
          </w:tcPr>
          <w:p w:rsidR="00553752" w:rsidRPr="00E16AC8" w:rsidRDefault="00553752" w:rsidP="00553752">
            <w:pPr>
              <w:autoSpaceDE w:val="0"/>
              <w:autoSpaceDN w:val="0"/>
              <w:adjustRightInd w:val="0"/>
              <w:contextualSpacing w:val="0"/>
              <w:rPr>
                <w:rFonts w:ascii="Calibri" w:eastAsia="Corbel" w:hAnsi="Calibri" w:cs="Calibri"/>
                <w:b/>
                <w:bCs/>
                <w:color w:val="000000"/>
                <w:sz w:val="16"/>
                <w:szCs w:val="16"/>
              </w:rPr>
            </w:pPr>
          </w:p>
        </w:tc>
        <w:tc>
          <w:tcPr>
            <w:tcW w:w="1710" w:type="dxa"/>
          </w:tcPr>
          <w:p w:rsidR="00553752" w:rsidRPr="00E16AC8" w:rsidRDefault="00553752" w:rsidP="00553752">
            <w:pPr>
              <w:autoSpaceDE w:val="0"/>
              <w:autoSpaceDN w:val="0"/>
              <w:adjustRightInd w:val="0"/>
              <w:contextualSpacing w:val="0"/>
              <w:rPr>
                <w:rFonts w:ascii="Calibri" w:eastAsia="Corbel" w:hAnsi="Calibri" w:cs="Calibri"/>
                <w:b/>
                <w:bCs/>
                <w:color w:val="000000"/>
                <w:sz w:val="16"/>
                <w:szCs w:val="16"/>
              </w:rPr>
            </w:pPr>
          </w:p>
        </w:tc>
        <w:tc>
          <w:tcPr>
            <w:tcW w:w="2070" w:type="dxa"/>
          </w:tcPr>
          <w:p w:rsidR="00553752" w:rsidRPr="00E16AC8" w:rsidRDefault="00553752" w:rsidP="00B10DCE">
            <w:pPr>
              <w:autoSpaceDE w:val="0"/>
              <w:autoSpaceDN w:val="0"/>
              <w:adjustRightInd w:val="0"/>
              <w:ind w:right="70"/>
              <w:contextualSpacing w:val="0"/>
              <w:rPr>
                <w:rFonts w:ascii="Calibri" w:eastAsia="Corbel" w:hAnsi="Calibri" w:cs="Calibri"/>
                <w:b/>
                <w:bCs/>
                <w:color w:val="000000"/>
                <w:sz w:val="16"/>
                <w:szCs w:val="16"/>
              </w:rPr>
            </w:pPr>
          </w:p>
        </w:tc>
        <w:tc>
          <w:tcPr>
            <w:tcW w:w="4860" w:type="dxa"/>
          </w:tcPr>
          <w:p w:rsidR="00553752" w:rsidRPr="00E16AC8" w:rsidRDefault="00553752" w:rsidP="00553752">
            <w:pPr>
              <w:autoSpaceDE w:val="0"/>
              <w:autoSpaceDN w:val="0"/>
              <w:adjustRightInd w:val="0"/>
              <w:contextualSpacing w:val="0"/>
              <w:rPr>
                <w:rFonts w:ascii="Calibri" w:eastAsia="Corbel" w:hAnsi="Calibri" w:cs="Calibri"/>
                <w:b/>
                <w:bCs/>
                <w:color w:val="000000"/>
                <w:sz w:val="16"/>
                <w:szCs w:val="16"/>
              </w:rPr>
            </w:pPr>
          </w:p>
        </w:tc>
        <w:tc>
          <w:tcPr>
            <w:tcW w:w="1620" w:type="dxa"/>
          </w:tcPr>
          <w:p w:rsidR="00553752" w:rsidRPr="00E16AC8" w:rsidRDefault="00553752" w:rsidP="00553752">
            <w:pPr>
              <w:autoSpaceDE w:val="0"/>
              <w:autoSpaceDN w:val="0"/>
              <w:adjustRightInd w:val="0"/>
              <w:contextualSpacing w:val="0"/>
              <w:rPr>
                <w:rFonts w:ascii="Calibri" w:eastAsia="Corbel" w:hAnsi="Calibri" w:cs="Calibri"/>
                <w:b/>
                <w:bCs/>
                <w:color w:val="000000"/>
                <w:sz w:val="16"/>
                <w:szCs w:val="16"/>
              </w:rPr>
            </w:pPr>
          </w:p>
        </w:tc>
        <w:tc>
          <w:tcPr>
            <w:tcW w:w="2160" w:type="dxa"/>
          </w:tcPr>
          <w:p w:rsidR="00553752" w:rsidRPr="00E16AC8" w:rsidRDefault="00553752" w:rsidP="00553752">
            <w:pPr>
              <w:autoSpaceDE w:val="0"/>
              <w:autoSpaceDN w:val="0"/>
              <w:adjustRightInd w:val="0"/>
              <w:contextualSpacing w:val="0"/>
              <w:rPr>
                <w:rFonts w:ascii="Calibri" w:eastAsia="Corbel" w:hAnsi="Calibri" w:cs="Calibri"/>
                <w:b/>
                <w:bCs/>
                <w:color w:val="000000"/>
                <w:sz w:val="16"/>
                <w:szCs w:val="16"/>
              </w:rPr>
            </w:pPr>
          </w:p>
        </w:tc>
      </w:tr>
      <w:tr w:rsidR="00553752" w:rsidRPr="00E16AC8" w:rsidTr="004C3BD4">
        <w:trPr>
          <w:trHeight w:val="1585"/>
        </w:trPr>
        <w:tc>
          <w:tcPr>
            <w:tcW w:w="1435" w:type="dxa"/>
          </w:tcPr>
          <w:p w:rsidR="00553752" w:rsidRPr="00E16AC8" w:rsidRDefault="00553752" w:rsidP="00553752">
            <w:pPr>
              <w:autoSpaceDE w:val="0"/>
              <w:autoSpaceDN w:val="0"/>
              <w:adjustRightInd w:val="0"/>
              <w:contextualSpacing w:val="0"/>
              <w:rPr>
                <w:rFonts w:ascii="Calibri" w:eastAsia="Corbel" w:hAnsi="Calibri" w:cs="Calibri"/>
                <w:b/>
                <w:bCs/>
                <w:color w:val="000000"/>
                <w:sz w:val="16"/>
                <w:szCs w:val="16"/>
              </w:rPr>
            </w:pPr>
          </w:p>
        </w:tc>
        <w:tc>
          <w:tcPr>
            <w:tcW w:w="1710" w:type="dxa"/>
          </w:tcPr>
          <w:p w:rsidR="00553752" w:rsidRPr="00E16AC8" w:rsidRDefault="00553752" w:rsidP="00553752">
            <w:pPr>
              <w:autoSpaceDE w:val="0"/>
              <w:autoSpaceDN w:val="0"/>
              <w:adjustRightInd w:val="0"/>
              <w:contextualSpacing w:val="0"/>
              <w:rPr>
                <w:rFonts w:ascii="Calibri" w:eastAsia="Corbel" w:hAnsi="Calibri" w:cs="Calibri"/>
                <w:b/>
                <w:bCs/>
                <w:color w:val="000000"/>
                <w:sz w:val="16"/>
                <w:szCs w:val="16"/>
              </w:rPr>
            </w:pPr>
          </w:p>
        </w:tc>
        <w:tc>
          <w:tcPr>
            <w:tcW w:w="2070" w:type="dxa"/>
          </w:tcPr>
          <w:p w:rsidR="00553752" w:rsidRPr="00E16AC8" w:rsidRDefault="00553752" w:rsidP="00B10DCE">
            <w:pPr>
              <w:autoSpaceDE w:val="0"/>
              <w:autoSpaceDN w:val="0"/>
              <w:adjustRightInd w:val="0"/>
              <w:ind w:right="70"/>
              <w:contextualSpacing w:val="0"/>
              <w:rPr>
                <w:rFonts w:ascii="Calibri" w:eastAsia="Corbel" w:hAnsi="Calibri" w:cs="Calibri"/>
                <w:b/>
                <w:bCs/>
                <w:color w:val="000000"/>
                <w:sz w:val="16"/>
                <w:szCs w:val="16"/>
              </w:rPr>
            </w:pPr>
          </w:p>
        </w:tc>
        <w:tc>
          <w:tcPr>
            <w:tcW w:w="4860" w:type="dxa"/>
          </w:tcPr>
          <w:p w:rsidR="00553752" w:rsidRPr="00E16AC8" w:rsidRDefault="00553752" w:rsidP="00553752">
            <w:pPr>
              <w:autoSpaceDE w:val="0"/>
              <w:autoSpaceDN w:val="0"/>
              <w:adjustRightInd w:val="0"/>
              <w:contextualSpacing w:val="0"/>
              <w:rPr>
                <w:rFonts w:ascii="Calibri" w:eastAsia="Corbel" w:hAnsi="Calibri" w:cs="Calibri"/>
                <w:b/>
                <w:bCs/>
                <w:color w:val="000000"/>
                <w:sz w:val="16"/>
                <w:szCs w:val="16"/>
              </w:rPr>
            </w:pPr>
          </w:p>
        </w:tc>
        <w:tc>
          <w:tcPr>
            <w:tcW w:w="1620" w:type="dxa"/>
          </w:tcPr>
          <w:p w:rsidR="00553752" w:rsidRPr="00E16AC8" w:rsidRDefault="00553752" w:rsidP="00553752">
            <w:pPr>
              <w:autoSpaceDE w:val="0"/>
              <w:autoSpaceDN w:val="0"/>
              <w:adjustRightInd w:val="0"/>
              <w:contextualSpacing w:val="0"/>
              <w:rPr>
                <w:rFonts w:ascii="Calibri" w:eastAsia="Corbel" w:hAnsi="Calibri" w:cs="Calibri"/>
                <w:b/>
                <w:bCs/>
                <w:color w:val="000000"/>
                <w:sz w:val="16"/>
                <w:szCs w:val="16"/>
              </w:rPr>
            </w:pPr>
          </w:p>
        </w:tc>
        <w:tc>
          <w:tcPr>
            <w:tcW w:w="2160" w:type="dxa"/>
          </w:tcPr>
          <w:p w:rsidR="00553752" w:rsidRPr="00E16AC8" w:rsidRDefault="00553752" w:rsidP="00553752">
            <w:pPr>
              <w:autoSpaceDE w:val="0"/>
              <w:autoSpaceDN w:val="0"/>
              <w:adjustRightInd w:val="0"/>
              <w:contextualSpacing w:val="0"/>
              <w:rPr>
                <w:rFonts w:ascii="Calibri" w:eastAsia="Corbel" w:hAnsi="Calibri" w:cs="Calibri"/>
                <w:b/>
                <w:bCs/>
                <w:color w:val="000000"/>
                <w:sz w:val="16"/>
                <w:szCs w:val="16"/>
              </w:rPr>
            </w:pPr>
          </w:p>
        </w:tc>
      </w:tr>
    </w:tbl>
    <w:p w:rsidR="00400314" w:rsidRDefault="00400314"/>
    <w:p w:rsidR="00E16AC8" w:rsidRPr="00553752" w:rsidRDefault="00553752" w:rsidP="00553752">
      <w:pPr>
        <w:spacing w:after="160" w:line="259" w:lineRule="auto"/>
        <w:ind w:right="-720"/>
        <w:contextualSpacing w:val="0"/>
        <w:rPr>
          <w:rFonts w:ascii="Corbel" w:eastAsia="Corbel" w:hAnsi="Corbel" w:cs="Times New Roman"/>
          <w:sz w:val="18"/>
        </w:rPr>
      </w:pPr>
      <w:r w:rsidRPr="00553752">
        <w:rPr>
          <w:rFonts w:ascii="Corbel" w:eastAsia="Corbel" w:hAnsi="Corbel" w:cs="Times New Roman"/>
          <w:sz w:val="18"/>
        </w:rPr>
        <w:t xml:space="preserve">*   </w:t>
      </w:r>
      <w:r w:rsidR="00E16AC8" w:rsidRPr="00553752">
        <w:rPr>
          <w:rFonts w:ascii="Corbel" w:eastAsia="Corbel" w:hAnsi="Corbel" w:cs="Times New Roman"/>
          <w:sz w:val="18"/>
        </w:rPr>
        <w:t>This component is used to specifically identify when, how, and where the paraprofessional will assist and how the team will encourage independence. Factors to address fading supports should be included here or addressed in a separate plan for fading supports.</w:t>
      </w:r>
    </w:p>
    <w:sectPr w:rsidR="00E16AC8" w:rsidRPr="00553752" w:rsidSect="00553752">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864ACC"/>
    <w:multiLevelType w:val="hybridMultilevel"/>
    <w:tmpl w:val="A43AD526"/>
    <w:lvl w:ilvl="0" w:tplc="7BD66518">
      <w:numFmt w:val="bullet"/>
      <w:lvlText w:val=""/>
      <w:lvlJc w:val="left"/>
      <w:pPr>
        <w:ind w:left="-180" w:hanging="360"/>
      </w:pPr>
      <w:rPr>
        <w:rFonts w:ascii="Symbol" w:eastAsia="Corbel" w:hAnsi="Symbol" w:cs="Times New Roman"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AC8"/>
    <w:rsid w:val="00400314"/>
    <w:rsid w:val="00434236"/>
    <w:rsid w:val="004C3BD4"/>
    <w:rsid w:val="00553752"/>
    <w:rsid w:val="005F2290"/>
    <w:rsid w:val="00676109"/>
    <w:rsid w:val="00B10DCE"/>
    <w:rsid w:val="00E1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C4D9A-76A3-4549-A405-4DE2E446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109"/>
    <w:pPr>
      <w:spacing w:after="0" w:line="240" w:lineRule="auto"/>
      <w:contextualSpacing/>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ool">
    <w:name w:val="School"/>
    <w:basedOn w:val="Normal"/>
    <w:link w:val="SchoolChar"/>
    <w:qFormat/>
    <w:rsid w:val="005F2290"/>
    <w:pPr>
      <w:spacing w:line="480" w:lineRule="auto"/>
    </w:pPr>
    <w:rPr>
      <w:rFonts w:ascii="Times New Roman" w:hAnsi="Times New Roman"/>
      <w:sz w:val="24"/>
    </w:rPr>
  </w:style>
  <w:style w:type="character" w:customStyle="1" w:styleId="SchoolChar">
    <w:name w:val="School Char"/>
    <w:basedOn w:val="DefaultParagraphFont"/>
    <w:link w:val="School"/>
    <w:rsid w:val="005F2290"/>
    <w:rPr>
      <w:rFonts w:ascii="Times New Roman" w:hAnsi="Times New Roman"/>
      <w:sz w:val="24"/>
    </w:rPr>
  </w:style>
  <w:style w:type="character" w:styleId="IntenseReference">
    <w:name w:val="Intense Reference"/>
    <w:basedOn w:val="DefaultParagraphFont"/>
    <w:uiPriority w:val="32"/>
    <w:qFormat/>
    <w:rsid w:val="00E16AC8"/>
    <w:rPr>
      <w:b/>
      <w:bCs/>
      <w:smallCaps/>
      <w:color w:val="5B9BD5" w:themeColor="accent1"/>
      <w:spacing w:val="5"/>
    </w:rPr>
  </w:style>
  <w:style w:type="paragraph" w:styleId="ListParagraph">
    <w:name w:val="List Paragraph"/>
    <w:basedOn w:val="Normal"/>
    <w:uiPriority w:val="34"/>
    <w:qFormat/>
    <w:rsid w:val="0055375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KSDE</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 Stanfill</dc:creator>
  <cp:keywords/>
  <dc:description/>
  <cp:lastModifiedBy>Diana L. Stanfill</cp:lastModifiedBy>
  <cp:revision>2</cp:revision>
  <dcterms:created xsi:type="dcterms:W3CDTF">2018-06-20T21:38:00Z</dcterms:created>
  <dcterms:modified xsi:type="dcterms:W3CDTF">2018-06-20T21:38:00Z</dcterms:modified>
</cp:coreProperties>
</file>