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740D7" w14:textId="7090B86C" w:rsidR="003C7062" w:rsidRPr="00E769A4" w:rsidRDefault="00170F9B" w:rsidP="00ED3D02">
      <w:pPr>
        <w:tabs>
          <w:tab w:val="left" w:pos="810"/>
        </w:tabs>
        <w:rPr>
          <w:rFonts w:ascii="Open Sans" w:hAnsi="Open Sans" w:cs="Open Sans"/>
          <w:color w:val="12284C"/>
          <w:sz w:val="24"/>
          <w:szCs w:val="24"/>
        </w:rPr>
      </w:pP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r w:rsidRPr="00E769A4">
        <w:rPr>
          <w:rFonts w:ascii="Open Sans" w:hAnsi="Open Sans" w:cs="Open Sans"/>
          <w:color w:val="12284C"/>
          <w:sz w:val="24"/>
          <w:szCs w:val="24"/>
        </w:rPr>
        <w:tab/>
      </w:r>
    </w:p>
    <w:p w14:paraId="262574D4" w14:textId="77777777" w:rsidR="00941D90" w:rsidRPr="00E769A4" w:rsidRDefault="00941D90"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3A87FAEB" w14:textId="77777777" w:rsidR="00941D90" w:rsidRPr="00E769A4" w:rsidRDefault="00941D90"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3D7540E4" w14:textId="77777777" w:rsidR="008765C2" w:rsidRPr="00E769A4" w:rsidRDefault="008765C2" w:rsidP="00E769A4">
      <w:pPr>
        <w:spacing w:after="0" w:line="240" w:lineRule="auto"/>
        <w:textAlignment w:val="baseline"/>
        <w:rPr>
          <w:rFonts w:ascii="Open Sans" w:eastAsia="Times New Roman" w:hAnsi="Open Sans" w:cs="Open Sans"/>
          <w:b/>
          <w:bCs/>
          <w:caps/>
          <w:color w:val="12284C"/>
          <w:sz w:val="24"/>
          <w:szCs w:val="24"/>
        </w:rPr>
      </w:pPr>
    </w:p>
    <w:p w14:paraId="07A65FD9"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67DE9444"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2D5E2103"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214AA6E6"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17C8220B"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5E4BDDA9"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10F43221" w14:textId="77777777" w:rsidR="008765C2" w:rsidRPr="00E769A4" w:rsidRDefault="008765C2" w:rsidP="00D63BDB">
      <w:pPr>
        <w:spacing w:after="0" w:line="240" w:lineRule="auto"/>
        <w:ind w:left="-1260" w:firstLine="1260"/>
        <w:jc w:val="center"/>
        <w:textAlignment w:val="baseline"/>
        <w:rPr>
          <w:rFonts w:ascii="Open Sans" w:eastAsia="Times New Roman" w:hAnsi="Open Sans" w:cs="Open Sans"/>
          <w:b/>
          <w:bCs/>
          <w:caps/>
          <w:color w:val="12284C"/>
          <w:sz w:val="24"/>
          <w:szCs w:val="24"/>
        </w:rPr>
      </w:pPr>
    </w:p>
    <w:p w14:paraId="01ED1FCA" w14:textId="5FC5AC2D" w:rsidR="00C31229" w:rsidRPr="00E769A4" w:rsidRDefault="00B6547D" w:rsidP="00C31229">
      <w:pPr>
        <w:spacing w:after="0" w:line="240" w:lineRule="auto"/>
        <w:jc w:val="center"/>
        <w:textAlignment w:val="baseline"/>
        <w:rPr>
          <w:rFonts w:ascii="Open Sans" w:eastAsia="Times New Roman" w:hAnsi="Open Sans" w:cs="Open Sans"/>
          <w:b/>
          <w:bCs/>
          <w:caps/>
          <w:color w:val="12284C"/>
          <w:sz w:val="24"/>
          <w:szCs w:val="24"/>
        </w:rPr>
      </w:pPr>
      <w:r w:rsidRPr="00E769A4">
        <w:rPr>
          <w:rFonts w:ascii="Open Sans" w:eastAsia="Times New Roman" w:hAnsi="Open Sans" w:cs="Open Sans"/>
          <w:b/>
          <w:bCs/>
          <w:caps/>
          <w:color w:val="12284C"/>
          <w:sz w:val="24"/>
          <w:szCs w:val="24"/>
        </w:rPr>
        <w:t>ELEMENTARY AND SECONDARY SCHOOL EMERGENCY RELIEF under the coronavirus aid, relief, and economic security act (</w:t>
      </w:r>
      <w:proofErr w:type="spellStart"/>
      <w:r w:rsidRPr="00E769A4">
        <w:rPr>
          <w:rFonts w:ascii="Open Sans" w:eastAsia="Times New Roman" w:hAnsi="Open Sans" w:cs="Open Sans"/>
          <w:b/>
          <w:bCs/>
          <w:caps/>
          <w:color w:val="12284C"/>
          <w:sz w:val="24"/>
          <w:szCs w:val="24"/>
        </w:rPr>
        <w:t>esser</w:t>
      </w:r>
      <w:proofErr w:type="spellEnd"/>
      <w:r w:rsidRPr="00E769A4">
        <w:rPr>
          <w:rFonts w:ascii="Open Sans" w:eastAsia="Times New Roman" w:hAnsi="Open Sans" w:cs="Open Sans"/>
          <w:b/>
          <w:bCs/>
          <w:caps/>
          <w:color w:val="12284C"/>
          <w:sz w:val="24"/>
          <w:szCs w:val="24"/>
        </w:rPr>
        <w:t xml:space="preserve"> ii)</w:t>
      </w:r>
    </w:p>
    <w:p w14:paraId="0C9C3044" w14:textId="77777777" w:rsidR="00C31229" w:rsidRPr="00E769A4" w:rsidRDefault="00C31229" w:rsidP="00C31229">
      <w:pPr>
        <w:spacing w:after="0" w:line="240" w:lineRule="auto"/>
        <w:jc w:val="center"/>
        <w:textAlignment w:val="baseline"/>
        <w:rPr>
          <w:rFonts w:ascii="Open Sans" w:eastAsia="Times New Roman" w:hAnsi="Open Sans" w:cs="Open Sans"/>
          <w:b/>
          <w:bCs/>
          <w:caps/>
          <w:color w:val="12284C"/>
          <w:sz w:val="24"/>
          <w:szCs w:val="24"/>
        </w:rPr>
      </w:pPr>
    </w:p>
    <w:p w14:paraId="49D99870" w14:textId="00E92E27" w:rsidR="00D63BDB" w:rsidRPr="00E769A4" w:rsidRDefault="008765C2" w:rsidP="00C31229">
      <w:pPr>
        <w:spacing w:after="0" w:line="240" w:lineRule="auto"/>
        <w:jc w:val="center"/>
        <w:textAlignment w:val="baseline"/>
        <w:rPr>
          <w:rFonts w:ascii="Open Sans" w:eastAsia="Times New Roman" w:hAnsi="Open Sans" w:cs="Open Sans"/>
          <w:color w:val="12284C"/>
          <w:sz w:val="24"/>
          <w:szCs w:val="24"/>
        </w:rPr>
      </w:pPr>
      <w:r w:rsidRPr="00E769A4">
        <w:rPr>
          <w:rFonts w:ascii="Open Sans" w:eastAsia="Times New Roman" w:hAnsi="Open Sans" w:cs="Open Sans"/>
          <w:b/>
          <w:bCs/>
          <w:caps/>
          <w:color w:val="12284C"/>
          <w:sz w:val="24"/>
          <w:szCs w:val="24"/>
        </w:rPr>
        <w:t>APPLICATION</w:t>
      </w:r>
      <w:r w:rsidR="00D63BDB" w:rsidRPr="00E769A4">
        <w:rPr>
          <w:rFonts w:ascii="Open Sans" w:eastAsia="Times New Roman" w:hAnsi="Open Sans" w:cs="Open Sans"/>
          <w:color w:val="12284C"/>
          <w:sz w:val="24"/>
          <w:szCs w:val="24"/>
        </w:rPr>
        <w:t> </w:t>
      </w:r>
    </w:p>
    <w:p w14:paraId="3BB9E52B" w14:textId="57227144" w:rsidR="00D63BDB" w:rsidRPr="00E769A4" w:rsidRDefault="00D63BDB" w:rsidP="00D63BDB">
      <w:pPr>
        <w:spacing w:after="0" w:line="240" w:lineRule="auto"/>
        <w:jc w:val="center"/>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 </w:t>
      </w:r>
    </w:p>
    <w:p w14:paraId="54914E10" w14:textId="2756C42E" w:rsidR="00321020" w:rsidRPr="00E769A4" w:rsidRDefault="008765C2" w:rsidP="008765C2">
      <w:pPr>
        <w:spacing w:after="0" w:line="240" w:lineRule="auto"/>
        <w:textAlignment w:val="baseline"/>
        <w:rPr>
          <w:rFonts w:ascii="Open Sans" w:hAnsi="Open Sans" w:cs="Open Sans"/>
          <w:color w:val="12284C"/>
          <w:sz w:val="24"/>
          <w:szCs w:val="24"/>
        </w:rPr>
      </w:pPr>
      <w:r w:rsidRPr="00E769A4">
        <w:rPr>
          <w:rFonts w:ascii="Open Sans" w:hAnsi="Open Sans" w:cs="Open Sans"/>
          <w:color w:val="12284C"/>
          <w:sz w:val="24"/>
          <w:szCs w:val="24"/>
        </w:rPr>
        <w:t>The Kansas State Department of Education (</w:t>
      </w:r>
      <w:proofErr w:type="spellStart"/>
      <w:r w:rsidRPr="00E769A4">
        <w:rPr>
          <w:rFonts w:ascii="Open Sans" w:hAnsi="Open Sans" w:cs="Open Sans"/>
          <w:color w:val="12284C"/>
          <w:sz w:val="24"/>
          <w:szCs w:val="24"/>
        </w:rPr>
        <w:t>KSDE</w:t>
      </w:r>
      <w:proofErr w:type="spellEnd"/>
      <w:r w:rsidRPr="00E769A4">
        <w:rPr>
          <w:rFonts w:ascii="Open Sans" w:hAnsi="Open Sans" w:cs="Open Sans"/>
          <w:color w:val="12284C"/>
          <w:sz w:val="24"/>
          <w:szCs w:val="24"/>
        </w:rPr>
        <w:t xml:space="preserve">) has developed this application to gather </w:t>
      </w:r>
      <w:r w:rsidR="00CF7066" w:rsidRPr="00E769A4">
        <w:rPr>
          <w:rFonts w:ascii="Open Sans" w:hAnsi="Open Sans" w:cs="Open Sans"/>
          <w:color w:val="12284C"/>
          <w:sz w:val="24"/>
          <w:szCs w:val="24"/>
        </w:rPr>
        <w:t xml:space="preserve">the </w:t>
      </w:r>
      <w:r w:rsidRPr="00E769A4">
        <w:rPr>
          <w:rFonts w:ascii="Open Sans" w:hAnsi="Open Sans" w:cs="Open Sans"/>
          <w:color w:val="12284C"/>
          <w:sz w:val="24"/>
          <w:szCs w:val="24"/>
        </w:rPr>
        <w:t xml:space="preserve">information necessary to ensure </w:t>
      </w:r>
      <w:proofErr w:type="spellStart"/>
      <w:r w:rsidR="006D2C05" w:rsidRPr="00E769A4">
        <w:rPr>
          <w:rFonts w:ascii="Open Sans" w:hAnsi="Open Sans" w:cs="Open Sans"/>
          <w:color w:val="12284C"/>
          <w:sz w:val="24"/>
          <w:szCs w:val="24"/>
        </w:rPr>
        <w:t>ESSER</w:t>
      </w:r>
      <w:proofErr w:type="spellEnd"/>
      <w:r w:rsidR="006D2C05" w:rsidRPr="00E769A4">
        <w:rPr>
          <w:rFonts w:ascii="Open Sans" w:hAnsi="Open Sans" w:cs="Open Sans"/>
          <w:color w:val="12284C"/>
          <w:sz w:val="24"/>
          <w:szCs w:val="24"/>
        </w:rPr>
        <w:t xml:space="preserve"> II plan </w:t>
      </w:r>
      <w:r w:rsidRPr="00E769A4">
        <w:rPr>
          <w:rFonts w:ascii="Open Sans" w:hAnsi="Open Sans" w:cs="Open Sans"/>
          <w:color w:val="12284C"/>
          <w:sz w:val="24"/>
          <w:szCs w:val="24"/>
        </w:rPr>
        <w:t>compliance with state and federal law</w:t>
      </w:r>
      <w:r w:rsidR="006D2C05" w:rsidRPr="00E769A4">
        <w:rPr>
          <w:rFonts w:ascii="Open Sans" w:hAnsi="Open Sans" w:cs="Open Sans"/>
          <w:color w:val="12284C"/>
          <w:sz w:val="24"/>
          <w:szCs w:val="24"/>
        </w:rPr>
        <w:t xml:space="preserve"> </w:t>
      </w:r>
      <w:r w:rsidRPr="00E769A4">
        <w:rPr>
          <w:rFonts w:ascii="Open Sans" w:hAnsi="Open Sans" w:cs="Open Sans"/>
          <w:color w:val="12284C"/>
          <w:sz w:val="24"/>
          <w:szCs w:val="24"/>
        </w:rPr>
        <w:t xml:space="preserve">and </w:t>
      </w:r>
      <w:r w:rsidR="00A80658" w:rsidRPr="00E769A4">
        <w:rPr>
          <w:rFonts w:ascii="Open Sans" w:hAnsi="Open Sans" w:cs="Open Sans"/>
          <w:color w:val="12284C"/>
          <w:sz w:val="24"/>
          <w:szCs w:val="24"/>
        </w:rPr>
        <w:t>report</w:t>
      </w:r>
      <w:r w:rsidR="00011FB1" w:rsidRPr="00E769A4">
        <w:rPr>
          <w:rFonts w:ascii="Open Sans" w:hAnsi="Open Sans" w:cs="Open Sans"/>
          <w:color w:val="12284C"/>
          <w:sz w:val="24"/>
          <w:szCs w:val="24"/>
        </w:rPr>
        <w:t xml:space="preserve"> on </w:t>
      </w:r>
      <w:r w:rsidR="00A80658" w:rsidRPr="00E769A4">
        <w:rPr>
          <w:rFonts w:ascii="Open Sans" w:hAnsi="Open Sans" w:cs="Open Sans"/>
          <w:color w:val="12284C"/>
          <w:sz w:val="24"/>
          <w:szCs w:val="24"/>
        </w:rPr>
        <w:t xml:space="preserve">the </w:t>
      </w:r>
      <w:r w:rsidR="00011FB1" w:rsidRPr="00E769A4">
        <w:rPr>
          <w:rFonts w:ascii="Open Sans" w:hAnsi="Open Sans" w:cs="Open Sans"/>
          <w:color w:val="12284C"/>
          <w:sz w:val="24"/>
          <w:szCs w:val="24"/>
        </w:rPr>
        <w:t xml:space="preserve">use of </w:t>
      </w:r>
      <w:proofErr w:type="spellStart"/>
      <w:r w:rsidR="00B6547D" w:rsidRPr="00E769A4">
        <w:rPr>
          <w:rFonts w:ascii="Open Sans" w:hAnsi="Open Sans" w:cs="Open Sans"/>
          <w:color w:val="12284C"/>
          <w:sz w:val="24"/>
          <w:szCs w:val="24"/>
        </w:rPr>
        <w:t>ESSER</w:t>
      </w:r>
      <w:proofErr w:type="spellEnd"/>
      <w:r w:rsidR="00B6547D" w:rsidRPr="00E769A4">
        <w:rPr>
          <w:rFonts w:ascii="Open Sans" w:hAnsi="Open Sans" w:cs="Open Sans"/>
          <w:color w:val="12284C"/>
          <w:sz w:val="24"/>
          <w:szCs w:val="24"/>
        </w:rPr>
        <w:t xml:space="preserve"> II </w:t>
      </w:r>
      <w:r w:rsidR="00011FB1" w:rsidRPr="00E769A4">
        <w:rPr>
          <w:rFonts w:ascii="Open Sans" w:hAnsi="Open Sans" w:cs="Open Sans"/>
          <w:color w:val="12284C"/>
          <w:sz w:val="24"/>
          <w:szCs w:val="24"/>
        </w:rPr>
        <w:t>funding</w:t>
      </w:r>
      <w:r w:rsidRPr="00E769A4">
        <w:rPr>
          <w:rFonts w:ascii="Open Sans" w:hAnsi="Open Sans" w:cs="Open Sans"/>
          <w:color w:val="12284C"/>
          <w:sz w:val="24"/>
          <w:szCs w:val="24"/>
        </w:rPr>
        <w:t xml:space="preserve">. Please complete all required questions in the application form as well as the </w:t>
      </w:r>
      <w:r w:rsidR="004F3364" w:rsidRPr="00E769A4">
        <w:rPr>
          <w:rFonts w:ascii="Open Sans" w:hAnsi="Open Sans" w:cs="Open Sans"/>
          <w:color w:val="12284C"/>
          <w:sz w:val="24"/>
          <w:szCs w:val="24"/>
        </w:rPr>
        <w:t>application</w:t>
      </w:r>
      <w:r w:rsidR="00B6547D" w:rsidRPr="00E769A4">
        <w:rPr>
          <w:rFonts w:ascii="Open Sans" w:hAnsi="Open Sans" w:cs="Open Sans"/>
          <w:color w:val="12284C"/>
          <w:sz w:val="24"/>
          <w:szCs w:val="24"/>
        </w:rPr>
        <w:t xml:space="preserve"> </w:t>
      </w:r>
      <w:r w:rsidRPr="00E769A4">
        <w:rPr>
          <w:rFonts w:ascii="Open Sans" w:hAnsi="Open Sans" w:cs="Open Sans"/>
          <w:color w:val="12284C"/>
          <w:sz w:val="24"/>
          <w:szCs w:val="24"/>
        </w:rPr>
        <w:t>template provided for download. The window for application submission will be</w:t>
      </w:r>
      <w:r w:rsidR="00B6547D" w:rsidRPr="00E769A4">
        <w:rPr>
          <w:rFonts w:ascii="Open Sans" w:hAnsi="Open Sans" w:cs="Open Sans"/>
          <w:color w:val="12284C"/>
          <w:sz w:val="24"/>
          <w:szCs w:val="24"/>
        </w:rPr>
        <w:t xml:space="preserve">gin March </w:t>
      </w:r>
      <w:r w:rsidR="00A7751D" w:rsidRPr="00E769A4">
        <w:rPr>
          <w:rFonts w:ascii="Open Sans" w:hAnsi="Open Sans" w:cs="Open Sans"/>
          <w:color w:val="12284C"/>
          <w:sz w:val="24"/>
          <w:szCs w:val="24"/>
        </w:rPr>
        <w:t>24</w:t>
      </w:r>
      <w:r w:rsidR="00B6547D" w:rsidRPr="00E769A4">
        <w:rPr>
          <w:rFonts w:ascii="Open Sans" w:hAnsi="Open Sans" w:cs="Open Sans"/>
          <w:color w:val="12284C"/>
          <w:sz w:val="24"/>
          <w:szCs w:val="24"/>
        </w:rPr>
        <w:t>, 2021</w:t>
      </w:r>
      <w:r w:rsidRPr="00E769A4">
        <w:rPr>
          <w:rFonts w:ascii="Open Sans" w:hAnsi="Open Sans" w:cs="Open Sans"/>
          <w:color w:val="12284C"/>
          <w:sz w:val="24"/>
          <w:szCs w:val="24"/>
        </w:rPr>
        <w:t xml:space="preserve">. </w:t>
      </w:r>
      <w:r w:rsidR="003B44C6" w:rsidRPr="00E769A4">
        <w:rPr>
          <w:rFonts w:ascii="Open Sans" w:hAnsi="Open Sans" w:cs="Open Sans"/>
          <w:b/>
          <w:bCs/>
          <w:color w:val="12284C"/>
          <w:sz w:val="24"/>
          <w:szCs w:val="24"/>
        </w:rPr>
        <w:t>Please note – applications will be reviewed by the Commissioner’s Task Force in recorded public meetings, and all information entered in the application is subject to public disclosure.</w:t>
      </w:r>
    </w:p>
    <w:p w14:paraId="10D2E38F" w14:textId="77777777" w:rsidR="00321020" w:rsidRPr="00E769A4" w:rsidRDefault="00321020" w:rsidP="008765C2">
      <w:pPr>
        <w:spacing w:after="0" w:line="240" w:lineRule="auto"/>
        <w:textAlignment w:val="baseline"/>
        <w:rPr>
          <w:rFonts w:ascii="Open Sans" w:hAnsi="Open Sans" w:cs="Open Sans"/>
          <w:color w:val="12284C"/>
          <w:sz w:val="24"/>
          <w:szCs w:val="24"/>
        </w:rPr>
      </w:pPr>
    </w:p>
    <w:p w14:paraId="5F602DA5" w14:textId="2BF6B407" w:rsidR="008765C2" w:rsidRPr="00E769A4" w:rsidRDefault="008765C2" w:rsidP="008765C2">
      <w:pPr>
        <w:spacing w:after="0" w:line="240" w:lineRule="auto"/>
        <w:textAlignment w:val="baseline"/>
        <w:rPr>
          <w:rFonts w:ascii="Open Sans" w:eastAsia="Times New Roman" w:hAnsi="Open Sans" w:cs="Open Sans"/>
          <w:color w:val="12284C"/>
          <w:sz w:val="24"/>
          <w:szCs w:val="24"/>
        </w:rPr>
      </w:pPr>
      <w:r w:rsidRPr="00E769A4">
        <w:rPr>
          <w:rFonts w:ascii="Open Sans" w:hAnsi="Open Sans" w:cs="Open Sans"/>
          <w:color w:val="12284C"/>
          <w:sz w:val="24"/>
          <w:szCs w:val="24"/>
        </w:rPr>
        <w:t xml:space="preserve">If any questions arise as you fill in the application, please </w:t>
      </w:r>
      <w:r w:rsidR="00883445" w:rsidRPr="00E769A4">
        <w:rPr>
          <w:rFonts w:ascii="Open Sans" w:hAnsi="Open Sans" w:cs="Open Sans"/>
          <w:color w:val="12284C"/>
          <w:sz w:val="24"/>
          <w:szCs w:val="24"/>
        </w:rPr>
        <w:t xml:space="preserve">review </w:t>
      </w:r>
      <w:r w:rsidRPr="00E769A4">
        <w:rPr>
          <w:rFonts w:ascii="Open Sans" w:hAnsi="Open Sans" w:cs="Open Sans"/>
          <w:color w:val="12284C"/>
          <w:sz w:val="24"/>
          <w:szCs w:val="24"/>
        </w:rPr>
        <w:t xml:space="preserve">our FAQ materials or reach out to </w:t>
      </w:r>
      <w:r w:rsidR="00321020" w:rsidRPr="00E769A4">
        <w:rPr>
          <w:rFonts w:ascii="Open Sans" w:hAnsi="Open Sans" w:cs="Open Sans"/>
          <w:color w:val="12284C"/>
          <w:sz w:val="24"/>
          <w:szCs w:val="24"/>
        </w:rPr>
        <w:t xml:space="preserve">the </w:t>
      </w:r>
      <w:proofErr w:type="spellStart"/>
      <w:r w:rsidR="00B6547D" w:rsidRPr="00E769A4">
        <w:rPr>
          <w:rFonts w:ascii="Open Sans" w:hAnsi="Open Sans" w:cs="Open Sans"/>
          <w:color w:val="12284C"/>
          <w:sz w:val="24"/>
          <w:szCs w:val="24"/>
        </w:rPr>
        <w:t>ESSER</w:t>
      </w:r>
      <w:proofErr w:type="spellEnd"/>
      <w:r w:rsidR="00321020" w:rsidRPr="00E769A4">
        <w:rPr>
          <w:rFonts w:ascii="Open Sans" w:hAnsi="Open Sans" w:cs="Open Sans"/>
          <w:color w:val="12284C"/>
          <w:sz w:val="24"/>
          <w:szCs w:val="24"/>
        </w:rPr>
        <w:t xml:space="preserve"> application team </w:t>
      </w:r>
      <w:r w:rsidRPr="00E769A4">
        <w:rPr>
          <w:rFonts w:ascii="Open Sans" w:hAnsi="Open Sans" w:cs="Open Sans"/>
          <w:color w:val="12284C"/>
          <w:sz w:val="24"/>
          <w:szCs w:val="24"/>
        </w:rPr>
        <w:t xml:space="preserve">at </w:t>
      </w:r>
      <w:hyperlink r:id="rId11" w:history="1">
        <w:r w:rsidR="009A5EE0" w:rsidRPr="00E769A4">
          <w:rPr>
            <w:rStyle w:val="Hyperlink"/>
            <w:rFonts w:ascii="Open Sans" w:hAnsi="Open Sans" w:cs="Open Sans"/>
            <w:color w:val="12284C"/>
            <w:sz w:val="24"/>
            <w:szCs w:val="24"/>
          </w:rPr>
          <w:t>ESSER@KSDE.org</w:t>
        </w:r>
      </w:hyperlink>
      <w:r w:rsidRPr="00E769A4">
        <w:rPr>
          <w:rFonts w:ascii="Open Sans" w:hAnsi="Open Sans" w:cs="Open Sans"/>
          <w:color w:val="12284C"/>
          <w:sz w:val="24"/>
          <w:szCs w:val="24"/>
        </w:rPr>
        <w:t>.</w:t>
      </w:r>
    </w:p>
    <w:p w14:paraId="3983CD1A" w14:textId="77777777" w:rsidR="008765C2" w:rsidRPr="00E769A4" w:rsidRDefault="008765C2" w:rsidP="00D63BDB">
      <w:pPr>
        <w:spacing w:after="0" w:line="240" w:lineRule="auto"/>
        <w:jc w:val="center"/>
        <w:textAlignment w:val="baseline"/>
        <w:rPr>
          <w:rFonts w:ascii="Open Sans" w:eastAsia="Times New Roman" w:hAnsi="Open Sans" w:cs="Open Sans"/>
          <w:color w:val="12284C"/>
          <w:sz w:val="24"/>
          <w:szCs w:val="24"/>
        </w:rPr>
      </w:pPr>
    </w:p>
    <w:p w14:paraId="0DD05CE3" w14:textId="77777777" w:rsidR="008765C2" w:rsidRPr="00E769A4" w:rsidRDefault="008765C2">
      <w:pPr>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br w:type="page"/>
      </w:r>
    </w:p>
    <w:p w14:paraId="65996C59" w14:textId="2A6A3714" w:rsidR="00D63BDB" w:rsidRPr="00E769A4" w:rsidRDefault="00CB1522" w:rsidP="00D63BDB">
      <w:pPr>
        <w:spacing w:after="0" w:line="240" w:lineRule="auto"/>
        <w:ind w:left="-1260" w:firstLine="1260"/>
        <w:jc w:val="center"/>
        <w:textAlignment w:val="baseline"/>
        <w:rPr>
          <w:rFonts w:ascii="Open Sans" w:eastAsia="Times New Roman" w:hAnsi="Open Sans" w:cs="Open Sans"/>
          <w:color w:val="12284C"/>
          <w:sz w:val="24"/>
          <w:szCs w:val="24"/>
        </w:rPr>
      </w:pPr>
      <w:r w:rsidRPr="00E769A4">
        <w:rPr>
          <w:rFonts w:ascii="Open Sans" w:eastAsia="Times New Roman" w:hAnsi="Open Sans" w:cs="Open Sans"/>
          <w:b/>
          <w:bCs/>
          <w:color w:val="12284C"/>
          <w:sz w:val="24"/>
          <w:szCs w:val="24"/>
        </w:rPr>
        <w:lastRenderedPageBreak/>
        <w:t xml:space="preserve">Part A: </w:t>
      </w:r>
      <w:r w:rsidR="00910046" w:rsidRPr="00E769A4">
        <w:rPr>
          <w:rFonts w:ascii="Open Sans" w:eastAsia="Times New Roman" w:hAnsi="Open Sans" w:cs="Open Sans"/>
          <w:b/>
          <w:bCs/>
          <w:color w:val="12284C"/>
          <w:sz w:val="24"/>
          <w:szCs w:val="24"/>
        </w:rPr>
        <w:t>Basic</w:t>
      </w:r>
      <w:r w:rsidR="004C6C1C" w:rsidRPr="00E769A4">
        <w:rPr>
          <w:rFonts w:ascii="Open Sans" w:eastAsia="Times New Roman" w:hAnsi="Open Sans" w:cs="Open Sans"/>
          <w:b/>
          <w:bCs/>
          <w:color w:val="12284C"/>
          <w:sz w:val="24"/>
          <w:szCs w:val="24"/>
        </w:rPr>
        <w:t xml:space="preserve"> </w:t>
      </w:r>
      <w:r w:rsidR="0062612F" w:rsidRPr="00E769A4">
        <w:rPr>
          <w:rFonts w:ascii="Open Sans" w:eastAsia="Times New Roman" w:hAnsi="Open Sans" w:cs="Open Sans"/>
          <w:b/>
          <w:bCs/>
          <w:color w:val="12284C"/>
          <w:sz w:val="24"/>
          <w:szCs w:val="24"/>
        </w:rPr>
        <w:t xml:space="preserve">District </w:t>
      </w:r>
      <w:r w:rsidR="00910046" w:rsidRPr="00E769A4">
        <w:rPr>
          <w:rFonts w:ascii="Open Sans" w:eastAsia="Times New Roman" w:hAnsi="Open Sans" w:cs="Open Sans"/>
          <w:b/>
          <w:bCs/>
          <w:color w:val="12284C"/>
          <w:sz w:val="24"/>
          <w:szCs w:val="24"/>
        </w:rPr>
        <w:t>Information</w:t>
      </w:r>
    </w:p>
    <w:p w14:paraId="57D440DF" w14:textId="77777777" w:rsidR="00910046" w:rsidRPr="00E769A4" w:rsidRDefault="00910046" w:rsidP="00D63BDB">
      <w:pPr>
        <w:spacing w:after="0" w:line="240" w:lineRule="auto"/>
        <w:ind w:left="-1260"/>
        <w:jc w:val="center"/>
        <w:textAlignment w:val="baseline"/>
        <w:rPr>
          <w:rFonts w:ascii="Open Sans" w:eastAsia="Times New Roman" w:hAnsi="Open Sans" w:cs="Open Sans"/>
          <w:color w:val="12284C"/>
          <w:sz w:val="24"/>
          <w:szCs w:val="24"/>
        </w:rPr>
      </w:pPr>
    </w:p>
    <w:p w14:paraId="31B0B524" w14:textId="77777777" w:rsidR="00910046" w:rsidRPr="00E769A4" w:rsidRDefault="00910046" w:rsidP="00910046">
      <w:pPr>
        <w:spacing w:after="0" w:line="240" w:lineRule="auto"/>
        <w:textAlignment w:val="baseline"/>
        <w:rPr>
          <w:rFonts w:ascii="Open Sans" w:eastAsia="Times New Roman" w:hAnsi="Open Sans" w:cs="Open Sans"/>
          <w:color w:val="12284C"/>
          <w:sz w:val="24"/>
          <w:szCs w:val="24"/>
        </w:rPr>
      </w:pPr>
    </w:p>
    <w:p w14:paraId="4595275B" w14:textId="2F9A72B9" w:rsidR="00910046" w:rsidRPr="00E769A4" w:rsidRDefault="00910046" w:rsidP="00910046">
      <w:pPr>
        <w:pStyle w:val="ListParagraph"/>
        <w:numPr>
          <w:ilvl w:val="0"/>
          <w:numId w:val="10"/>
        </w:numPr>
        <w:spacing w:after="0" w:line="240" w:lineRule="auto"/>
        <w:textAlignment w:val="baseline"/>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 xml:space="preserve">Full </w:t>
      </w:r>
      <w:r w:rsidR="0062612F" w:rsidRPr="00E769A4">
        <w:rPr>
          <w:rFonts w:ascii="Open Sans" w:eastAsia="Times New Roman" w:hAnsi="Open Sans" w:cs="Open Sans"/>
          <w:b/>
          <w:bCs/>
          <w:color w:val="12284C"/>
          <w:sz w:val="24"/>
          <w:szCs w:val="24"/>
        </w:rPr>
        <w:t xml:space="preserve">District </w:t>
      </w:r>
      <w:r w:rsidRPr="00E769A4">
        <w:rPr>
          <w:rFonts w:ascii="Open Sans" w:eastAsia="Times New Roman" w:hAnsi="Open Sans" w:cs="Open Sans"/>
          <w:b/>
          <w:bCs/>
          <w:color w:val="12284C"/>
          <w:sz w:val="24"/>
          <w:szCs w:val="24"/>
        </w:rPr>
        <w:t>Name</w:t>
      </w:r>
      <w:r w:rsidR="00670B0A" w:rsidRPr="00E769A4">
        <w:rPr>
          <w:rFonts w:ascii="Open Sans" w:eastAsia="Times New Roman" w:hAnsi="Open Sans" w:cs="Open Sans"/>
          <w:b/>
          <w:bCs/>
          <w:color w:val="12284C"/>
          <w:sz w:val="24"/>
          <w:szCs w:val="24"/>
        </w:rPr>
        <w:t xml:space="preserve"> </w:t>
      </w:r>
      <w:r w:rsidR="00670B0A" w:rsidRPr="00E769A4">
        <w:rPr>
          <w:rFonts w:ascii="Open Sans" w:eastAsia="Times New Roman" w:hAnsi="Open Sans" w:cs="Open Sans"/>
          <w:color w:val="12284C"/>
          <w:sz w:val="24"/>
          <w:szCs w:val="24"/>
        </w:rPr>
        <w:t>(</w:t>
      </w:r>
      <w:r w:rsidR="00C278CD" w:rsidRPr="00E769A4">
        <w:rPr>
          <w:rFonts w:ascii="Open Sans" w:eastAsia="Times New Roman" w:hAnsi="Open Sans" w:cs="Open Sans"/>
          <w:color w:val="12284C"/>
          <w:sz w:val="24"/>
          <w:szCs w:val="24"/>
        </w:rPr>
        <w:t>S</w:t>
      </w:r>
      <w:r w:rsidR="00670B0A" w:rsidRPr="00E769A4">
        <w:rPr>
          <w:rFonts w:ascii="Open Sans" w:eastAsia="Times New Roman" w:hAnsi="Open Sans" w:cs="Open Sans"/>
          <w:color w:val="12284C"/>
          <w:sz w:val="24"/>
          <w:szCs w:val="24"/>
        </w:rPr>
        <w:t>hort text answer)</w:t>
      </w:r>
      <w:r w:rsidRPr="00E769A4">
        <w:rPr>
          <w:rFonts w:ascii="Open Sans" w:eastAsia="Times New Roman" w:hAnsi="Open Sans" w:cs="Open Sans"/>
          <w:b/>
          <w:bCs/>
          <w:color w:val="12284C"/>
          <w:sz w:val="24"/>
          <w:szCs w:val="24"/>
        </w:rPr>
        <w:t>:</w:t>
      </w:r>
    </w:p>
    <w:p w14:paraId="300440BB" w14:textId="77777777" w:rsidR="009E745F" w:rsidRPr="00E769A4" w:rsidRDefault="009E745F" w:rsidP="009E745F">
      <w:pPr>
        <w:spacing w:after="0" w:line="240" w:lineRule="auto"/>
        <w:textAlignment w:val="baseline"/>
        <w:rPr>
          <w:rFonts w:ascii="Open Sans" w:eastAsia="Times New Roman" w:hAnsi="Open Sans" w:cs="Open Sans"/>
          <w:b/>
          <w:bCs/>
          <w:color w:val="12284C"/>
          <w:sz w:val="24"/>
          <w:szCs w:val="24"/>
        </w:rPr>
      </w:pPr>
    </w:p>
    <w:p w14:paraId="48B74EB9" w14:textId="6405F8C8" w:rsidR="00910046" w:rsidRPr="00E769A4" w:rsidRDefault="0062612F" w:rsidP="00910046">
      <w:pPr>
        <w:pStyle w:val="ListParagraph"/>
        <w:numPr>
          <w:ilvl w:val="0"/>
          <w:numId w:val="10"/>
        </w:numPr>
        <w:spacing w:after="0" w:line="240" w:lineRule="auto"/>
        <w:textAlignment w:val="baseline"/>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District Number</w:t>
      </w:r>
      <w:r w:rsidR="00670B0A" w:rsidRPr="00E769A4">
        <w:rPr>
          <w:rFonts w:ascii="Open Sans" w:eastAsia="Times New Roman" w:hAnsi="Open Sans" w:cs="Open Sans"/>
          <w:b/>
          <w:bCs/>
          <w:color w:val="12284C"/>
          <w:sz w:val="24"/>
          <w:szCs w:val="24"/>
        </w:rPr>
        <w:t xml:space="preserve"> </w:t>
      </w:r>
      <w:r w:rsidR="00670B0A" w:rsidRPr="00E769A4">
        <w:rPr>
          <w:rFonts w:ascii="Open Sans" w:eastAsia="Times New Roman" w:hAnsi="Open Sans" w:cs="Open Sans"/>
          <w:color w:val="12284C"/>
          <w:sz w:val="24"/>
          <w:szCs w:val="24"/>
        </w:rPr>
        <w:t xml:space="preserve">(Short numeric </w:t>
      </w:r>
      <w:r w:rsidR="00996222" w:rsidRPr="00E769A4">
        <w:rPr>
          <w:rFonts w:ascii="Open Sans" w:eastAsia="Times New Roman" w:hAnsi="Open Sans" w:cs="Open Sans"/>
          <w:color w:val="12284C"/>
          <w:sz w:val="24"/>
          <w:szCs w:val="24"/>
        </w:rPr>
        <w:t>response</w:t>
      </w:r>
      <w:r w:rsidR="00670B0A" w:rsidRPr="00E769A4">
        <w:rPr>
          <w:rFonts w:ascii="Open Sans" w:eastAsia="Times New Roman" w:hAnsi="Open Sans" w:cs="Open Sans"/>
          <w:color w:val="12284C"/>
          <w:sz w:val="24"/>
          <w:szCs w:val="24"/>
        </w:rPr>
        <w:t>)</w:t>
      </w:r>
      <w:r w:rsidR="00910046" w:rsidRPr="00E769A4">
        <w:rPr>
          <w:rFonts w:ascii="Open Sans" w:eastAsia="Times New Roman" w:hAnsi="Open Sans" w:cs="Open Sans"/>
          <w:b/>
          <w:bCs/>
          <w:color w:val="12284C"/>
          <w:sz w:val="24"/>
          <w:szCs w:val="24"/>
        </w:rPr>
        <w:t>:</w:t>
      </w:r>
    </w:p>
    <w:p w14:paraId="3AAAF10F" w14:textId="4A275E88" w:rsidR="009E745F" w:rsidRPr="00E769A4" w:rsidRDefault="009E745F" w:rsidP="009E745F">
      <w:pPr>
        <w:spacing w:after="0" w:line="240" w:lineRule="auto"/>
        <w:textAlignment w:val="baseline"/>
        <w:rPr>
          <w:rFonts w:ascii="Open Sans" w:eastAsia="Times New Roman" w:hAnsi="Open Sans" w:cs="Open Sans"/>
          <w:b/>
          <w:bCs/>
          <w:color w:val="12284C"/>
          <w:sz w:val="24"/>
          <w:szCs w:val="24"/>
        </w:rPr>
      </w:pPr>
    </w:p>
    <w:p w14:paraId="14AA1917" w14:textId="4910BCFC" w:rsidR="00A80658" w:rsidRPr="00E769A4" w:rsidRDefault="00A80658" w:rsidP="00A80658">
      <w:pPr>
        <w:pStyle w:val="ListParagraph"/>
        <w:numPr>
          <w:ilvl w:val="0"/>
          <w:numId w:val="10"/>
        </w:numPr>
        <w:spacing w:after="0" w:line="240" w:lineRule="auto"/>
        <w:textAlignment w:val="baseline"/>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Mailing Address</w:t>
      </w:r>
    </w:p>
    <w:p w14:paraId="5C913715" w14:textId="7EECD36A" w:rsidR="00A80658" w:rsidRPr="00E769A4" w:rsidRDefault="00A80658" w:rsidP="00A80658">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Street Number and Name (Short text response):</w:t>
      </w:r>
    </w:p>
    <w:p w14:paraId="49FB1584" w14:textId="2B273A13" w:rsidR="00A80658" w:rsidRPr="00E769A4" w:rsidRDefault="00A80658" w:rsidP="00A80658">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City (Short text response):</w:t>
      </w:r>
    </w:p>
    <w:p w14:paraId="63626FDB" w14:textId="605DB069" w:rsidR="00A80658" w:rsidRPr="00E769A4" w:rsidRDefault="00A80658" w:rsidP="009E745F">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Zip Code (Short numeric response):</w:t>
      </w:r>
    </w:p>
    <w:p w14:paraId="3D17DA1D" w14:textId="77777777" w:rsidR="009E745F" w:rsidRPr="00E769A4" w:rsidRDefault="009E745F" w:rsidP="000D556C">
      <w:pPr>
        <w:spacing w:after="0" w:line="240" w:lineRule="auto"/>
        <w:textAlignment w:val="baseline"/>
        <w:rPr>
          <w:rFonts w:ascii="Open Sans" w:eastAsia="Times New Roman" w:hAnsi="Open Sans" w:cs="Open Sans"/>
          <w:color w:val="12284C"/>
          <w:sz w:val="24"/>
          <w:szCs w:val="24"/>
        </w:rPr>
      </w:pPr>
    </w:p>
    <w:p w14:paraId="0BF85913" w14:textId="02284878" w:rsidR="0010792E" w:rsidRPr="00E769A4" w:rsidRDefault="0010792E" w:rsidP="00910046">
      <w:pPr>
        <w:pStyle w:val="ListParagraph"/>
        <w:numPr>
          <w:ilvl w:val="0"/>
          <w:numId w:val="10"/>
        </w:numPr>
        <w:spacing w:after="0" w:line="240" w:lineRule="auto"/>
        <w:textAlignment w:val="baseline"/>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 xml:space="preserve">Authorized </w:t>
      </w:r>
      <w:r w:rsidR="00783C5D" w:rsidRPr="00E769A4">
        <w:rPr>
          <w:rFonts w:ascii="Open Sans" w:eastAsia="Times New Roman" w:hAnsi="Open Sans" w:cs="Open Sans"/>
          <w:b/>
          <w:bCs/>
          <w:color w:val="12284C"/>
          <w:sz w:val="24"/>
          <w:szCs w:val="24"/>
        </w:rPr>
        <w:t xml:space="preserve">Representative </w:t>
      </w:r>
      <w:r w:rsidRPr="00E769A4">
        <w:rPr>
          <w:rFonts w:ascii="Open Sans" w:eastAsia="Times New Roman" w:hAnsi="Open Sans" w:cs="Open Sans"/>
          <w:b/>
          <w:bCs/>
          <w:color w:val="12284C"/>
          <w:sz w:val="24"/>
          <w:szCs w:val="24"/>
        </w:rPr>
        <w:t xml:space="preserve">of the </w:t>
      </w:r>
      <w:r w:rsidR="00167A97" w:rsidRPr="00E769A4">
        <w:rPr>
          <w:rFonts w:ascii="Open Sans" w:eastAsia="Times New Roman" w:hAnsi="Open Sans" w:cs="Open Sans"/>
          <w:b/>
          <w:bCs/>
          <w:color w:val="12284C"/>
          <w:sz w:val="24"/>
          <w:szCs w:val="24"/>
        </w:rPr>
        <w:t>District</w:t>
      </w:r>
    </w:p>
    <w:p w14:paraId="5664028F" w14:textId="37E25FE6" w:rsidR="0010792E" w:rsidRPr="00E769A4" w:rsidRDefault="0010792E" w:rsidP="0010792E">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Name</w:t>
      </w:r>
      <w:r w:rsidR="00532B93" w:rsidRPr="00E769A4">
        <w:rPr>
          <w:rFonts w:ascii="Open Sans" w:eastAsia="Times New Roman" w:hAnsi="Open Sans" w:cs="Open Sans"/>
          <w:color w:val="12284C"/>
          <w:sz w:val="24"/>
          <w:szCs w:val="24"/>
        </w:rPr>
        <w:t xml:space="preserve"> (Short text response)</w:t>
      </w:r>
      <w:r w:rsidRPr="00E769A4">
        <w:rPr>
          <w:rFonts w:ascii="Open Sans" w:eastAsia="Times New Roman" w:hAnsi="Open Sans" w:cs="Open Sans"/>
          <w:color w:val="12284C"/>
          <w:sz w:val="24"/>
          <w:szCs w:val="24"/>
        </w:rPr>
        <w:t>:</w:t>
      </w:r>
    </w:p>
    <w:p w14:paraId="7BEA79D9" w14:textId="729E0B8A" w:rsidR="0010792E" w:rsidRPr="00E769A4" w:rsidRDefault="0010792E" w:rsidP="0010792E">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Position/Title</w:t>
      </w:r>
      <w:r w:rsidR="00532B93" w:rsidRPr="00E769A4">
        <w:rPr>
          <w:rFonts w:ascii="Open Sans" w:eastAsia="Times New Roman" w:hAnsi="Open Sans" w:cs="Open Sans"/>
          <w:color w:val="12284C"/>
          <w:sz w:val="24"/>
          <w:szCs w:val="24"/>
        </w:rPr>
        <w:t xml:space="preserve"> (Short text response)</w:t>
      </w:r>
      <w:r w:rsidRPr="00E769A4">
        <w:rPr>
          <w:rFonts w:ascii="Open Sans" w:eastAsia="Times New Roman" w:hAnsi="Open Sans" w:cs="Open Sans"/>
          <w:color w:val="12284C"/>
          <w:sz w:val="24"/>
          <w:szCs w:val="24"/>
        </w:rPr>
        <w:t>:</w:t>
      </w:r>
    </w:p>
    <w:p w14:paraId="0A82CFB9" w14:textId="58738193" w:rsidR="0010792E" w:rsidRPr="00E769A4" w:rsidRDefault="0010792E" w:rsidP="0010792E">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Email address</w:t>
      </w:r>
      <w:r w:rsidR="00532B93" w:rsidRPr="00E769A4">
        <w:rPr>
          <w:rFonts w:ascii="Open Sans" w:eastAsia="Times New Roman" w:hAnsi="Open Sans" w:cs="Open Sans"/>
          <w:color w:val="12284C"/>
          <w:sz w:val="24"/>
          <w:szCs w:val="24"/>
        </w:rPr>
        <w:t xml:space="preserve"> (Short text response)</w:t>
      </w:r>
      <w:r w:rsidRPr="00E769A4">
        <w:rPr>
          <w:rFonts w:ascii="Open Sans" w:eastAsia="Times New Roman" w:hAnsi="Open Sans" w:cs="Open Sans"/>
          <w:color w:val="12284C"/>
          <w:sz w:val="24"/>
          <w:szCs w:val="24"/>
        </w:rPr>
        <w:t>:</w:t>
      </w:r>
    </w:p>
    <w:p w14:paraId="5CEC0B05" w14:textId="1B434BA3" w:rsidR="0010792E" w:rsidRPr="00E769A4" w:rsidRDefault="0010792E" w:rsidP="0010792E">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Phone number</w:t>
      </w:r>
      <w:r w:rsidR="00532B93" w:rsidRPr="00E769A4">
        <w:rPr>
          <w:rFonts w:ascii="Open Sans" w:eastAsia="Times New Roman" w:hAnsi="Open Sans" w:cs="Open Sans"/>
          <w:color w:val="12284C"/>
          <w:sz w:val="24"/>
          <w:szCs w:val="24"/>
        </w:rPr>
        <w:t xml:space="preserve"> (Short text response)</w:t>
      </w:r>
      <w:r w:rsidRPr="00E769A4">
        <w:rPr>
          <w:rFonts w:ascii="Open Sans" w:eastAsia="Times New Roman" w:hAnsi="Open Sans" w:cs="Open Sans"/>
          <w:color w:val="12284C"/>
          <w:sz w:val="24"/>
          <w:szCs w:val="24"/>
        </w:rPr>
        <w:t>:</w:t>
      </w:r>
    </w:p>
    <w:p w14:paraId="174C71D7" w14:textId="77777777" w:rsidR="009E745F" w:rsidRPr="00E769A4" w:rsidRDefault="009E745F" w:rsidP="009E745F">
      <w:pPr>
        <w:spacing w:after="0" w:line="240" w:lineRule="auto"/>
        <w:textAlignment w:val="baseline"/>
        <w:rPr>
          <w:rFonts w:ascii="Open Sans" w:eastAsia="Times New Roman" w:hAnsi="Open Sans" w:cs="Open Sans"/>
          <w:b/>
          <w:bCs/>
          <w:color w:val="12284C"/>
          <w:sz w:val="24"/>
          <w:szCs w:val="24"/>
        </w:rPr>
      </w:pPr>
    </w:p>
    <w:p w14:paraId="4F0600BE" w14:textId="795822E6" w:rsidR="00783C5D" w:rsidRPr="00E769A4" w:rsidRDefault="00783C5D" w:rsidP="0079313B">
      <w:pPr>
        <w:pStyle w:val="ListParagraph"/>
        <w:numPr>
          <w:ilvl w:val="0"/>
          <w:numId w:val="10"/>
        </w:numPr>
        <w:spacing w:after="0" w:line="240" w:lineRule="auto"/>
        <w:textAlignment w:val="baseline"/>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 xml:space="preserve">Other </w:t>
      </w:r>
      <w:r w:rsidR="00167A97" w:rsidRPr="00E769A4">
        <w:rPr>
          <w:rFonts w:ascii="Open Sans" w:eastAsia="Times New Roman" w:hAnsi="Open Sans" w:cs="Open Sans"/>
          <w:b/>
          <w:bCs/>
          <w:color w:val="12284C"/>
          <w:sz w:val="24"/>
          <w:szCs w:val="24"/>
        </w:rPr>
        <w:t>District</w:t>
      </w:r>
      <w:r w:rsidRPr="00E769A4">
        <w:rPr>
          <w:rFonts w:ascii="Open Sans" w:eastAsia="Times New Roman" w:hAnsi="Open Sans" w:cs="Open Sans"/>
          <w:b/>
          <w:bCs/>
          <w:color w:val="12284C"/>
          <w:sz w:val="24"/>
          <w:szCs w:val="24"/>
        </w:rPr>
        <w:t xml:space="preserve"> Representatives</w:t>
      </w:r>
    </w:p>
    <w:p w14:paraId="06A21F08" w14:textId="77777777" w:rsidR="00AE355A" w:rsidRPr="00E769A4" w:rsidRDefault="00AE355A" w:rsidP="00AE355A">
      <w:pPr>
        <w:spacing w:after="0" w:line="240" w:lineRule="auto"/>
        <w:ind w:left="360"/>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 xml:space="preserve">All official communication (including general communications across applications) will be directed to the district's authorized representative. </w:t>
      </w:r>
      <w:proofErr w:type="spellStart"/>
      <w:r w:rsidRPr="00E769A4">
        <w:rPr>
          <w:rFonts w:ascii="Open Sans" w:eastAsia="Times New Roman" w:hAnsi="Open Sans" w:cs="Open Sans"/>
          <w:color w:val="12284C"/>
          <w:sz w:val="24"/>
          <w:szCs w:val="24"/>
        </w:rPr>
        <w:t>KSDE</w:t>
      </w:r>
      <w:proofErr w:type="spellEnd"/>
      <w:r w:rsidRPr="00E769A4">
        <w:rPr>
          <w:rFonts w:ascii="Open Sans" w:eastAsia="Times New Roman" w:hAnsi="Open Sans" w:cs="Open Sans"/>
          <w:color w:val="12284C"/>
          <w:sz w:val="24"/>
          <w:szCs w:val="24"/>
        </w:rPr>
        <w:t xml:space="preserve"> will, to the best of its ability, include the additional contact in district-specific communications (e.g., clarification questions or application comments).</w:t>
      </w:r>
    </w:p>
    <w:p w14:paraId="69AC1B60" w14:textId="325E2F35" w:rsidR="0079313B" w:rsidRPr="00E769A4" w:rsidRDefault="00AE355A" w:rsidP="0079313B">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 xml:space="preserve">(Optional) </w:t>
      </w:r>
      <w:r w:rsidR="0079313B" w:rsidRPr="00E769A4">
        <w:rPr>
          <w:rFonts w:ascii="Open Sans" w:eastAsia="Times New Roman" w:hAnsi="Open Sans" w:cs="Open Sans"/>
          <w:color w:val="12284C"/>
          <w:sz w:val="24"/>
          <w:szCs w:val="24"/>
        </w:rPr>
        <w:t xml:space="preserve">Email address </w:t>
      </w:r>
      <w:r w:rsidRPr="00E769A4">
        <w:rPr>
          <w:rFonts w:ascii="Open Sans" w:eastAsia="Times New Roman" w:hAnsi="Open Sans" w:cs="Open Sans"/>
          <w:color w:val="12284C"/>
          <w:sz w:val="24"/>
          <w:szCs w:val="24"/>
        </w:rPr>
        <w:t xml:space="preserve">1 </w:t>
      </w:r>
      <w:r w:rsidR="0079313B" w:rsidRPr="00E769A4">
        <w:rPr>
          <w:rFonts w:ascii="Open Sans" w:eastAsia="Times New Roman" w:hAnsi="Open Sans" w:cs="Open Sans"/>
          <w:color w:val="12284C"/>
          <w:sz w:val="24"/>
          <w:szCs w:val="24"/>
        </w:rPr>
        <w:t>(Short text response):</w:t>
      </w:r>
    </w:p>
    <w:p w14:paraId="702E2C97" w14:textId="4E8A5879" w:rsidR="009E745F" w:rsidRPr="00E769A4" w:rsidRDefault="00AE355A" w:rsidP="0079313B">
      <w:pPr>
        <w:pStyle w:val="ListParagraph"/>
        <w:numPr>
          <w:ilvl w:val="1"/>
          <w:numId w:val="10"/>
        </w:numPr>
        <w:spacing w:after="0" w:line="240" w:lineRule="auto"/>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(Optional) Email address 2</w:t>
      </w:r>
      <w:r w:rsidR="0079313B" w:rsidRPr="00E769A4">
        <w:rPr>
          <w:rFonts w:ascii="Open Sans" w:eastAsia="Times New Roman" w:hAnsi="Open Sans" w:cs="Open Sans"/>
          <w:color w:val="12284C"/>
          <w:sz w:val="24"/>
          <w:szCs w:val="24"/>
        </w:rPr>
        <w:t xml:space="preserve"> (Short text response):</w:t>
      </w:r>
    </w:p>
    <w:p w14:paraId="0AC98634" w14:textId="77777777" w:rsidR="009E745F" w:rsidRPr="00E769A4" w:rsidRDefault="009E745F" w:rsidP="009E745F">
      <w:pPr>
        <w:spacing w:after="0" w:line="240" w:lineRule="auto"/>
        <w:textAlignment w:val="baseline"/>
        <w:rPr>
          <w:rFonts w:ascii="Open Sans" w:eastAsia="Times New Roman" w:hAnsi="Open Sans" w:cs="Open Sans"/>
          <w:strike/>
          <w:color w:val="12284C"/>
          <w:sz w:val="24"/>
          <w:szCs w:val="24"/>
        </w:rPr>
      </w:pPr>
    </w:p>
    <w:p w14:paraId="7AB3E5B6" w14:textId="77777777" w:rsidR="009E745F" w:rsidRPr="00E769A4" w:rsidRDefault="009E745F" w:rsidP="00885EDC">
      <w:pPr>
        <w:spacing w:after="0" w:line="240" w:lineRule="auto"/>
        <w:ind w:left="1440" w:hanging="360"/>
        <w:textAlignment w:val="baseline"/>
        <w:rPr>
          <w:rFonts w:ascii="Open Sans" w:eastAsia="Times New Roman" w:hAnsi="Open Sans" w:cs="Open Sans"/>
          <w:color w:val="12284C"/>
          <w:sz w:val="24"/>
          <w:szCs w:val="24"/>
        </w:rPr>
      </w:pPr>
    </w:p>
    <w:p w14:paraId="67DE8DC4" w14:textId="0FE2C146" w:rsidR="005D5027" w:rsidRPr="00E769A4" w:rsidRDefault="005D5027">
      <w:pPr>
        <w:rPr>
          <w:rFonts w:ascii="Open Sans" w:hAnsi="Open Sans" w:cs="Open Sans"/>
          <w:color w:val="12284C"/>
          <w:sz w:val="24"/>
          <w:szCs w:val="24"/>
        </w:rPr>
      </w:pPr>
    </w:p>
    <w:p w14:paraId="2721F95B" w14:textId="77777777" w:rsidR="00AB33DE" w:rsidRPr="00E769A4" w:rsidRDefault="00AB33DE">
      <w:pPr>
        <w:rPr>
          <w:rFonts w:ascii="Open Sans" w:hAnsi="Open Sans" w:cs="Open Sans"/>
          <w:color w:val="12284C"/>
          <w:sz w:val="24"/>
          <w:szCs w:val="24"/>
        </w:rPr>
      </w:pPr>
    </w:p>
    <w:p w14:paraId="0585F0A2" w14:textId="04BA3565" w:rsidR="00C560E6" w:rsidRPr="00E769A4" w:rsidRDefault="00C560E6">
      <w:pPr>
        <w:rPr>
          <w:rFonts w:ascii="Open Sans" w:hAnsi="Open Sans" w:cs="Open Sans"/>
          <w:b/>
          <w:bCs/>
          <w:color w:val="12284C"/>
          <w:sz w:val="24"/>
          <w:szCs w:val="24"/>
        </w:rPr>
      </w:pPr>
      <w:r w:rsidRPr="00E769A4">
        <w:rPr>
          <w:rFonts w:ascii="Open Sans" w:hAnsi="Open Sans" w:cs="Open Sans"/>
          <w:color w:val="12284C"/>
          <w:sz w:val="24"/>
          <w:szCs w:val="24"/>
        </w:rPr>
        <w:br w:type="page"/>
      </w:r>
    </w:p>
    <w:p w14:paraId="333F1185" w14:textId="2FDB50EE" w:rsidR="00666957" w:rsidRPr="00E769A4" w:rsidRDefault="00666957" w:rsidP="00970FC0">
      <w:pPr>
        <w:jc w:val="center"/>
        <w:rPr>
          <w:rFonts w:ascii="Open Sans" w:hAnsi="Open Sans" w:cs="Open Sans"/>
          <w:b/>
          <w:bCs/>
          <w:color w:val="12284C"/>
          <w:sz w:val="24"/>
          <w:szCs w:val="24"/>
        </w:rPr>
      </w:pPr>
      <w:r w:rsidRPr="00E769A4">
        <w:rPr>
          <w:rFonts w:ascii="Open Sans" w:hAnsi="Open Sans" w:cs="Open Sans"/>
          <w:b/>
          <w:bCs/>
          <w:color w:val="12284C"/>
          <w:sz w:val="24"/>
          <w:szCs w:val="24"/>
        </w:rPr>
        <w:lastRenderedPageBreak/>
        <w:t xml:space="preserve">PART B: COVID-19 Impact and </w:t>
      </w:r>
      <w:proofErr w:type="spellStart"/>
      <w:r w:rsidR="00261B65" w:rsidRPr="00E769A4">
        <w:rPr>
          <w:rFonts w:ascii="Open Sans" w:hAnsi="Open Sans" w:cs="Open Sans"/>
          <w:b/>
          <w:bCs/>
          <w:color w:val="12284C"/>
          <w:sz w:val="24"/>
          <w:szCs w:val="24"/>
        </w:rPr>
        <w:t>ESSER</w:t>
      </w:r>
      <w:proofErr w:type="spellEnd"/>
      <w:r w:rsidR="00261B65" w:rsidRPr="00E769A4">
        <w:rPr>
          <w:rFonts w:ascii="Open Sans" w:hAnsi="Open Sans" w:cs="Open Sans"/>
          <w:b/>
          <w:bCs/>
          <w:color w:val="12284C"/>
          <w:sz w:val="24"/>
          <w:szCs w:val="24"/>
        </w:rPr>
        <w:t xml:space="preserve"> I Funding</w:t>
      </w:r>
    </w:p>
    <w:p w14:paraId="38DB2184" w14:textId="77777777" w:rsidR="00666957" w:rsidRPr="00E769A4" w:rsidRDefault="00666957" w:rsidP="00666957">
      <w:pPr>
        <w:rPr>
          <w:rFonts w:ascii="Open Sans" w:hAnsi="Open Sans" w:cs="Open Sans"/>
          <w:b/>
          <w:bCs/>
          <w:color w:val="12284C"/>
          <w:sz w:val="24"/>
          <w:szCs w:val="24"/>
        </w:rPr>
      </w:pPr>
      <w:r w:rsidRPr="00E769A4">
        <w:rPr>
          <w:rFonts w:ascii="Open Sans" w:hAnsi="Open Sans" w:cs="Open Sans"/>
          <w:b/>
          <w:bCs/>
          <w:color w:val="12284C"/>
          <w:sz w:val="24"/>
          <w:szCs w:val="24"/>
        </w:rPr>
        <w:t>Impact of COVID-19</w:t>
      </w:r>
    </w:p>
    <w:p w14:paraId="43AA4951" w14:textId="2814E393" w:rsidR="00666957" w:rsidRPr="00E769A4" w:rsidRDefault="00666957" w:rsidP="00A7751D">
      <w:pPr>
        <w:pStyle w:val="ListParagraph"/>
        <w:numPr>
          <w:ilvl w:val="0"/>
          <w:numId w:val="10"/>
        </w:numPr>
        <w:rPr>
          <w:rFonts w:ascii="Open Sans" w:hAnsi="Open Sans" w:cs="Open Sans"/>
          <w:color w:val="12284C"/>
          <w:sz w:val="24"/>
          <w:szCs w:val="24"/>
        </w:rPr>
      </w:pPr>
      <w:r w:rsidRPr="00E769A4">
        <w:rPr>
          <w:rFonts w:ascii="Open Sans" w:hAnsi="Open Sans" w:cs="Open Sans"/>
          <w:color w:val="12284C"/>
          <w:sz w:val="24"/>
          <w:szCs w:val="24"/>
        </w:rPr>
        <w:t xml:space="preserve">Please briefly describe the impacts of COVID-19 on the district and its </w:t>
      </w:r>
      <w:r w:rsidR="009557AE" w:rsidRPr="00E769A4">
        <w:rPr>
          <w:rFonts w:ascii="Open Sans" w:hAnsi="Open Sans" w:cs="Open Sans"/>
          <w:color w:val="12284C"/>
          <w:sz w:val="24"/>
          <w:szCs w:val="24"/>
        </w:rPr>
        <w:t>Pre-</w:t>
      </w:r>
      <w:r w:rsidRPr="00E769A4">
        <w:rPr>
          <w:rFonts w:ascii="Open Sans" w:hAnsi="Open Sans" w:cs="Open Sans"/>
          <w:color w:val="12284C"/>
          <w:sz w:val="24"/>
          <w:szCs w:val="24"/>
        </w:rPr>
        <w:t>K</w:t>
      </w:r>
      <w:r w:rsidR="009557AE" w:rsidRPr="00E769A4">
        <w:rPr>
          <w:rFonts w:ascii="Open Sans" w:hAnsi="Open Sans" w:cs="Open Sans"/>
          <w:color w:val="12284C"/>
          <w:sz w:val="24"/>
          <w:szCs w:val="24"/>
        </w:rPr>
        <w:t xml:space="preserve"> through </w:t>
      </w:r>
      <w:r w:rsidRPr="00E769A4">
        <w:rPr>
          <w:rFonts w:ascii="Open Sans" w:hAnsi="Open Sans" w:cs="Open Sans"/>
          <w:color w:val="12284C"/>
          <w:sz w:val="24"/>
          <w:szCs w:val="24"/>
        </w:rPr>
        <w:t xml:space="preserve">12 students, including any relevant data where possible (e.g., cost impact, learning loss, emotional impact on students). If there has been a disproportionate impact on a special population </w:t>
      </w:r>
      <w:r w:rsidR="00D74089" w:rsidRPr="00E769A4">
        <w:rPr>
          <w:rFonts w:ascii="Open Sans" w:hAnsi="Open Sans" w:cs="Open Sans"/>
          <w:color w:val="12284C"/>
          <w:sz w:val="24"/>
          <w:szCs w:val="24"/>
        </w:rPr>
        <w:t>in the district</w:t>
      </w:r>
      <w:r w:rsidRPr="00E769A4">
        <w:rPr>
          <w:rFonts w:ascii="Open Sans" w:hAnsi="Open Sans" w:cs="Open Sans"/>
          <w:color w:val="12284C"/>
          <w:sz w:val="24"/>
          <w:szCs w:val="24"/>
        </w:rPr>
        <w:t xml:space="preserve"> (e.g., students with disabilities, English Learners, students in foster care, students in poverty, etc.), please describe the impact and provide the number of </w:t>
      </w:r>
      <w:r w:rsidR="009557AE" w:rsidRPr="00E769A4">
        <w:rPr>
          <w:rFonts w:ascii="Open Sans" w:hAnsi="Open Sans" w:cs="Open Sans"/>
          <w:color w:val="12284C"/>
          <w:sz w:val="24"/>
          <w:szCs w:val="24"/>
        </w:rPr>
        <w:t>Pre-</w:t>
      </w:r>
      <w:r w:rsidRPr="00E769A4">
        <w:rPr>
          <w:rFonts w:ascii="Open Sans" w:hAnsi="Open Sans" w:cs="Open Sans"/>
          <w:color w:val="12284C"/>
          <w:sz w:val="24"/>
          <w:szCs w:val="24"/>
        </w:rPr>
        <w:t>K</w:t>
      </w:r>
      <w:r w:rsidR="009557AE" w:rsidRPr="00E769A4">
        <w:rPr>
          <w:rFonts w:ascii="Open Sans" w:hAnsi="Open Sans" w:cs="Open Sans"/>
          <w:color w:val="12284C"/>
          <w:sz w:val="24"/>
          <w:szCs w:val="24"/>
        </w:rPr>
        <w:t xml:space="preserve"> through </w:t>
      </w:r>
      <w:r w:rsidRPr="00E769A4">
        <w:rPr>
          <w:rFonts w:ascii="Open Sans" w:hAnsi="Open Sans" w:cs="Open Sans"/>
          <w:color w:val="12284C"/>
          <w:sz w:val="24"/>
          <w:szCs w:val="24"/>
        </w:rPr>
        <w:t xml:space="preserve">12 students in that population (free response, </w:t>
      </w:r>
      <w:r w:rsidR="00D74089" w:rsidRPr="00E769A4">
        <w:rPr>
          <w:rFonts w:ascii="Open Sans" w:hAnsi="Open Sans" w:cs="Open Sans"/>
          <w:color w:val="12284C"/>
          <w:sz w:val="24"/>
          <w:szCs w:val="24"/>
        </w:rPr>
        <w:t>2</w:t>
      </w:r>
      <w:r w:rsidRPr="00E769A4">
        <w:rPr>
          <w:rFonts w:ascii="Open Sans" w:hAnsi="Open Sans" w:cs="Open Sans"/>
          <w:color w:val="12284C"/>
          <w:sz w:val="24"/>
          <w:szCs w:val="24"/>
        </w:rPr>
        <w:t>50 word limit).</w:t>
      </w:r>
    </w:p>
    <w:p w14:paraId="38CF4645" w14:textId="77777777" w:rsidR="00261B65" w:rsidRPr="00E769A4" w:rsidRDefault="00261B65" w:rsidP="00261B65">
      <w:pPr>
        <w:rPr>
          <w:rFonts w:ascii="Open Sans" w:hAnsi="Open Sans" w:cs="Open Sans"/>
          <w:b/>
          <w:bCs/>
          <w:color w:val="12284C"/>
          <w:sz w:val="24"/>
          <w:szCs w:val="24"/>
        </w:rPr>
      </w:pPr>
    </w:p>
    <w:p w14:paraId="2C9087AD" w14:textId="3F97ACDC" w:rsidR="00261B65" w:rsidRPr="00E769A4" w:rsidRDefault="00261B65" w:rsidP="00261B65">
      <w:pPr>
        <w:rPr>
          <w:rFonts w:ascii="Open Sans" w:hAnsi="Open Sans" w:cs="Open Sans"/>
          <w:color w:val="12284C"/>
          <w:sz w:val="24"/>
          <w:szCs w:val="24"/>
        </w:rPr>
      </w:pPr>
      <w:r w:rsidRPr="00E769A4">
        <w:rPr>
          <w:rFonts w:ascii="Open Sans" w:hAnsi="Open Sans" w:cs="Open Sans"/>
          <w:b/>
          <w:bCs/>
          <w:color w:val="12284C"/>
          <w:sz w:val="24"/>
          <w:szCs w:val="24"/>
        </w:rPr>
        <w:t xml:space="preserve">Plan for remaining </w:t>
      </w:r>
      <w:proofErr w:type="spellStart"/>
      <w:r w:rsidRPr="00E769A4">
        <w:rPr>
          <w:rFonts w:ascii="Open Sans" w:hAnsi="Open Sans" w:cs="Open Sans"/>
          <w:b/>
          <w:bCs/>
          <w:color w:val="12284C"/>
          <w:sz w:val="24"/>
          <w:szCs w:val="24"/>
        </w:rPr>
        <w:t>ESSER</w:t>
      </w:r>
      <w:proofErr w:type="spellEnd"/>
      <w:r w:rsidRPr="00E769A4">
        <w:rPr>
          <w:rFonts w:ascii="Open Sans" w:hAnsi="Open Sans" w:cs="Open Sans"/>
          <w:b/>
          <w:bCs/>
          <w:color w:val="12284C"/>
          <w:sz w:val="24"/>
          <w:szCs w:val="24"/>
        </w:rPr>
        <w:t xml:space="preserve"> I funding</w:t>
      </w:r>
    </w:p>
    <w:p w14:paraId="2D6D64CA" w14:textId="60A37743" w:rsidR="00E769A4" w:rsidRDefault="00E769A4" w:rsidP="00E769A4">
      <w:pPr>
        <w:pStyle w:val="ListParagraph"/>
        <w:numPr>
          <w:ilvl w:val="0"/>
          <w:numId w:val="10"/>
        </w:numPr>
        <w:rPr>
          <w:rFonts w:ascii="Open Sans" w:hAnsi="Open Sans" w:cs="Open Sans"/>
          <w:color w:val="12284C"/>
          <w:sz w:val="24"/>
          <w:szCs w:val="24"/>
        </w:rPr>
      </w:pPr>
      <w:r w:rsidRPr="00E769A4">
        <w:rPr>
          <w:rFonts w:ascii="Open Sans" w:hAnsi="Open Sans" w:cs="Open Sans"/>
          <w:color w:val="12284C"/>
          <w:sz w:val="24"/>
          <w:szCs w:val="24"/>
        </w:rPr>
        <w:t xml:space="preserve">Does the district have remaining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 funding that it has not yet spent as of the date of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II application submission?</w:t>
      </w:r>
      <w:r>
        <w:rPr>
          <w:rFonts w:ascii="Open Sans" w:hAnsi="Open Sans" w:cs="Open Sans"/>
          <w:color w:val="12284C"/>
          <w:sz w:val="24"/>
          <w:szCs w:val="24"/>
        </w:rPr>
        <w:t xml:space="preserve"> (Yes/No)</w:t>
      </w:r>
    </w:p>
    <w:p w14:paraId="64C8D90E" w14:textId="77777777" w:rsidR="00E769A4" w:rsidRPr="00E769A4" w:rsidRDefault="00E769A4" w:rsidP="00E769A4">
      <w:pPr>
        <w:rPr>
          <w:rFonts w:ascii="Open Sans" w:hAnsi="Open Sans" w:cs="Open Sans"/>
          <w:color w:val="12284C"/>
          <w:sz w:val="24"/>
          <w:szCs w:val="24"/>
        </w:rPr>
      </w:pPr>
    </w:p>
    <w:p w14:paraId="3FB1D283" w14:textId="6BE4390C" w:rsidR="00261B65" w:rsidRPr="00E769A4" w:rsidRDefault="0057460A" w:rsidP="00261B65">
      <w:pPr>
        <w:pStyle w:val="ListParagraph"/>
        <w:numPr>
          <w:ilvl w:val="0"/>
          <w:numId w:val="10"/>
        </w:numPr>
        <w:rPr>
          <w:rFonts w:ascii="Open Sans" w:hAnsi="Open Sans" w:cs="Open Sans"/>
          <w:color w:val="12284C"/>
          <w:sz w:val="24"/>
          <w:szCs w:val="24"/>
        </w:rPr>
      </w:pPr>
      <w:r w:rsidRPr="00E769A4">
        <w:rPr>
          <w:rFonts w:ascii="Open Sans" w:hAnsi="Open Sans" w:cs="Open Sans"/>
          <w:color w:val="12284C"/>
          <w:sz w:val="24"/>
          <w:szCs w:val="24"/>
        </w:rPr>
        <w:t>If applicable, p</w:t>
      </w:r>
      <w:r w:rsidR="00261B65" w:rsidRPr="00E769A4">
        <w:rPr>
          <w:rFonts w:ascii="Open Sans" w:hAnsi="Open Sans" w:cs="Open Sans"/>
          <w:color w:val="12284C"/>
          <w:sz w:val="24"/>
          <w:szCs w:val="24"/>
        </w:rPr>
        <w:t xml:space="preserve">lease summarize how the district will use its remaining </w:t>
      </w:r>
      <w:proofErr w:type="spellStart"/>
      <w:r w:rsidR="00261B65" w:rsidRPr="00E769A4">
        <w:rPr>
          <w:rFonts w:ascii="Open Sans" w:hAnsi="Open Sans" w:cs="Open Sans"/>
          <w:color w:val="12284C"/>
          <w:sz w:val="24"/>
          <w:szCs w:val="24"/>
        </w:rPr>
        <w:t>ESSER</w:t>
      </w:r>
      <w:proofErr w:type="spellEnd"/>
      <w:r w:rsidR="00261B65" w:rsidRPr="00E769A4">
        <w:rPr>
          <w:rFonts w:ascii="Open Sans" w:hAnsi="Open Sans" w:cs="Open Sans"/>
          <w:color w:val="12284C"/>
          <w:sz w:val="24"/>
          <w:szCs w:val="24"/>
        </w:rPr>
        <w:t xml:space="preserve"> I and </w:t>
      </w:r>
      <w:proofErr w:type="spellStart"/>
      <w:r w:rsidR="00261B65" w:rsidRPr="00E769A4">
        <w:rPr>
          <w:rFonts w:ascii="Open Sans" w:hAnsi="Open Sans" w:cs="Open Sans"/>
          <w:color w:val="12284C"/>
          <w:sz w:val="24"/>
          <w:szCs w:val="24"/>
        </w:rPr>
        <w:t>ESSER</w:t>
      </w:r>
      <w:proofErr w:type="spellEnd"/>
      <w:r w:rsidR="00261B65" w:rsidRPr="00E769A4">
        <w:rPr>
          <w:rFonts w:ascii="Open Sans" w:hAnsi="Open Sans" w:cs="Open Sans"/>
          <w:color w:val="12284C"/>
          <w:sz w:val="24"/>
          <w:szCs w:val="24"/>
        </w:rPr>
        <w:t xml:space="preserve"> I SPED funding and what it hopes to accomplish with these funds (free response, 200 word limit).</w:t>
      </w:r>
    </w:p>
    <w:p w14:paraId="7AE65EA0" w14:textId="06E750AA" w:rsidR="00666957" w:rsidRPr="00E769A4" w:rsidRDefault="00261B65" w:rsidP="00261B65">
      <w:pPr>
        <w:rPr>
          <w:rFonts w:ascii="Open Sans" w:hAnsi="Open Sans" w:cs="Open Sans"/>
          <w:b/>
          <w:bCs/>
          <w:color w:val="12284C"/>
          <w:sz w:val="24"/>
          <w:szCs w:val="24"/>
        </w:rPr>
      </w:pPr>
      <w:r w:rsidRPr="00E769A4">
        <w:rPr>
          <w:rFonts w:ascii="Open Sans" w:hAnsi="Open Sans" w:cs="Open Sans"/>
          <w:b/>
          <w:bCs/>
          <w:color w:val="12284C"/>
          <w:sz w:val="24"/>
          <w:szCs w:val="24"/>
        </w:rPr>
        <w:t>Note:</w:t>
      </w:r>
      <w:r w:rsidRPr="00E769A4">
        <w:rPr>
          <w:rFonts w:ascii="Open Sans" w:hAnsi="Open Sans" w:cs="Open Sans"/>
          <w:color w:val="12284C"/>
          <w:sz w:val="24"/>
          <w:szCs w:val="24"/>
        </w:rPr>
        <w:t xml:space="preserve"> The summary of remaining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 plan is for </w:t>
      </w:r>
      <w:r w:rsidR="00A40ADC">
        <w:rPr>
          <w:rFonts w:ascii="Open Sans" w:hAnsi="Open Sans" w:cs="Open Sans"/>
          <w:color w:val="12284C"/>
          <w:sz w:val="24"/>
          <w:szCs w:val="24"/>
        </w:rPr>
        <w:t>context</w:t>
      </w:r>
      <w:r w:rsidRPr="00E769A4">
        <w:rPr>
          <w:rFonts w:ascii="Open Sans" w:hAnsi="Open Sans" w:cs="Open Sans"/>
          <w:color w:val="12284C"/>
          <w:sz w:val="24"/>
          <w:szCs w:val="24"/>
        </w:rPr>
        <w:t xml:space="preserve"> only; Task Force approval is not needed for further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 drawdowns.</w:t>
      </w:r>
    </w:p>
    <w:p w14:paraId="4F1587FE" w14:textId="16D60BD4" w:rsidR="00666957" w:rsidRPr="00E769A4" w:rsidRDefault="00666957">
      <w:pPr>
        <w:rPr>
          <w:rFonts w:ascii="Open Sans" w:hAnsi="Open Sans" w:cs="Open Sans"/>
          <w:b/>
          <w:bCs/>
          <w:color w:val="12284C"/>
          <w:sz w:val="24"/>
          <w:szCs w:val="24"/>
        </w:rPr>
      </w:pPr>
    </w:p>
    <w:p w14:paraId="7BBE3B0C" w14:textId="77777777" w:rsidR="00261B65" w:rsidRPr="00E769A4" w:rsidRDefault="00261B65">
      <w:pPr>
        <w:rPr>
          <w:rFonts w:ascii="Open Sans" w:hAnsi="Open Sans" w:cs="Open Sans"/>
          <w:b/>
          <w:bCs/>
          <w:color w:val="12284C"/>
          <w:sz w:val="24"/>
          <w:szCs w:val="24"/>
        </w:rPr>
      </w:pPr>
      <w:r w:rsidRPr="00E769A4">
        <w:rPr>
          <w:rFonts w:ascii="Open Sans" w:hAnsi="Open Sans" w:cs="Open Sans"/>
          <w:b/>
          <w:bCs/>
          <w:color w:val="12284C"/>
          <w:sz w:val="24"/>
          <w:szCs w:val="24"/>
        </w:rPr>
        <w:br w:type="page"/>
      </w:r>
    </w:p>
    <w:p w14:paraId="59A5DB94" w14:textId="543120A5" w:rsidR="0061469C" w:rsidRPr="00E769A4" w:rsidRDefault="0061469C" w:rsidP="00970FC0">
      <w:pPr>
        <w:jc w:val="center"/>
        <w:rPr>
          <w:rFonts w:ascii="Open Sans" w:hAnsi="Open Sans" w:cs="Open Sans"/>
          <w:b/>
          <w:bCs/>
          <w:color w:val="12284C"/>
          <w:sz w:val="24"/>
          <w:szCs w:val="24"/>
        </w:rPr>
      </w:pPr>
      <w:r w:rsidRPr="00E769A4">
        <w:rPr>
          <w:rFonts w:ascii="Open Sans" w:hAnsi="Open Sans" w:cs="Open Sans"/>
          <w:b/>
          <w:bCs/>
          <w:color w:val="12284C"/>
          <w:sz w:val="24"/>
          <w:szCs w:val="24"/>
        </w:rPr>
        <w:lastRenderedPageBreak/>
        <w:t xml:space="preserve">PART </w:t>
      </w:r>
      <w:r w:rsidR="00666957" w:rsidRPr="00E769A4">
        <w:rPr>
          <w:rFonts w:ascii="Open Sans" w:hAnsi="Open Sans" w:cs="Open Sans"/>
          <w:b/>
          <w:bCs/>
          <w:color w:val="12284C"/>
          <w:sz w:val="24"/>
          <w:szCs w:val="24"/>
        </w:rPr>
        <w:t>C</w:t>
      </w:r>
      <w:r w:rsidRPr="00E769A4">
        <w:rPr>
          <w:rFonts w:ascii="Open Sans" w:hAnsi="Open Sans" w:cs="Open Sans"/>
          <w:b/>
          <w:bCs/>
          <w:color w:val="12284C"/>
          <w:sz w:val="24"/>
          <w:szCs w:val="24"/>
        </w:rPr>
        <w:t xml:space="preserve">: </w:t>
      </w:r>
      <w:r w:rsidR="00C805FD" w:rsidRPr="00E769A4">
        <w:rPr>
          <w:rFonts w:ascii="Open Sans" w:hAnsi="Open Sans" w:cs="Open Sans"/>
          <w:b/>
          <w:bCs/>
          <w:color w:val="12284C"/>
          <w:sz w:val="24"/>
          <w:szCs w:val="24"/>
        </w:rPr>
        <w:t xml:space="preserve">Plan for Use of </w:t>
      </w:r>
      <w:proofErr w:type="spellStart"/>
      <w:r w:rsidR="00C805FD" w:rsidRPr="00E769A4">
        <w:rPr>
          <w:rFonts w:ascii="Open Sans" w:hAnsi="Open Sans" w:cs="Open Sans"/>
          <w:b/>
          <w:bCs/>
          <w:color w:val="12284C"/>
          <w:sz w:val="24"/>
          <w:szCs w:val="24"/>
        </w:rPr>
        <w:t>ESSER</w:t>
      </w:r>
      <w:proofErr w:type="spellEnd"/>
      <w:r w:rsidR="00C805FD" w:rsidRPr="00E769A4">
        <w:rPr>
          <w:rFonts w:ascii="Open Sans" w:hAnsi="Open Sans" w:cs="Open Sans"/>
          <w:b/>
          <w:bCs/>
          <w:color w:val="12284C"/>
          <w:sz w:val="24"/>
          <w:szCs w:val="24"/>
        </w:rPr>
        <w:t xml:space="preserve"> II Funds</w:t>
      </w:r>
    </w:p>
    <w:p w14:paraId="69258B1B" w14:textId="77777777" w:rsidR="00E11B12" w:rsidRDefault="00C805FD" w:rsidP="00C805FD">
      <w:pPr>
        <w:rPr>
          <w:rFonts w:ascii="Open Sans" w:hAnsi="Open Sans" w:cs="Open Sans"/>
          <w:b/>
          <w:bCs/>
          <w:color w:val="12284C"/>
          <w:sz w:val="24"/>
          <w:szCs w:val="24"/>
        </w:rPr>
      </w:pPr>
      <w:r w:rsidRPr="00E769A4">
        <w:rPr>
          <w:rFonts w:ascii="Open Sans" w:hAnsi="Open Sans" w:cs="Open Sans"/>
          <w:b/>
          <w:bCs/>
          <w:color w:val="12284C"/>
          <w:sz w:val="24"/>
          <w:szCs w:val="24"/>
        </w:rPr>
        <w:t xml:space="preserve">Please review the following </w:t>
      </w:r>
      <w:r w:rsidR="00D209C3" w:rsidRPr="00E769A4">
        <w:rPr>
          <w:rFonts w:ascii="Open Sans" w:hAnsi="Open Sans" w:cs="Open Sans"/>
          <w:b/>
          <w:bCs/>
          <w:color w:val="12284C"/>
          <w:sz w:val="24"/>
          <w:szCs w:val="24"/>
        </w:rPr>
        <w:t xml:space="preserve">allowable uses </w:t>
      </w:r>
      <w:r w:rsidRPr="00E769A4">
        <w:rPr>
          <w:rFonts w:ascii="Open Sans" w:hAnsi="Open Sans" w:cs="Open Sans"/>
          <w:b/>
          <w:bCs/>
          <w:color w:val="12284C"/>
          <w:sz w:val="24"/>
          <w:szCs w:val="24"/>
        </w:rPr>
        <w:t xml:space="preserve">of </w:t>
      </w:r>
      <w:proofErr w:type="spellStart"/>
      <w:r w:rsidRPr="00E769A4">
        <w:rPr>
          <w:rFonts w:ascii="Open Sans" w:hAnsi="Open Sans" w:cs="Open Sans"/>
          <w:b/>
          <w:bCs/>
          <w:color w:val="12284C"/>
          <w:sz w:val="24"/>
          <w:szCs w:val="24"/>
        </w:rPr>
        <w:t>ESSER</w:t>
      </w:r>
      <w:proofErr w:type="spellEnd"/>
      <w:r w:rsidRPr="00E769A4">
        <w:rPr>
          <w:rFonts w:ascii="Open Sans" w:hAnsi="Open Sans" w:cs="Open Sans"/>
          <w:b/>
          <w:bCs/>
          <w:color w:val="12284C"/>
          <w:sz w:val="24"/>
          <w:szCs w:val="24"/>
        </w:rPr>
        <w:t xml:space="preserve"> II funds before completing the narrative and Excel template portion of the application.</w:t>
      </w:r>
      <w:r w:rsidR="00E11B12">
        <w:rPr>
          <w:rFonts w:ascii="Open Sans" w:hAnsi="Open Sans" w:cs="Open Sans"/>
          <w:b/>
          <w:bCs/>
          <w:color w:val="12284C"/>
          <w:sz w:val="24"/>
          <w:szCs w:val="24"/>
        </w:rPr>
        <w:t xml:space="preserve"> </w:t>
      </w:r>
    </w:p>
    <w:p w14:paraId="6739A862" w14:textId="1A150846"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(1) Any activity authorized by the </w:t>
      </w:r>
      <w:proofErr w:type="spellStart"/>
      <w:r w:rsidRPr="00E769A4">
        <w:rPr>
          <w:rFonts w:ascii="Open Sans" w:hAnsi="Open Sans" w:cs="Open Sans"/>
          <w:color w:val="12284C"/>
          <w:sz w:val="24"/>
          <w:szCs w:val="24"/>
        </w:rPr>
        <w:t>ESEA</w:t>
      </w:r>
      <w:proofErr w:type="spellEnd"/>
      <w:r w:rsidRPr="00E769A4">
        <w:rPr>
          <w:rFonts w:ascii="Open Sans" w:hAnsi="Open Sans" w:cs="Open Sans"/>
          <w:color w:val="12284C"/>
          <w:sz w:val="24"/>
          <w:szCs w:val="24"/>
        </w:rPr>
        <w:t xml:space="preserve"> of 1965, including the Native Hawaiian Education Act and the Alaska Native Educational Equity, Support, and Assistance Act (20 U.S.C. 6301 et seq.), the Individuals with Disabilities Education Act (20 U.S.C.1400 et seq.) (‘‘IDEA’’), the Adult Education and Family Literacy Act (20 U.S.C. 1400 et seq.), the Carl D. Perkins Career and Technical Education Act of 2006 (20 U.S.C. 2301 et seq.) (‘‘the Perkins Act’’), or subtitle B of title VII of the McKinney-December 21, Vento Homeless Assistance Act (42 U.S.C. 11431 et2 seq.). </w:t>
      </w:r>
    </w:p>
    <w:p w14:paraId="29FD9CE8"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(2) Coordination of preparedness and response efforts of local educational agencies with State, local, Tribal, and territorial public health departments, and other relevant agencies, to improve coordinated responses among such entities to prevent, prepare for, and respond to coronavirus. </w:t>
      </w:r>
    </w:p>
    <w:p w14:paraId="017939F1"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(3) Providing principals and others school leaders with the resources necessary to address the needs of their individual schools. </w:t>
      </w:r>
    </w:p>
    <w:p w14:paraId="22B074DF"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(4)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 </w:t>
      </w:r>
    </w:p>
    <w:p w14:paraId="668049D4"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(5) Developing and implementing procedures and systems to improve the preparedness and response efforts of local educational agencies. </w:t>
      </w:r>
    </w:p>
    <w:p w14:paraId="629D45E8"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(6) Training and professional development for staff of the local educational agency on sanitation and minimizing the spread of infectious diseases. </w:t>
      </w:r>
    </w:p>
    <w:p w14:paraId="468FCF6A"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(7) Purchasing supplies to sanitize and clean the facilities of a local educational agency, including buildings operated by such agency. </w:t>
      </w:r>
    </w:p>
    <w:p w14:paraId="1614F232"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(8) Planning for, coordinating, and implementing activities during long-term closures, including providing meals to eligible students, providing technology for online learning to all students, providing guidance for carrying out requirements under the IDEA and ensuring other educational services can continue to be provided consistent with all Federal, State, and local requirements. </w:t>
      </w:r>
    </w:p>
    <w:p w14:paraId="3C9C3617"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lastRenderedPageBreak/>
        <w:t xml:space="preserve">(9)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 </w:t>
      </w:r>
    </w:p>
    <w:p w14:paraId="4FD3E699"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(10) Providing mental health services and supports. </w:t>
      </w:r>
    </w:p>
    <w:p w14:paraId="0F42580C"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(11)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 </w:t>
      </w:r>
    </w:p>
    <w:p w14:paraId="7F387D60"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(12) Addressing learning loss among students, including low-income students, children with disabilities, English learners, racial and ethnic minorities, students experiencing homelessness, and children and youth in foster care, of the local educational agency, including by— (A) Administering and using high-quality assessments that are valid and reliable, to accurately assess students’ academic progress and assist educators in meeting students’ academic needs, including through differentiating instruction. (B) Implementing evidence-based activities to meet the comprehensive needs of students. (C) Providing information and assistance to parents and families on how they can effectively support students, including in a distance learning environment. (D) Tracking student attendance and improving student engagement in distance education. </w:t>
      </w:r>
    </w:p>
    <w:p w14:paraId="352ED4D8"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(13) School facility repairs and improvements to enable operation of schools to reduce risk of virus transmission and exposure to environmental health hazards, and to support student health needs. </w:t>
      </w:r>
    </w:p>
    <w:p w14:paraId="60A83DCE" w14:textId="77777777" w:rsidR="00C805FD" w:rsidRPr="00E769A4" w:rsidRDefault="00C805FD" w:rsidP="00C805FD">
      <w:pPr>
        <w:rPr>
          <w:rFonts w:ascii="Open Sans" w:hAnsi="Open Sans" w:cs="Open Sans"/>
          <w:color w:val="12284C"/>
          <w:sz w:val="24"/>
          <w:szCs w:val="24"/>
        </w:rPr>
      </w:pPr>
      <w:r w:rsidRPr="00E769A4">
        <w:rPr>
          <w:rFonts w:ascii="Open Sans" w:hAnsi="Open Sans" w:cs="Open Sans"/>
          <w:color w:val="12284C"/>
          <w:sz w:val="24"/>
          <w:szCs w:val="24"/>
        </w:rPr>
        <w:t xml:space="preserve">(14) 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14:paraId="0D979BA0" w14:textId="05554D5D" w:rsidR="00E11B12" w:rsidRDefault="00E11B12" w:rsidP="0020341A">
      <w:pPr>
        <w:rPr>
          <w:rFonts w:ascii="Open Sans" w:hAnsi="Open Sans" w:cs="Open Sans"/>
          <w:color w:val="12284C"/>
          <w:sz w:val="24"/>
          <w:szCs w:val="24"/>
        </w:rPr>
      </w:pPr>
      <w:r>
        <w:rPr>
          <w:rFonts w:ascii="Open Sans" w:hAnsi="Open Sans" w:cs="Open Sans"/>
          <w:color w:val="12284C"/>
          <w:sz w:val="24"/>
          <w:szCs w:val="24"/>
        </w:rPr>
        <w:t xml:space="preserve">(15) </w:t>
      </w:r>
      <w:r w:rsidRPr="00E11B12">
        <w:rPr>
          <w:rFonts w:ascii="Open Sans" w:hAnsi="Open Sans" w:cs="Open Sans"/>
          <w:color w:val="12284C"/>
          <w:sz w:val="24"/>
          <w:szCs w:val="24"/>
        </w:rPr>
        <w:t>Developing strategies and implementing public health protocols for the reopening and operation of school facilities</w:t>
      </w:r>
      <w:r>
        <w:rPr>
          <w:rFonts w:ascii="Open Sans" w:hAnsi="Open Sans" w:cs="Open Sans"/>
          <w:color w:val="12284C"/>
          <w:sz w:val="24"/>
          <w:szCs w:val="24"/>
        </w:rPr>
        <w:t>.</w:t>
      </w:r>
    </w:p>
    <w:p w14:paraId="2B473E9C" w14:textId="0258C414" w:rsidR="00C805FD" w:rsidRPr="00E769A4" w:rsidRDefault="00C805FD" w:rsidP="0020341A">
      <w:pPr>
        <w:rPr>
          <w:rFonts w:ascii="Open Sans" w:hAnsi="Open Sans" w:cs="Open Sans"/>
          <w:b/>
          <w:bCs/>
          <w:color w:val="12284C"/>
          <w:sz w:val="24"/>
          <w:szCs w:val="24"/>
        </w:rPr>
      </w:pPr>
      <w:r w:rsidRPr="00E769A4">
        <w:rPr>
          <w:rFonts w:ascii="Open Sans" w:hAnsi="Open Sans" w:cs="Open Sans"/>
          <w:color w:val="12284C"/>
          <w:sz w:val="24"/>
          <w:szCs w:val="24"/>
        </w:rPr>
        <w:lastRenderedPageBreak/>
        <w:t>(1</w:t>
      </w:r>
      <w:r w:rsidR="00E11B12">
        <w:rPr>
          <w:rFonts w:ascii="Open Sans" w:hAnsi="Open Sans" w:cs="Open Sans"/>
          <w:color w:val="12284C"/>
          <w:sz w:val="24"/>
          <w:szCs w:val="24"/>
        </w:rPr>
        <w:t>6</w:t>
      </w:r>
      <w:r w:rsidRPr="00E769A4">
        <w:rPr>
          <w:rFonts w:ascii="Open Sans" w:hAnsi="Open Sans" w:cs="Open Sans"/>
          <w:color w:val="12284C"/>
          <w:sz w:val="24"/>
          <w:szCs w:val="24"/>
        </w:rPr>
        <w:t>) Other activities that are necessary to maintain the operation of and continuity of services in local educational agencies and continuing to employ existing staff of the local educational agency.</w:t>
      </w:r>
    </w:p>
    <w:p w14:paraId="41BC596C" w14:textId="0414D4A2" w:rsidR="0031608D" w:rsidRDefault="00E11B12" w:rsidP="0031608D">
      <w:pPr>
        <w:rPr>
          <w:rFonts w:ascii="Open Sans" w:hAnsi="Open Sans" w:cs="Open Sans"/>
          <w:color w:val="12284C"/>
          <w:sz w:val="24"/>
          <w:szCs w:val="24"/>
        </w:rPr>
      </w:pPr>
      <w:r w:rsidRPr="00E11B12">
        <w:rPr>
          <w:rFonts w:ascii="Open Sans" w:hAnsi="Open Sans" w:cs="Open Sans"/>
          <w:b/>
          <w:bCs/>
          <w:color w:val="12284C"/>
          <w:sz w:val="24"/>
          <w:szCs w:val="24"/>
        </w:rPr>
        <w:t>Please note:</w:t>
      </w:r>
      <w:r>
        <w:rPr>
          <w:rFonts w:ascii="Open Sans" w:hAnsi="Open Sans" w:cs="Open Sans"/>
          <w:color w:val="12284C"/>
          <w:sz w:val="24"/>
          <w:szCs w:val="24"/>
        </w:rPr>
        <w:t xml:space="preserve"> </w:t>
      </w:r>
      <w:r w:rsidRPr="00E11B12">
        <w:rPr>
          <w:rFonts w:ascii="Open Sans" w:hAnsi="Open Sans" w:cs="Open Sans"/>
          <w:color w:val="12284C"/>
          <w:sz w:val="24"/>
          <w:szCs w:val="24"/>
        </w:rPr>
        <w:t xml:space="preserve">"Developing strategies and implementing public health protocols for the reopening and operation of school facilities," identified as an allowable use under </w:t>
      </w:r>
      <w:proofErr w:type="spellStart"/>
      <w:r w:rsidRPr="00E11B12">
        <w:rPr>
          <w:rFonts w:ascii="Open Sans" w:hAnsi="Open Sans" w:cs="Open Sans"/>
          <w:color w:val="12284C"/>
          <w:sz w:val="24"/>
          <w:szCs w:val="24"/>
        </w:rPr>
        <w:t>ESSER</w:t>
      </w:r>
      <w:proofErr w:type="spellEnd"/>
      <w:r w:rsidRPr="00E11B12">
        <w:rPr>
          <w:rFonts w:ascii="Open Sans" w:hAnsi="Open Sans" w:cs="Open Sans"/>
          <w:color w:val="12284C"/>
          <w:sz w:val="24"/>
          <w:szCs w:val="24"/>
        </w:rPr>
        <w:t xml:space="preserve"> III in the American Rescue Plan, is also permissible under </w:t>
      </w:r>
      <w:proofErr w:type="spellStart"/>
      <w:r w:rsidRPr="00E11B12">
        <w:rPr>
          <w:rFonts w:ascii="Open Sans" w:hAnsi="Open Sans" w:cs="Open Sans"/>
          <w:color w:val="12284C"/>
          <w:sz w:val="24"/>
          <w:szCs w:val="24"/>
        </w:rPr>
        <w:t>ESSER</w:t>
      </w:r>
      <w:proofErr w:type="spellEnd"/>
      <w:r w:rsidRPr="00E11B12">
        <w:rPr>
          <w:rFonts w:ascii="Open Sans" w:hAnsi="Open Sans" w:cs="Open Sans"/>
          <w:color w:val="12284C"/>
          <w:sz w:val="24"/>
          <w:szCs w:val="24"/>
        </w:rPr>
        <w:t xml:space="preserve"> II.</w:t>
      </w:r>
    </w:p>
    <w:p w14:paraId="2E2E09A5" w14:textId="77777777" w:rsidR="00E11B12" w:rsidRPr="00E769A4" w:rsidRDefault="00E11B12" w:rsidP="0031608D">
      <w:pPr>
        <w:rPr>
          <w:rFonts w:ascii="Open Sans" w:hAnsi="Open Sans" w:cs="Open Sans"/>
          <w:color w:val="12284C"/>
          <w:sz w:val="24"/>
          <w:szCs w:val="24"/>
        </w:rPr>
      </w:pPr>
    </w:p>
    <w:p w14:paraId="4D7BD6B3" w14:textId="4BAB8A33" w:rsidR="00B5268D" w:rsidRPr="00E769A4" w:rsidRDefault="00E3376B" w:rsidP="00B5268D">
      <w:pPr>
        <w:rPr>
          <w:rFonts w:ascii="Open Sans" w:hAnsi="Open Sans" w:cs="Open Sans"/>
          <w:b/>
          <w:bCs/>
          <w:color w:val="12284C"/>
          <w:sz w:val="24"/>
          <w:szCs w:val="24"/>
        </w:rPr>
      </w:pPr>
      <w:r w:rsidRPr="00E769A4">
        <w:rPr>
          <w:rFonts w:ascii="Open Sans" w:hAnsi="Open Sans" w:cs="Open Sans"/>
          <w:b/>
          <w:bCs/>
          <w:color w:val="12284C"/>
          <w:sz w:val="24"/>
          <w:szCs w:val="24"/>
        </w:rPr>
        <w:t xml:space="preserve">Plan for </w:t>
      </w:r>
      <w:proofErr w:type="spellStart"/>
      <w:r w:rsidR="0031608D" w:rsidRPr="00E769A4">
        <w:rPr>
          <w:rFonts w:ascii="Open Sans" w:hAnsi="Open Sans" w:cs="Open Sans"/>
          <w:b/>
          <w:bCs/>
          <w:color w:val="12284C"/>
          <w:sz w:val="24"/>
          <w:szCs w:val="24"/>
        </w:rPr>
        <w:t>ESSER</w:t>
      </w:r>
      <w:proofErr w:type="spellEnd"/>
      <w:r w:rsidR="0031608D" w:rsidRPr="00E769A4">
        <w:rPr>
          <w:rFonts w:ascii="Open Sans" w:hAnsi="Open Sans" w:cs="Open Sans"/>
          <w:b/>
          <w:bCs/>
          <w:color w:val="12284C"/>
          <w:sz w:val="24"/>
          <w:szCs w:val="24"/>
        </w:rPr>
        <w:t xml:space="preserve"> II </w:t>
      </w:r>
      <w:r w:rsidR="00912862" w:rsidRPr="00E769A4">
        <w:rPr>
          <w:rFonts w:ascii="Open Sans" w:hAnsi="Open Sans" w:cs="Open Sans"/>
          <w:b/>
          <w:bCs/>
          <w:color w:val="12284C"/>
          <w:sz w:val="24"/>
          <w:szCs w:val="24"/>
        </w:rPr>
        <w:t>direct district allocation</w:t>
      </w:r>
    </w:p>
    <w:p w14:paraId="746860BA" w14:textId="27276032" w:rsidR="00146915" w:rsidRPr="00E769A4" w:rsidRDefault="006727AA" w:rsidP="00630278">
      <w:pPr>
        <w:pStyle w:val="ListParagraph"/>
        <w:numPr>
          <w:ilvl w:val="0"/>
          <w:numId w:val="10"/>
        </w:numPr>
        <w:rPr>
          <w:rFonts w:ascii="Open Sans" w:hAnsi="Open Sans" w:cs="Open Sans"/>
          <w:color w:val="12284C"/>
          <w:sz w:val="24"/>
          <w:szCs w:val="24"/>
        </w:rPr>
      </w:pPr>
      <w:r w:rsidRPr="00E769A4">
        <w:rPr>
          <w:rFonts w:ascii="Open Sans" w:hAnsi="Open Sans" w:cs="Open Sans"/>
          <w:color w:val="12284C"/>
          <w:sz w:val="24"/>
          <w:szCs w:val="24"/>
        </w:rPr>
        <w:t>P</w:t>
      </w:r>
      <w:r w:rsidR="00F64F34" w:rsidRPr="00E769A4">
        <w:rPr>
          <w:rFonts w:ascii="Open Sans" w:hAnsi="Open Sans" w:cs="Open Sans"/>
          <w:color w:val="12284C"/>
          <w:sz w:val="24"/>
          <w:szCs w:val="24"/>
        </w:rPr>
        <w:t xml:space="preserve">lease </w:t>
      </w:r>
      <w:r w:rsidR="00912862" w:rsidRPr="00E769A4">
        <w:rPr>
          <w:rFonts w:ascii="Open Sans" w:hAnsi="Open Sans" w:cs="Open Sans"/>
          <w:color w:val="12284C"/>
          <w:sz w:val="24"/>
          <w:szCs w:val="24"/>
        </w:rPr>
        <w:t xml:space="preserve">summarize </w:t>
      </w:r>
      <w:r w:rsidR="00035288" w:rsidRPr="00E769A4">
        <w:rPr>
          <w:rFonts w:ascii="Open Sans" w:hAnsi="Open Sans" w:cs="Open Sans"/>
          <w:color w:val="12284C"/>
          <w:sz w:val="24"/>
          <w:szCs w:val="24"/>
        </w:rPr>
        <w:t xml:space="preserve">how </w:t>
      </w:r>
      <w:r w:rsidR="0031608D" w:rsidRPr="00E769A4">
        <w:rPr>
          <w:rFonts w:ascii="Open Sans" w:hAnsi="Open Sans" w:cs="Open Sans"/>
          <w:color w:val="12284C"/>
          <w:sz w:val="24"/>
          <w:szCs w:val="24"/>
        </w:rPr>
        <w:t xml:space="preserve">the district proposes using </w:t>
      </w:r>
      <w:r w:rsidR="00912862" w:rsidRPr="00E769A4">
        <w:rPr>
          <w:rFonts w:ascii="Open Sans" w:hAnsi="Open Sans" w:cs="Open Sans"/>
          <w:color w:val="12284C"/>
          <w:sz w:val="24"/>
          <w:szCs w:val="24"/>
        </w:rPr>
        <w:t xml:space="preserve">its </w:t>
      </w:r>
      <w:proofErr w:type="spellStart"/>
      <w:r w:rsidR="0031608D" w:rsidRPr="00E769A4">
        <w:rPr>
          <w:rFonts w:ascii="Open Sans" w:hAnsi="Open Sans" w:cs="Open Sans"/>
          <w:color w:val="12284C"/>
          <w:sz w:val="24"/>
          <w:szCs w:val="24"/>
        </w:rPr>
        <w:t>ESSER</w:t>
      </w:r>
      <w:proofErr w:type="spellEnd"/>
      <w:r w:rsidR="0031608D" w:rsidRPr="00E769A4">
        <w:rPr>
          <w:rFonts w:ascii="Open Sans" w:hAnsi="Open Sans" w:cs="Open Sans"/>
          <w:color w:val="12284C"/>
          <w:sz w:val="24"/>
          <w:szCs w:val="24"/>
        </w:rPr>
        <w:t xml:space="preserve"> II </w:t>
      </w:r>
      <w:r w:rsidR="00912862" w:rsidRPr="00E769A4">
        <w:rPr>
          <w:rFonts w:ascii="Open Sans" w:hAnsi="Open Sans" w:cs="Open Sans"/>
          <w:color w:val="12284C"/>
          <w:sz w:val="24"/>
          <w:szCs w:val="24"/>
        </w:rPr>
        <w:t xml:space="preserve">direct district allocation (and its </w:t>
      </w:r>
      <w:proofErr w:type="spellStart"/>
      <w:r w:rsidR="00E44D4C" w:rsidRPr="00E769A4">
        <w:rPr>
          <w:rFonts w:ascii="Open Sans" w:hAnsi="Open Sans" w:cs="Open Sans"/>
          <w:color w:val="12284C"/>
          <w:sz w:val="24"/>
          <w:szCs w:val="24"/>
        </w:rPr>
        <w:t>KSDE</w:t>
      </w:r>
      <w:proofErr w:type="spellEnd"/>
      <w:r w:rsidR="00E44D4C" w:rsidRPr="00E769A4">
        <w:rPr>
          <w:rFonts w:ascii="Open Sans" w:hAnsi="Open Sans" w:cs="Open Sans"/>
          <w:color w:val="12284C"/>
          <w:sz w:val="24"/>
          <w:szCs w:val="24"/>
        </w:rPr>
        <w:t xml:space="preserve"> per-student additional allocation</w:t>
      </w:r>
      <w:r w:rsidR="00912862" w:rsidRPr="00E769A4">
        <w:rPr>
          <w:rFonts w:ascii="Open Sans" w:hAnsi="Open Sans" w:cs="Open Sans"/>
          <w:color w:val="12284C"/>
          <w:sz w:val="24"/>
          <w:szCs w:val="24"/>
        </w:rPr>
        <w:t>,</w:t>
      </w:r>
      <w:r w:rsidR="0097478E" w:rsidRPr="00E769A4">
        <w:rPr>
          <w:rFonts w:ascii="Open Sans" w:hAnsi="Open Sans" w:cs="Open Sans"/>
          <w:color w:val="12284C"/>
          <w:sz w:val="24"/>
          <w:szCs w:val="24"/>
        </w:rPr>
        <w:t xml:space="preserve"> if applicable</w:t>
      </w:r>
      <w:r w:rsidR="00BC5E6A" w:rsidRPr="00E769A4">
        <w:rPr>
          <w:rFonts w:ascii="Open Sans" w:hAnsi="Open Sans" w:cs="Open Sans"/>
          <w:color w:val="12284C"/>
          <w:sz w:val="24"/>
          <w:szCs w:val="24"/>
        </w:rPr>
        <w:t>)</w:t>
      </w:r>
      <w:r w:rsidR="009A5EE0" w:rsidRPr="00E769A4">
        <w:rPr>
          <w:rFonts w:ascii="Open Sans" w:hAnsi="Open Sans" w:cs="Open Sans"/>
          <w:color w:val="12284C"/>
          <w:sz w:val="24"/>
          <w:szCs w:val="24"/>
        </w:rPr>
        <w:t xml:space="preserve"> to address incremental COVID-19 needs</w:t>
      </w:r>
      <w:r w:rsidR="00B7646A" w:rsidRPr="00E769A4">
        <w:rPr>
          <w:rFonts w:ascii="Open Sans" w:hAnsi="Open Sans" w:cs="Open Sans"/>
          <w:color w:val="12284C"/>
          <w:sz w:val="24"/>
          <w:szCs w:val="24"/>
        </w:rPr>
        <w:t xml:space="preserve"> (free response, </w:t>
      </w:r>
      <w:r w:rsidR="006C5A7F" w:rsidRPr="00E769A4">
        <w:rPr>
          <w:rFonts w:ascii="Open Sans" w:hAnsi="Open Sans" w:cs="Open Sans"/>
          <w:color w:val="12284C"/>
          <w:sz w:val="24"/>
          <w:szCs w:val="24"/>
        </w:rPr>
        <w:t>300</w:t>
      </w:r>
      <w:r w:rsidR="00B7646A" w:rsidRPr="00E769A4">
        <w:rPr>
          <w:rFonts w:ascii="Open Sans" w:hAnsi="Open Sans" w:cs="Open Sans"/>
          <w:color w:val="12284C"/>
          <w:sz w:val="24"/>
          <w:szCs w:val="24"/>
        </w:rPr>
        <w:t xml:space="preserve"> word limit).</w:t>
      </w:r>
    </w:p>
    <w:p w14:paraId="03D8B0FB" w14:textId="77777777" w:rsidR="00261B65" w:rsidRPr="00E769A4" w:rsidRDefault="00261B65" w:rsidP="00261B65">
      <w:pPr>
        <w:rPr>
          <w:rFonts w:ascii="Open Sans" w:hAnsi="Open Sans" w:cs="Open Sans"/>
          <w:color w:val="12284C"/>
          <w:sz w:val="24"/>
          <w:szCs w:val="24"/>
        </w:rPr>
      </w:pPr>
    </w:p>
    <w:p w14:paraId="51FE10BB" w14:textId="017DC555" w:rsidR="00261B65" w:rsidRPr="00E769A4" w:rsidRDefault="00261B65" w:rsidP="00261B65">
      <w:pPr>
        <w:pStyle w:val="ListParagraph"/>
        <w:numPr>
          <w:ilvl w:val="0"/>
          <w:numId w:val="10"/>
        </w:numPr>
        <w:rPr>
          <w:rFonts w:ascii="Open Sans" w:hAnsi="Open Sans" w:cs="Open Sans"/>
          <w:color w:val="12284C"/>
          <w:sz w:val="24"/>
          <w:szCs w:val="24"/>
        </w:rPr>
      </w:pPr>
      <w:r w:rsidRPr="00E769A4">
        <w:rPr>
          <w:rFonts w:ascii="Open Sans" w:hAnsi="Open Sans" w:cs="Open Sans"/>
          <w:color w:val="12284C"/>
          <w:sz w:val="24"/>
          <w:szCs w:val="24"/>
        </w:rPr>
        <w:t xml:space="preserve">How will the district determine the impact of its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II </w:t>
      </w:r>
      <w:r w:rsidR="00912862" w:rsidRPr="00E769A4">
        <w:rPr>
          <w:rFonts w:ascii="Open Sans" w:hAnsi="Open Sans" w:cs="Open Sans"/>
          <w:color w:val="12284C"/>
          <w:sz w:val="24"/>
          <w:szCs w:val="24"/>
        </w:rPr>
        <w:t xml:space="preserve">direct district allocation </w:t>
      </w:r>
      <w:r w:rsidRPr="00E769A4">
        <w:rPr>
          <w:rFonts w:ascii="Open Sans" w:hAnsi="Open Sans" w:cs="Open Sans"/>
          <w:color w:val="12284C"/>
          <w:sz w:val="24"/>
          <w:szCs w:val="24"/>
        </w:rPr>
        <w:t xml:space="preserve">expenditures </w:t>
      </w:r>
      <w:r w:rsidR="00912862" w:rsidRPr="00E769A4">
        <w:rPr>
          <w:rFonts w:ascii="Open Sans" w:hAnsi="Open Sans" w:cs="Open Sans"/>
          <w:color w:val="12284C"/>
          <w:sz w:val="24"/>
          <w:szCs w:val="24"/>
        </w:rPr>
        <w:t xml:space="preserve">(and additional per-student allocation, if applicable) </w:t>
      </w:r>
      <w:r w:rsidRPr="00E769A4">
        <w:rPr>
          <w:rFonts w:ascii="Open Sans" w:hAnsi="Open Sans" w:cs="Open Sans"/>
          <w:color w:val="12284C"/>
          <w:sz w:val="24"/>
          <w:szCs w:val="24"/>
        </w:rPr>
        <w:t>on students? (free response, 150 word limit)?</w:t>
      </w:r>
    </w:p>
    <w:p w14:paraId="5B42DEB1" w14:textId="77777777" w:rsidR="00261B65" w:rsidRPr="00E769A4" w:rsidRDefault="00261B65">
      <w:pPr>
        <w:rPr>
          <w:rFonts w:ascii="Open Sans" w:hAnsi="Open Sans" w:cs="Open Sans"/>
          <w:color w:val="12284C"/>
          <w:sz w:val="24"/>
          <w:szCs w:val="24"/>
        </w:rPr>
      </w:pPr>
    </w:p>
    <w:p w14:paraId="49C9294C" w14:textId="18998BF6" w:rsidR="00666957" w:rsidRPr="00E769A4" w:rsidRDefault="00666957" w:rsidP="00630278">
      <w:pPr>
        <w:pStyle w:val="ListParagraph"/>
        <w:numPr>
          <w:ilvl w:val="0"/>
          <w:numId w:val="10"/>
        </w:numPr>
        <w:rPr>
          <w:rFonts w:ascii="Open Sans" w:hAnsi="Open Sans" w:cs="Open Sans"/>
          <w:color w:val="12284C"/>
          <w:sz w:val="24"/>
          <w:szCs w:val="24"/>
        </w:rPr>
      </w:pPr>
      <w:r w:rsidRPr="00E769A4">
        <w:rPr>
          <w:rFonts w:ascii="Open Sans" w:hAnsi="Open Sans" w:cs="Open Sans"/>
          <w:color w:val="12284C"/>
          <w:sz w:val="24"/>
          <w:szCs w:val="24"/>
        </w:rPr>
        <w:t xml:space="preserve">Please download and complete the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w:t>
      </w:r>
      <w:r w:rsidR="00715A44" w:rsidRPr="00E769A4">
        <w:rPr>
          <w:rFonts w:ascii="Open Sans" w:hAnsi="Open Sans" w:cs="Open Sans"/>
          <w:color w:val="12284C"/>
          <w:sz w:val="24"/>
          <w:szCs w:val="24"/>
        </w:rPr>
        <w:t xml:space="preserve">II application </w:t>
      </w:r>
      <w:r w:rsidRPr="00E769A4">
        <w:rPr>
          <w:rFonts w:ascii="Open Sans" w:hAnsi="Open Sans" w:cs="Open Sans"/>
          <w:color w:val="12284C"/>
          <w:sz w:val="24"/>
          <w:szCs w:val="24"/>
        </w:rPr>
        <w:t xml:space="preserve">template here </w:t>
      </w:r>
      <w:r w:rsidR="007C4A44" w:rsidRPr="00E769A4">
        <w:rPr>
          <w:rFonts w:ascii="Open Sans" w:hAnsi="Open Sans" w:cs="Open Sans"/>
          <w:color w:val="12284C"/>
          <w:sz w:val="24"/>
          <w:szCs w:val="24"/>
        </w:rPr>
        <w:t xml:space="preserve">to </w:t>
      </w:r>
      <w:r w:rsidR="00272361" w:rsidRPr="00E769A4">
        <w:rPr>
          <w:rFonts w:ascii="Open Sans" w:hAnsi="Open Sans" w:cs="Open Sans"/>
          <w:color w:val="12284C"/>
          <w:sz w:val="24"/>
          <w:szCs w:val="24"/>
        </w:rPr>
        <w:t xml:space="preserve">provide details on </w:t>
      </w:r>
      <w:proofErr w:type="spellStart"/>
      <w:r w:rsidR="007C4A44" w:rsidRPr="00E769A4">
        <w:rPr>
          <w:rFonts w:ascii="Open Sans" w:hAnsi="Open Sans" w:cs="Open Sans"/>
          <w:color w:val="12284C"/>
          <w:sz w:val="24"/>
          <w:szCs w:val="24"/>
        </w:rPr>
        <w:t>ESSER</w:t>
      </w:r>
      <w:proofErr w:type="spellEnd"/>
      <w:r w:rsidR="007C4A44" w:rsidRPr="00E769A4">
        <w:rPr>
          <w:rFonts w:ascii="Open Sans" w:hAnsi="Open Sans" w:cs="Open Sans"/>
          <w:color w:val="12284C"/>
          <w:sz w:val="24"/>
          <w:szCs w:val="24"/>
        </w:rPr>
        <w:t xml:space="preserve"> II </w:t>
      </w:r>
      <w:r w:rsidR="00272361" w:rsidRPr="00E769A4">
        <w:rPr>
          <w:rFonts w:ascii="Open Sans" w:hAnsi="Open Sans" w:cs="Open Sans"/>
          <w:color w:val="12284C"/>
          <w:sz w:val="24"/>
          <w:szCs w:val="24"/>
        </w:rPr>
        <w:t xml:space="preserve">budgeted expenditures </w:t>
      </w:r>
      <w:r w:rsidR="007C4A44" w:rsidRPr="00E769A4">
        <w:rPr>
          <w:rFonts w:ascii="Open Sans" w:hAnsi="Open Sans" w:cs="Open Sans"/>
          <w:color w:val="12284C"/>
          <w:sz w:val="24"/>
          <w:szCs w:val="24"/>
        </w:rPr>
        <w:t xml:space="preserve">across allowable uses and </w:t>
      </w:r>
      <w:proofErr w:type="spellStart"/>
      <w:r w:rsidR="007C4A44" w:rsidRPr="00E769A4">
        <w:rPr>
          <w:rFonts w:ascii="Open Sans" w:hAnsi="Open Sans" w:cs="Open Sans"/>
          <w:color w:val="12284C"/>
          <w:sz w:val="24"/>
          <w:szCs w:val="24"/>
        </w:rPr>
        <w:t>KSDE</w:t>
      </w:r>
      <w:proofErr w:type="spellEnd"/>
      <w:r w:rsidR="007C4A44" w:rsidRPr="00E769A4">
        <w:rPr>
          <w:rFonts w:ascii="Open Sans" w:hAnsi="Open Sans" w:cs="Open Sans"/>
          <w:color w:val="12284C"/>
          <w:sz w:val="24"/>
          <w:szCs w:val="24"/>
        </w:rPr>
        <w:t xml:space="preserve"> </w:t>
      </w:r>
      <w:r w:rsidR="006108C5" w:rsidRPr="00E769A4">
        <w:rPr>
          <w:rFonts w:ascii="Open Sans" w:hAnsi="Open Sans" w:cs="Open Sans"/>
          <w:color w:val="12284C"/>
          <w:sz w:val="24"/>
          <w:szCs w:val="24"/>
        </w:rPr>
        <w:t xml:space="preserve">accounting codes </w:t>
      </w:r>
      <w:r w:rsidR="007C4A44" w:rsidRPr="00E769A4">
        <w:rPr>
          <w:rFonts w:ascii="Open Sans" w:hAnsi="Open Sans" w:cs="Open Sans"/>
          <w:color w:val="12284C"/>
          <w:sz w:val="24"/>
          <w:szCs w:val="24"/>
        </w:rPr>
        <w:t>(file upload).</w:t>
      </w:r>
    </w:p>
    <w:p w14:paraId="1B486981" w14:textId="3CE42477" w:rsidR="009A5EE0" w:rsidRPr="00E769A4" w:rsidRDefault="009A5EE0" w:rsidP="009A5EE0">
      <w:pPr>
        <w:pStyle w:val="ListParagraph"/>
        <w:ind w:left="360"/>
        <w:rPr>
          <w:rFonts w:ascii="Open Sans" w:hAnsi="Open Sans" w:cs="Open Sans"/>
          <w:color w:val="12284C"/>
          <w:sz w:val="24"/>
          <w:szCs w:val="24"/>
        </w:rPr>
      </w:pPr>
    </w:p>
    <w:p w14:paraId="5FBE2A89" w14:textId="25F2C6BA" w:rsidR="00B03A81" w:rsidRPr="00E769A4" w:rsidRDefault="00715A44" w:rsidP="009A5EE0">
      <w:pPr>
        <w:pStyle w:val="ListParagraph"/>
        <w:ind w:left="360"/>
        <w:rPr>
          <w:rFonts w:ascii="Open Sans" w:hAnsi="Open Sans" w:cs="Open Sans"/>
          <w:color w:val="12284C"/>
          <w:sz w:val="24"/>
          <w:szCs w:val="24"/>
        </w:rPr>
      </w:pPr>
      <w:r w:rsidRPr="00E769A4">
        <w:rPr>
          <w:rFonts w:ascii="Open Sans" w:hAnsi="Open Sans" w:cs="Open Sans"/>
          <w:b/>
          <w:bCs/>
          <w:color w:val="12284C"/>
          <w:sz w:val="24"/>
          <w:szCs w:val="24"/>
        </w:rPr>
        <w:t>Please note</w:t>
      </w:r>
      <w:r w:rsidR="00F448F9" w:rsidRPr="00E769A4">
        <w:rPr>
          <w:rFonts w:ascii="Open Sans" w:hAnsi="Open Sans" w:cs="Open Sans"/>
          <w:b/>
          <w:bCs/>
          <w:color w:val="12284C"/>
          <w:sz w:val="24"/>
          <w:szCs w:val="24"/>
        </w:rPr>
        <w:t>:</w:t>
      </w:r>
    </w:p>
    <w:p w14:paraId="563D41D0" w14:textId="35A2DB8C" w:rsidR="00B03A81" w:rsidRPr="00E769A4" w:rsidRDefault="00B03A81" w:rsidP="00B03A81">
      <w:pPr>
        <w:pStyle w:val="ListParagraph"/>
        <w:numPr>
          <w:ilvl w:val="0"/>
          <w:numId w:val="27"/>
        </w:numPr>
        <w:rPr>
          <w:rFonts w:ascii="Open Sans" w:hAnsi="Open Sans" w:cs="Open Sans"/>
          <w:color w:val="12284C"/>
          <w:sz w:val="24"/>
          <w:szCs w:val="24"/>
        </w:rPr>
      </w:pPr>
      <w:r w:rsidRPr="00E769A4">
        <w:rPr>
          <w:rFonts w:ascii="Open Sans" w:hAnsi="Open Sans" w:cs="Open Sans"/>
          <w:color w:val="12284C"/>
          <w:sz w:val="24"/>
          <w:szCs w:val="24"/>
        </w:rPr>
        <w:t>Plans and budgets should be submitted for at least a 12 month period but do not need to account for the full duration of the program or the full allocation amount. Funds will remain accessible to the LEA until September 30, 2023 and there will be additional opportunities to submit further requests/plans in the future.</w:t>
      </w:r>
    </w:p>
    <w:p w14:paraId="1757AC38" w14:textId="6120FA0A" w:rsidR="00F448F9" w:rsidRPr="00E769A4" w:rsidRDefault="00F448F9" w:rsidP="00B03A81">
      <w:pPr>
        <w:pStyle w:val="ListParagraph"/>
        <w:numPr>
          <w:ilvl w:val="0"/>
          <w:numId w:val="27"/>
        </w:numPr>
        <w:rPr>
          <w:rFonts w:ascii="Open Sans" w:hAnsi="Open Sans" w:cs="Open Sans"/>
          <w:color w:val="12284C"/>
          <w:sz w:val="24"/>
          <w:szCs w:val="24"/>
        </w:rPr>
      </w:pPr>
      <w:r w:rsidRPr="00E769A4">
        <w:rPr>
          <w:rFonts w:ascii="Open Sans" w:hAnsi="Open Sans" w:cs="Open Sans"/>
          <w:color w:val="12284C"/>
          <w:sz w:val="24"/>
          <w:szCs w:val="24"/>
        </w:rPr>
        <w:t xml:space="preserve">Following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II application approval and initiation of funds draw down, districts will be required to report to the Commissioner’s Task Force on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w:t>
      </w:r>
      <w:r w:rsidR="00152F01" w:rsidRPr="00E769A4">
        <w:rPr>
          <w:rFonts w:ascii="Open Sans" w:hAnsi="Open Sans" w:cs="Open Sans"/>
          <w:color w:val="12284C"/>
          <w:sz w:val="24"/>
          <w:szCs w:val="24"/>
        </w:rPr>
        <w:t xml:space="preserve">II </w:t>
      </w:r>
      <w:r w:rsidR="00CE138C" w:rsidRPr="00E769A4">
        <w:rPr>
          <w:rFonts w:ascii="Open Sans" w:hAnsi="Open Sans" w:cs="Open Sans"/>
          <w:color w:val="12284C"/>
          <w:sz w:val="24"/>
          <w:szCs w:val="24"/>
        </w:rPr>
        <w:t xml:space="preserve">expenditures </w:t>
      </w:r>
      <w:r w:rsidRPr="00E769A4">
        <w:rPr>
          <w:rFonts w:ascii="Open Sans" w:hAnsi="Open Sans" w:cs="Open Sans"/>
          <w:color w:val="12284C"/>
          <w:sz w:val="24"/>
          <w:szCs w:val="24"/>
        </w:rPr>
        <w:t xml:space="preserve">and impact on a </w:t>
      </w:r>
      <w:r w:rsidR="0049600F" w:rsidRPr="00E769A4">
        <w:rPr>
          <w:rFonts w:ascii="Open Sans" w:hAnsi="Open Sans" w:cs="Open Sans"/>
          <w:color w:val="12284C"/>
          <w:sz w:val="24"/>
          <w:szCs w:val="24"/>
        </w:rPr>
        <w:t xml:space="preserve">monthly </w:t>
      </w:r>
      <w:r w:rsidRPr="00E769A4">
        <w:rPr>
          <w:rFonts w:ascii="Open Sans" w:hAnsi="Open Sans" w:cs="Open Sans"/>
          <w:color w:val="12284C"/>
          <w:sz w:val="24"/>
          <w:szCs w:val="24"/>
        </w:rPr>
        <w:t>basis throughout the program.</w:t>
      </w:r>
      <w:r w:rsidR="00152F01" w:rsidRPr="00E769A4">
        <w:rPr>
          <w:rFonts w:ascii="Open Sans" w:hAnsi="Open Sans" w:cs="Open Sans"/>
          <w:color w:val="12284C"/>
          <w:sz w:val="24"/>
          <w:szCs w:val="24"/>
        </w:rPr>
        <w:t xml:space="preserve"> This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II reporting will be required as a part of regular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program reporting, which will capture past expenditures across funding streams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I,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I SPED,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II,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II SPED, </w:t>
      </w:r>
      <w:proofErr w:type="spellStart"/>
      <w:r w:rsidR="00152F01" w:rsidRPr="00E769A4">
        <w:rPr>
          <w:rFonts w:ascii="Open Sans" w:hAnsi="Open Sans" w:cs="Open Sans"/>
          <w:color w:val="12284C"/>
          <w:sz w:val="24"/>
          <w:szCs w:val="24"/>
        </w:rPr>
        <w:t>ESSER</w:t>
      </w:r>
      <w:proofErr w:type="spellEnd"/>
      <w:r w:rsidR="00152F01" w:rsidRPr="00E769A4">
        <w:rPr>
          <w:rFonts w:ascii="Open Sans" w:hAnsi="Open Sans" w:cs="Open Sans"/>
          <w:color w:val="12284C"/>
          <w:sz w:val="24"/>
          <w:szCs w:val="24"/>
        </w:rPr>
        <w:t xml:space="preserve"> II </w:t>
      </w:r>
      <w:proofErr w:type="spellStart"/>
      <w:r w:rsidR="00152F01" w:rsidRPr="00E769A4">
        <w:rPr>
          <w:rFonts w:ascii="Open Sans" w:hAnsi="Open Sans" w:cs="Open Sans"/>
          <w:color w:val="12284C"/>
          <w:sz w:val="24"/>
          <w:szCs w:val="24"/>
        </w:rPr>
        <w:t>KSDE</w:t>
      </w:r>
      <w:proofErr w:type="spellEnd"/>
      <w:r w:rsidR="00152F01" w:rsidRPr="00E769A4">
        <w:rPr>
          <w:rFonts w:ascii="Open Sans" w:hAnsi="Open Sans" w:cs="Open Sans"/>
          <w:color w:val="12284C"/>
          <w:sz w:val="24"/>
          <w:szCs w:val="24"/>
        </w:rPr>
        <w:t xml:space="preserve"> Per</w:t>
      </w:r>
      <w:r w:rsidR="0049600F" w:rsidRPr="00E769A4">
        <w:rPr>
          <w:rFonts w:ascii="Open Sans" w:hAnsi="Open Sans" w:cs="Open Sans"/>
          <w:color w:val="12284C"/>
          <w:sz w:val="24"/>
          <w:szCs w:val="24"/>
        </w:rPr>
        <w:t xml:space="preserve"> </w:t>
      </w:r>
      <w:r w:rsidR="00152F01" w:rsidRPr="00E769A4">
        <w:rPr>
          <w:rFonts w:ascii="Open Sans" w:hAnsi="Open Sans" w:cs="Open Sans"/>
          <w:color w:val="12284C"/>
          <w:sz w:val="24"/>
          <w:szCs w:val="24"/>
        </w:rPr>
        <w:t>Student Allocation).</w:t>
      </w:r>
      <w:r w:rsidRPr="00E769A4">
        <w:rPr>
          <w:rFonts w:ascii="Open Sans" w:hAnsi="Open Sans" w:cs="Open Sans"/>
          <w:color w:val="12284C"/>
          <w:sz w:val="24"/>
          <w:szCs w:val="24"/>
        </w:rPr>
        <w:t xml:space="preserve"> </w:t>
      </w:r>
      <w:r w:rsidR="00127694" w:rsidRPr="00E769A4">
        <w:rPr>
          <w:rFonts w:ascii="Open Sans" w:hAnsi="Open Sans" w:cs="Open Sans"/>
          <w:color w:val="12284C"/>
          <w:sz w:val="24"/>
          <w:szCs w:val="24"/>
        </w:rPr>
        <w:t>Districts</w:t>
      </w:r>
      <w:r w:rsidRPr="00E769A4">
        <w:rPr>
          <w:rFonts w:ascii="Open Sans" w:hAnsi="Open Sans" w:cs="Open Sans"/>
          <w:color w:val="12284C"/>
          <w:sz w:val="24"/>
          <w:szCs w:val="24"/>
        </w:rPr>
        <w:t xml:space="preserve"> </w:t>
      </w:r>
      <w:r w:rsidR="00B14D1C" w:rsidRPr="00E769A4">
        <w:rPr>
          <w:rFonts w:ascii="Open Sans" w:hAnsi="Open Sans" w:cs="Open Sans"/>
          <w:color w:val="12284C"/>
          <w:sz w:val="24"/>
          <w:szCs w:val="24"/>
        </w:rPr>
        <w:t xml:space="preserve">may be asked </w:t>
      </w:r>
      <w:r w:rsidRPr="00E769A4">
        <w:rPr>
          <w:rFonts w:ascii="Open Sans" w:hAnsi="Open Sans" w:cs="Open Sans"/>
          <w:color w:val="12284C"/>
          <w:sz w:val="24"/>
          <w:szCs w:val="24"/>
        </w:rPr>
        <w:t xml:space="preserve">to provide </w:t>
      </w:r>
      <w:r w:rsidR="00D71F83" w:rsidRPr="00E769A4">
        <w:rPr>
          <w:rFonts w:ascii="Open Sans" w:hAnsi="Open Sans" w:cs="Open Sans"/>
          <w:color w:val="12284C"/>
          <w:sz w:val="24"/>
          <w:szCs w:val="24"/>
        </w:rPr>
        <w:lastRenderedPageBreak/>
        <w:t>expenditures by fund, function, object, account,</w:t>
      </w:r>
      <w:r w:rsidR="006108C5" w:rsidRPr="00E769A4">
        <w:rPr>
          <w:rFonts w:ascii="Open Sans" w:hAnsi="Open Sans" w:cs="Open Sans"/>
          <w:color w:val="12284C"/>
          <w:sz w:val="24"/>
          <w:szCs w:val="24"/>
        </w:rPr>
        <w:t xml:space="preserve"> </w:t>
      </w:r>
      <w:r w:rsidR="00431337" w:rsidRPr="00E769A4">
        <w:rPr>
          <w:rFonts w:ascii="Open Sans" w:hAnsi="Open Sans" w:cs="Open Sans"/>
          <w:color w:val="12284C"/>
          <w:sz w:val="24"/>
          <w:szCs w:val="24"/>
        </w:rPr>
        <w:t xml:space="preserve">and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II allowable use as part of ongoing </w:t>
      </w:r>
      <w:proofErr w:type="spellStart"/>
      <w:r w:rsidRPr="00E769A4">
        <w:rPr>
          <w:rFonts w:ascii="Open Sans" w:hAnsi="Open Sans" w:cs="Open Sans"/>
          <w:color w:val="12284C"/>
          <w:sz w:val="24"/>
          <w:szCs w:val="24"/>
        </w:rPr>
        <w:t>ESSER</w:t>
      </w:r>
      <w:proofErr w:type="spellEnd"/>
      <w:r w:rsidRPr="00E769A4">
        <w:rPr>
          <w:rFonts w:ascii="Open Sans" w:hAnsi="Open Sans" w:cs="Open Sans"/>
          <w:color w:val="12284C"/>
          <w:sz w:val="24"/>
          <w:szCs w:val="24"/>
        </w:rPr>
        <w:t xml:space="preserve"> reporting.</w:t>
      </w:r>
    </w:p>
    <w:p w14:paraId="39F2419A" w14:textId="7778B171" w:rsidR="00B03A81" w:rsidRPr="00E769A4" w:rsidRDefault="00B03A81" w:rsidP="00B03A81">
      <w:pPr>
        <w:pStyle w:val="ListParagraph"/>
        <w:numPr>
          <w:ilvl w:val="0"/>
          <w:numId w:val="27"/>
        </w:numPr>
        <w:rPr>
          <w:rFonts w:ascii="Open Sans" w:hAnsi="Open Sans" w:cs="Open Sans"/>
          <w:color w:val="12284C"/>
          <w:sz w:val="24"/>
          <w:szCs w:val="24"/>
        </w:rPr>
      </w:pPr>
      <w:r w:rsidRPr="00E769A4">
        <w:rPr>
          <w:rFonts w:ascii="Open Sans" w:hAnsi="Open Sans" w:cs="Open Sans"/>
          <w:color w:val="12284C"/>
          <w:sz w:val="24"/>
          <w:szCs w:val="24"/>
        </w:rPr>
        <w:t xml:space="preserve">This reporting will not replace any reporting required by the federal government. </w:t>
      </w:r>
      <w:proofErr w:type="spellStart"/>
      <w:r w:rsidRPr="00E769A4">
        <w:rPr>
          <w:rFonts w:ascii="Open Sans" w:hAnsi="Open Sans" w:cs="Open Sans"/>
          <w:color w:val="12284C"/>
          <w:sz w:val="24"/>
          <w:szCs w:val="24"/>
        </w:rPr>
        <w:t>KSDE</w:t>
      </w:r>
      <w:proofErr w:type="spellEnd"/>
      <w:r w:rsidRPr="00E769A4">
        <w:rPr>
          <w:rFonts w:ascii="Open Sans" w:hAnsi="Open Sans" w:cs="Open Sans"/>
          <w:color w:val="12284C"/>
          <w:sz w:val="24"/>
          <w:szCs w:val="24"/>
        </w:rPr>
        <w:t xml:space="preserve"> will work to maximize compatibility between its reporting requirements and those of the federal government as much as possible to minimize burden on districts.</w:t>
      </w:r>
    </w:p>
    <w:p w14:paraId="4DB75902" w14:textId="2B989CBE" w:rsidR="00F056BA" w:rsidRDefault="00F056BA" w:rsidP="00F056BA">
      <w:pPr>
        <w:rPr>
          <w:rFonts w:ascii="Open Sans" w:hAnsi="Open Sans" w:cs="Open Sans"/>
          <w:color w:val="12284C"/>
          <w:sz w:val="24"/>
          <w:szCs w:val="24"/>
        </w:rPr>
      </w:pPr>
    </w:p>
    <w:p w14:paraId="18C1EF21" w14:textId="59A4D505" w:rsidR="003C1BEE" w:rsidRDefault="003C1BEE" w:rsidP="00F056BA">
      <w:pPr>
        <w:rPr>
          <w:rFonts w:ascii="Open Sans" w:hAnsi="Open Sans" w:cs="Open Sans"/>
          <w:color w:val="12284C"/>
          <w:sz w:val="24"/>
          <w:szCs w:val="24"/>
        </w:rPr>
      </w:pPr>
      <w:r>
        <w:rPr>
          <w:rFonts w:ascii="Open Sans" w:hAnsi="Open Sans" w:cs="Open Sans"/>
          <w:color w:val="12284C"/>
          <w:sz w:val="24"/>
          <w:szCs w:val="24"/>
        </w:rPr>
        <w:t xml:space="preserve">The below question will be a required component of the application once </w:t>
      </w:r>
      <w:proofErr w:type="spellStart"/>
      <w:r>
        <w:rPr>
          <w:rFonts w:ascii="Open Sans" w:hAnsi="Open Sans" w:cs="Open Sans"/>
          <w:color w:val="12284C"/>
          <w:sz w:val="24"/>
          <w:szCs w:val="24"/>
        </w:rPr>
        <w:t>KSDE</w:t>
      </w:r>
      <w:proofErr w:type="spellEnd"/>
      <w:r>
        <w:rPr>
          <w:rFonts w:ascii="Open Sans" w:hAnsi="Open Sans" w:cs="Open Sans"/>
          <w:color w:val="12284C"/>
          <w:sz w:val="24"/>
          <w:szCs w:val="24"/>
        </w:rPr>
        <w:t xml:space="preserve"> has publicly shared </w:t>
      </w:r>
      <w:proofErr w:type="spellStart"/>
      <w:r>
        <w:rPr>
          <w:rFonts w:ascii="Open Sans" w:hAnsi="Open Sans" w:cs="Open Sans"/>
          <w:color w:val="12284C"/>
          <w:sz w:val="24"/>
          <w:szCs w:val="24"/>
        </w:rPr>
        <w:t>ESSER</w:t>
      </w:r>
      <w:proofErr w:type="spellEnd"/>
      <w:r>
        <w:rPr>
          <w:rFonts w:ascii="Open Sans" w:hAnsi="Open Sans" w:cs="Open Sans"/>
          <w:color w:val="12284C"/>
          <w:sz w:val="24"/>
          <w:szCs w:val="24"/>
        </w:rPr>
        <w:t xml:space="preserve"> II SPED allocations by district; until then, </w:t>
      </w:r>
      <w:r w:rsidRPr="003C1BEE">
        <w:rPr>
          <w:rFonts w:ascii="Open Sans" w:hAnsi="Open Sans" w:cs="Open Sans"/>
          <w:b/>
          <w:bCs/>
          <w:color w:val="12284C"/>
          <w:sz w:val="24"/>
          <w:szCs w:val="24"/>
        </w:rPr>
        <w:t xml:space="preserve">districts should not provide an answer to this question or supply budgeted expenditure data for </w:t>
      </w:r>
      <w:proofErr w:type="spellStart"/>
      <w:r w:rsidRPr="003C1BEE">
        <w:rPr>
          <w:rFonts w:ascii="Open Sans" w:hAnsi="Open Sans" w:cs="Open Sans"/>
          <w:b/>
          <w:bCs/>
          <w:color w:val="12284C"/>
          <w:sz w:val="24"/>
          <w:szCs w:val="24"/>
        </w:rPr>
        <w:t>ESSER</w:t>
      </w:r>
      <w:proofErr w:type="spellEnd"/>
      <w:r w:rsidRPr="003C1BEE">
        <w:rPr>
          <w:rFonts w:ascii="Open Sans" w:hAnsi="Open Sans" w:cs="Open Sans"/>
          <w:b/>
          <w:bCs/>
          <w:color w:val="12284C"/>
          <w:sz w:val="24"/>
          <w:szCs w:val="24"/>
        </w:rPr>
        <w:t xml:space="preserve"> II SPED. </w:t>
      </w:r>
    </w:p>
    <w:p w14:paraId="614872ED" w14:textId="77777777" w:rsidR="003C1BEE" w:rsidRPr="003C1BEE" w:rsidRDefault="003C1BEE" w:rsidP="003C1BEE">
      <w:pPr>
        <w:rPr>
          <w:rFonts w:ascii="Open Sans" w:hAnsi="Open Sans" w:cs="Open Sans"/>
          <w:b/>
          <w:bCs/>
          <w:color w:val="7F7F7F" w:themeColor="text1" w:themeTint="80"/>
          <w:sz w:val="24"/>
          <w:szCs w:val="24"/>
        </w:rPr>
      </w:pPr>
      <w:r w:rsidRPr="003C1BEE">
        <w:rPr>
          <w:rFonts w:ascii="Open Sans" w:hAnsi="Open Sans" w:cs="Open Sans"/>
          <w:b/>
          <w:bCs/>
          <w:color w:val="7F7F7F" w:themeColor="text1" w:themeTint="80"/>
          <w:sz w:val="24"/>
          <w:szCs w:val="24"/>
        </w:rPr>
        <w:t xml:space="preserve">Plan for </w:t>
      </w:r>
      <w:proofErr w:type="spellStart"/>
      <w:r w:rsidRPr="003C1BEE">
        <w:rPr>
          <w:rFonts w:ascii="Open Sans" w:hAnsi="Open Sans" w:cs="Open Sans"/>
          <w:b/>
          <w:bCs/>
          <w:color w:val="7F7F7F" w:themeColor="text1" w:themeTint="80"/>
          <w:sz w:val="24"/>
          <w:szCs w:val="24"/>
        </w:rPr>
        <w:t>ESSER</w:t>
      </w:r>
      <w:proofErr w:type="spellEnd"/>
      <w:r w:rsidRPr="003C1BEE">
        <w:rPr>
          <w:rFonts w:ascii="Open Sans" w:hAnsi="Open Sans" w:cs="Open Sans"/>
          <w:b/>
          <w:bCs/>
          <w:color w:val="7F7F7F" w:themeColor="text1" w:themeTint="80"/>
          <w:sz w:val="24"/>
          <w:szCs w:val="24"/>
        </w:rPr>
        <w:t xml:space="preserve"> II SPED</w:t>
      </w:r>
    </w:p>
    <w:p w14:paraId="336DD892" w14:textId="77777777" w:rsidR="003C1BEE" w:rsidRPr="003C1BEE" w:rsidRDefault="003C1BEE" w:rsidP="003C1BEE">
      <w:pPr>
        <w:pStyle w:val="ListParagraph"/>
        <w:numPr>
          <w:ilvl w:val="0"/>
          <w:numId w:val="10"/>
        </w:numPr>
        <w:rPr>
          <w:rFonts w:ascii="Open Sans" w:hAnsi="Open Sans" w:cs="Open Sans"/>
          <w:color w:val="7F7F7F" w:themeColor="text1" w:themeTint="80"/>
          <w:sz w:val="24"/>
          <w:szCs w:val="24"/>
        </w:rPr>
      </w:pPr>
      <w:r w:rsidRPr="003C1BEE">
        <w:rPr>
          <w:rFonts w:ascii="Open Sans" w:hAnsi="Open Sans" w:cs="Open Sans"/>
          <w:color w:val="7F7F7F" w:themeColor="text1" w:themeTint="80"/>
          <w:sz w:val="24"/>
          <w:szCs w:val="24"/>
        </w:rPr>
        <w:t xml:space="preserve">Please provide an overview of the district’s </w:t>
      </w:r>
      <w:proofErr w:type="spellStart"/>
      <w:r w:rsidRPr="003C1BEE">
        <w:rPr>
          <w:rFonts w:ascii="Open Sans" w:hAnsi="Open Sans" w:cs="Open Sans"/>
          <w:color w:val="7F7F7F" w:themeColor="text1" w:themeTint="80"/>
          <w:sz w:val="24"/>
          <w:szCs w:val="24"/>
        </w:rPr>
        <w:t>ESSER</w:t>
      </w:r>
      <w:proofErr w:type="spellEnd"/>
      <w:r w:rsidRPr="003C1BEE">
        <w:rPr>
          <w:rFonts w:ascii="Open Sans" w:hAnsi="Open Sans" w:cs="Open Sans"/>
          <w:color w:val="7F7F7F" w:themeColor="text1" w:themeTint="80"/>
          <w:sz w:val="24"/>
          <w:szCs w:val="24"/>
        </w:rPr>
        <w:t xml:space="preserve"> SPED plan, including: </w:t>
      </w:r>
    </w:p>
    <w:p w14:paraId="181A3727" w14:textId="77777777" w:rsidR="003C1BEE" w:rsidRPr="003C1BEE" w:rsidRDefault="003C1BEE" w:rsidP="003C1BEE">
      <w:pPr>
        <w:pStyle w:val="ListParagraph"/>
        <w:numPr>
          <w:ilvl w:val="1"/>
          <w:numId w:val="10"/>
        </w:numPr>
        <w:rPr>
          <w:rFonts w:ascii="Open Sans" w:hAnsi="Open Sans" w:cs="Open Sans"/>
          <w:color w:val="7F7F7F" w:themeColor="text1" w:themeTint="80"/>
          <w:sz w:val="24"/>
          <w:szCs w:val="24"/>
        </w:rPr>
      </w:pPr>
      <w:r w:rsidRPr="003C1BEE">
        <w:rPr>
          <w:rFonts w:ascii="Open Sans" w:hAnsi="Open Sans" w:cs="Open Sans"/>
          <w:color w:val="7F7F7F" w:themeColor="text1" w:themeTint="80"/>
          <w:sz w:val="24"/>
          <w:szCs w:val="24"/>
        </w:rPr>
        <w:t xml:space="preserve">COVID-19 impacts on the district’s students with disabilities, </w:t>
      </w:r>
    </w:p>
    <w:p w14:paraId="40C28C0A" w14:textId="77777777" w:rsidR="003C1BEE" w:rsidRPr="003C1BEE" w:rsidRDefault="003C1BEE" w:rsidP="003C1BEE">
      <w:pPr>
        <w:pStyle w:val="ListParagraph"/>
        <w:numPr>
          <w:ilvl w:val="1"/>
          <w:numId w:val="10"/>
        </w:numPr>
        <w:rPr>
          <w:rFonts w:ascii="Open Sans" w:hAnsi="Open Sans" w:cs="Open Sans"/>
          <w:color w:val="7F7F7F" w:themeColor="text1" w:themeTint="80"/>
          <w:sz w:val="24"/>
          <w:szCs w:val="24"/>
        </w:rPr>
      </w:pPr>
      <w:r w:rsidRPr="003C1BEE">
        <w:rPr>
          <w:rFonts w:ascii="Open Sans" w:hAnsi="Open Sans" w:cs="Open Sans"/>
          <w:color w:val="7F7F7F" w:themeColor="text1" w:themeTint="80"/>
          <w:sz w:val="24"/>
          <w:szCs w:val="24"/>
        </w:rPr>
        <w:t xml:space="preserve">how the district has spent its </w:t>
      </w:r>
      <w:proofErr w:type="spellStart"/>
      <w:r w:rsidRPr="003C1BEE">
        <w:rPr>
          <w:rFonts w:ascii="Open Sans" w:hAnsi="Open Sans" w:cs="Open Sans"/>
          <w:color w:val="7F7F7F" w:themeColor="text1" w:themeTint="80"/>
          <w:sz w:val="24"/>
          <w:szCs w:val="24"/>
        </w:rPr>
        <w:t>ESSER</w:t>
      </w:r>
      <w:proofErr w:type="spellEnd"/>
      <w:r w:rsidRPr="003C1BEE">
        <w:rPr>
          <w:rFonts w:ascii="Open Sans" w:hAnsi="Open Sans" w:cs="Open Sans"/>
          <w:color w:val="7F7F7F" w:themeColor="text1" w:themeTint="80"/>
          <w:sz w:val="24"/>
          <w:szCs w:val="24"/>
        </w:rPr>
        <w:t xml:space="preserve"> I SPED allocation and what it accomplished, </w:t>
      </w:r>
    </w:p>
    <w:p w14:paraId="0283304E" w14:textId="77777777" w:rsidR="003C1BEE" w:rsidRPr="003C1BEE" w:rsidRDefault="003C1BEE" w:rsidP="003C1BEE">
      <w:pPr>
        <w:pStyle w:val="ListParagraph"/>
        <w:numPr>
          <w:ilvl w:val="1"/>
          <w:numId w:val="10"/>
        </w:numPr>
        <w:rPr>
          <w:rFonts w:ascii="Open Sans" w:hAnsi="Open Sans" w:cs="Open Sans"/>
          <w:color w:val="7F7F7F" w:themeColor="text1" w:themeTint="80"/>
          <w:sz w:val="24"/>
          <w:szCs w:val="24"/>
        </w:rPr>
      </w:pPr>
      <w:r w:rsidRPr="003C1BEE">
        <w:rPr>
          <w:rFonts w:ascii="Open Sans" w:hAnsi="Open Sans" w:cs="Open Sans"/>
          <w:color w:val="7F7F7F" w:themeColor="text1" w:themeTint="80"/>
          <w:sz w:val="24"/>
          <w:szCs w:val="24"/>
        </w:rPr>
        <w:t xml:space="preserve">how the district proposes using </w:t>
      </w:r>
      <w:proofErr w:type="spellStart"/>
      <w:r w:rsidRPr="003C1BEE">
        <w:rPr>
          <w:rFonts w:ascii="Open Sans" w:hAnsi="Open Sans" w:cs="Open Sans"/>
          <w:color w:val="7F7F7F" w:themeColor="text1" w:themeTint="80"/>
          <w:sz w:val="24"/>
          <w:szCs w:val="24"/>
        </w:rPr>
        <w:t>ESSER</w:t>
      </w:r>
      <w:proofErr w:type="spellEnd"/>
      <w:r w:rsidRPr="003C1BEE">
        <w:rPr>
          <w:rFonts w:ascii="Open Sans" w:hAnsi="Open Sans" w:cs="Open Sans"/>
          <w:color w:val="7F7F7F" w:themeColor="text1" w:themeTint="80"/>
          <w:sz w:val="24"/>
          <w:szCs w:val="24"/>
        </w:rPr>
        <w:t xml:space="preserve"> II SPED funding to address COVID-19 need across the 15 allowable use categories, and</w:t>
      </w:r>
    </w:p>
    <w:p w14:paraId="7DE0DD8D" w14:textId="77777777" w:rsidR="003C1BEE" w:rsidRPr="003C1BEE" w:rsidRDefault="003C1BEE" w:rsidP="003C1BEE">
      <w:pPr>
        <w:pStyle w:val="ListParagraph"/>
        <w:numPr>
          <w:ilvl w:val="1"/>
          <w:numId w:val="10"/>
        </w:numPr>
        <w:rPr>
          <w:rFonts w:ascii="Open Sans" w:hAnsi="Open Sans" w:cs="Open Sans"/>
          <w:color w:val="7F7F7F" w:themeColor="text1" w:themeTint="80"/>
          <w:sz w:val="24"/>
          <w:szCs w:val="24"/>
        </w:rPr>
      </w:pPr>
      <w:r w:rsidRPr="003C1BEE">
        <w:rPr>
          <w:rFonts w:ascii="Open Sans" w:hAnsi="Open Sans" w:cs="Open Sans"/>
          <w:color w:val="7F7F7F" w:themeColor="text1" w:themeTint="80"/>
          <w:sz w:val="24"/>
          <w:szCs w:val="24"/>
        </w:rPr>
        <w:t>how it will determine the impact of its funding on students with disabilities within the district.</w:t>
      </w:r>
    </w:p>
    <w:p w14:paraId="36A0536D" w14:textId="77777777" w:rsidR="003C1BEE" w:rsidRPr="003C1BEE" w:rsidRDefault="003C1BEE" w:rsidP="003C1BEE">
      <w:pPr>
        <w:ind w:left="360"/>
        <w:rPr>
          <w:rFonts w:ascii="Open Sans" w:hAnsi="Open Sans" w:cs="Open Sans"/>
          <w:color w:val="7F7F7F" w:themeColor="text1" w:themeTint="80"/>
          <w:sz w:val="24"/>
          <w:szCs w:val="24"/>
        </w:rPr>
      </w:pPr>
      <w:r w:rsidRPr="003C1BEE">
        <w:rPr>
          <w:rFonts w:ascii="Open Sans" w:hAnsi="Open Sans" w:cs="Open Sans"/>
          <w:b/>
          <w:bCs/>
          <w:color w:val="7F7F7F" w:themeColor="text1" w:themeTint="80"/>
          <w:sz w:val="24"/>
          <w:szCs w:val="24"/>
        </w:rPr>
        <w:t>Note:</w:t>
      </w:r>
      <w:r w:rsidRPr="003C1BEE">
        <w:rPr>
          <w:rFonts w:ascii="Open Sans" w:hAnsi="Open Sans" w:cs="Open Sans"/>
          <w:color w:val="7F7F7F" w:themeColor="text1" w:themeTint="80"/>
          <w:sz w:val="24"/>
          <w:szCs w:val="24"/>
        </w:rPr>
        <w:t xml:space="preserve"> All districts (including districts that are members of Special Education Cooperatives) will need to provide a description of how their district's specific SPED allocation will be spent. </w:t>
      </w:r>
    </w:p>
    <w:p w14:paraId="3FAD480D" w14:textId="77777777" w:rsidR="003C1BEE" w:rsidRPr="003C1BEE" w:rsidRDefault="003C1BEE" w:rsidP="003C1BEE">
      <w:pPr>
        <w:ind w:left="360"/>
        <w:rPr>
          <w:rFonts w:ascii="Open Sans" w:hAnsi="Open Sans" w:cs="Open Sans"/>
          <w:color w:val="7F7F7F" w:themeColor="text1" w:themeTint="80"/>
          <w:sz w:val="24"/>
          <w:szCs w:val="24"/>
        </w:rPr>
      </w:pPr>
      <w:r w:rsidRPr="003C1BEE">
        <w:rPr>
          <w:rFonts w:ascii="Open Sans" w:hAnsi="Open Sans" w:cs="Open Sans"/>
          <w:color w:val="7F7F7F" w:themeColor="text1" w:themeTint="80"/>
          <w:sz w:val="24"/>
          <w:szCs w:val="24"/>
        </w:rPr>
        <w:t>(Free response, 250 word limit)</w:t>
      </w:r>
    </w:p>
    <w:p w14:paraId="4FC2050C" w14:textId="77777777" w:rsidR="003C1BEE" w:rsidRPr="00E769A4" w:rsidRDefault="003C1BEE" w:rsidP="00F056BA">
      <w:pPr>
        <w:rPr>
          <w:rFonts w:ascii="Open Sans" w:hAnsi="Open Sans" w:cs="Open Sans"/>
          <w:color w:val="12284C"/>
          <w:sz w:val="24"/>
          <w:szCs w:val="24"/>
        </w:rPr>
      </w:pPr>
    </w:p>
    <w:p w14:paraId="4E05329F" w14:textId="6E6E418F" w:rsidR="00FE6A75" w:rsidRPr="00E769A4" w:rsidRDefault="00FE6A75" w:rsidP="006E7351">
      <w:pPr>
        <w:rPr>
          <w:rFonts w:ascii="Open Sans" w:hAnsi="Open Sans" w:cs="Open Sans"/>
          <w:color w:val="12284C"/>
          <w:sz w:val="24"/>
          <w:szCs w:val="24"/>
        </w:rPr>
      </w:pPr>
      <w:r w:rsidRPr="00E769A4">
        <w:rPr>
          <w:rFonts w:ascii="Open Sans" w:hAnsi="Open Sans" w:cs="Open Sans"/>
          <w:color w:val="12284C"/>
          <w:sz w:val="24"/>
          <w:szCs w:val="24"/>
        </w:rPr>
        <w:br w:type="page"/>
      </w:r>
    </w:p>
    <w:p w14:paraId="6C22C9F7" w14:textId="21CB4D9A" w:rsidR="00FE6A75" w:rsidRPr="00E769A4" w:rsidRDefault="00FE6A75" w:rsidP="00FE6A75">
      <w:pPr>
        <w:spacing w:after="0" w:line="240" w:lineRule="auto"/>
        <w:jc w:val="center"/>
        <w:textAlignment w:val="baseline"/>
        <w:rPr>
          <w:rFonts w:ascii="Open Sans" w:eastAsia="Times New Roman" w:hAnsi="Open Sans" w:cs="Open Sans"/>
          <w:b/>
          <w:bCs/>
          <w:color w:val="12284C"/>
          <w:sz w:val="24"/>
          <w:szCs w:val="24"/>
        </w:rPr>
      </w:pPr>
      <w:r w:rsidRPr="00E769A4">
        <w:rPr>
          <w:rFonts w:ascii="Open Sans" w:hAnsi="Open Sans" w:cs="Open Sans"/>
          <w:b/>
          <w:bCs/>
          <w:color w:val="12284C"/>
          <w:sz w:val="24"/>
          <w:szCs w:val="24"/>
        </w:rPr>
        <w:lastRenderedPageBreak/>
        <w:t xml:space="preserve">Part </w:t>
      </w:r>
      <w:r w:rsidR="00C805FD" w:rsidRPr="00E769A4">
        <w:rPr>
          <w:rFonts w:ascii="Open Sans" w:hAnsi="Open Sans" w:cs="Open Sans"/>
          <w:b/>
          <w:bCs/>
          <w:color w:val="12284C"/>
          <w:sz w:val="24"/>
          <w:szCs w:val="24"/>
        </w:rPr>
        <w:t>C</w:t>
      </w:r>
      <w:r w:rsidRPr="00E769A4">
        <w:rPr>
          <w:rFonts w:ascii="Open Sans" w:hAnsi="Open Sans" w:cs="Open Sans"/>
          <w:b/>
          <w:bCs/>
          <w:color w:val="12284C"/>
          <w:sz w:val="24"/>
          <w:szCs w:val="24"/>
        </w:rPr>
        <w:t xml:space="preserve">: </w:t>
      </w:r>
      <w:r w:rsidR="0097651D" w:rsidRPr="00E769A4">
        <w:rPr>
          <w:rFonts w:ascii="Open Sans" w:eastAsia="Times New Roman" w:hAnsi="Open Sans" w:cs="Open Sans"/>
          <w:b/>
          <w:bCs/>
          <w:color w:val="12284C"/>
          <w:sz w:val="24"/>
          <w:szCs w:val="24"/>
        </w:rPr>
        <w:t>Assurances</w:t>
      </w:r>
    </w:p>
    <w:p w14:paraId="6F0691F7" w14:textId="77777777" w:rsidR="00307624" w:rsidRPr="00E769A4" w:rsidRDefault="00307624" w:rsidP="00307624">
      <w:pPr>
        <w:pStyle w:val="NoSpacing"/>
        <w:jc w:val="center"/>
        <w:rPr>
          <w:rFonts w:ascii="Open Sans" w:hAnsi="Open Sans" w:cs="Open Sans"/>
          <w:b/>
          <w:color w:val="12284C"/>
          <w:sz w:val="28"/>
          <w:szCs w:val="28"/>
        </w:rPr>
      </w:pPr>
    </w:p>
    <w:p w14:paraId="039E8647" w14:textId="2725C516" w:rsidR="00307624" w:rsidRPr="00E769A4" w:rsidRDefault="00307624" w:rsidP="00307624">
      <w:pPr>
        <w:pStyle w:val="NoSpacing"/>
        <w:jc w:val="center"/>
        <w:rPr>
          <w:rFonts w:ascii="Open Sans" w:hAnsi="Open Sans" w:cs="Open Sans"/>
          <w:b/>
          <w:color w:val="12284C"/>
          <w:sz w:val="24"/>
          <w:szCs w:val="24"/>
        </w:rPr>
      </w:pPr>
      <w:r w:rsidRPr="00E769A4">
        <w:rPr>
          <w:rFonts w:ascii="Open Sans" w:hAnsi="Open Sans" w:cs="Open Sans"/>
          <w:b/>
          <w:color w:val="12284C"/>
          <w:sz w:val="24"/>
          <w:szCs w:val="24"/>
        </w:rPr>
        <w:t>Local Education Agency (LEA) ASSURANCES</w:t>
      </w:r>
    </w:p>
    <w:p w14:paraId="7391FC20" w14:textId="77777777" w:rsidR="00307624" w:rsidRPr="00E769A4" w:rsidRDefault="009C3CEC" w:rsidP="00307624">
      <w:pPr>
        <w:spacing w:after="0" w:line="240" w:lineRule="auto"/>
        <w:rPr>
          <w:rFonts w:ascii="Open Sans" w:eastAsia="Times New Roman" w:hAnsi="Open Sans" w:cs="Open Sans"/>
          <w:color w:val="12284C"/>
          <w:sz w:val="24"/>
          <w:szCs w:val="24"/>
        </w:rPr>
      </w:pPr>
      <w:r>
        <w:rPr>
          <w:rFonts w:ascii="Open Sans" w:eastAsia="Times New Roman" w:hAnsi="Open Sans" w:cs="Open Sans"/>
          <w:color w:val="12284C"/>
          <w:sz w:val="24"/>
          <w:szCs w:val="24"/>
        </w:rPr>
        <w:pict w14:anchorId="6A230EA0">
          <v:rect id="_x0000_i1025" style="width:0;height:1.5pt" o:hralign="center" o:hrstd="t" o:hr="t" fillcolor="#a0a0a0" stroked="f"/>
        </w:pict>
      </w:r>
    </w:p>
    <w:p w14:paraId="42824984" w14:textId="77777777" w:rsidR="00307624" w:rsidRPr="00E769A4" w:rsidRDefault="00307624" w:rsidP="00307624">
      <w:pPr>
        <w:spacing w:before="100" w:beforeAutospacing="1" w:after="100" w:afterAutospacing="1" w:line="240" w:lineRule="auto"/>
        <w:jc w:val="center"/>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Section I. General Grant Assurances for Federal Funds</w:t>
      </w:r>
    </w:p>
    <w:p w14:paraId="1B4B2A64" w14:textId="77777777" w:rsidR="00307624" w:rsidRPr="00E769A4" w:rsidRDefault="009C3CEC" w:rsidP="00307624">
      <w:pPr>
        <w:spacing w:before="100" w:beforeAutospacing="1" w:after="100" w:afterAutospacing="1" w:line="240" w:lineRule="auto"/>
        <w:rPr>
          <w:rFonts w:ascii="Open Sans" w:eastAsia="Times New Roman" w:hAnsi="Open Sans" w:cs="Open Sans"/>
          <w:b/>
          <w:bCs/>
          <w:color w:val="12284C"/>
          <w:sz w:val="24"/>
          <w:szCs w:val="24"/>
        </w:rPr>
      </w:pPr>
      <w:r>
        <w:rPr>
          <w:rFonts w:ascii="Open Sans" w:eastAsia="Times New Roman" w:hAnsi="Open Sans" w:cs="Open Sans"/>
          <w:b/>
          <w:bCs/>
          <w:color w:val="12284C"/>
          <w:sz w:val="24"/>
          <w:szCs w:val="24"/>
        </w:rPr>
        <w:pict w14:anchorId="5DF4F61A">
          <v:rect id="_x0000_i1026" style="width:0;height:1.5pt" o:hralign="center" o:hrstd="t" o:hr="t" fillcolor="#a0a0a0" stroked="f"/>
        </w:pict>
      </w:r>
    </w:p>
    <w:p w14:paraId="2DA60536" w14:textId="77777777" w:rsidR="00307624" w:rsidRPr="00E769A4" w:rsidRDefault="00307624" w:rsidP="00307624">
      <w:pPr>
        <w:pStyle w:val="NoSpacing"/>
        <w:rPr>
          <w:rFonts w:ascii="Open Sans" w:hAnsi="Open Sans" w:cs="Open Sans"/>
          <w:strike/>
          <w:color w:val="12284C"/>
          <w:sz w:val="24"/>
          <w:szCs w:val="24"/>
        </w:rPr>
      </w:pPr>
      <w:bookmarkStart w:id="0" w:name="_Hlk39048007"/>
      <w:r w:rsidRPr="00E769A4">
        <w:rPr>
          <w:rFonts w:ascii="Open Sans" w:hAnsi="Open Sans" w:cs="Open Sans"/>
          <w:b/>
          <w:color w:val="12284C"/>
          <w:sz w:val="24"/>
          <w:szCs w:val="24"/>
        </w:rPr>
        <w:t>Throughout the period of the grant award, the LEA will comply with all requirements of:</w:t>
      </w:r>
      <w:r w:rsidRPr="00E769A4">
        <w:rPr>
          <w:rFonts w:ascii="Open Sans" w:hAnsi="Open Sans" w:cs="Open Sans"/>
          <w:strike/>
          <w:color w:val="12284C"/>
          <w:sz w:val="24"/>
          <w:szCs w:val="24"/>
        </w:rPr>
        <w:t xml:space="preserve"> </w:t>
      </w:r>
    </w:p>
    <w:bookmarkEnd w:id="0"/>
    <w:p w14:paraId="5522BC03" w14:textId="77777777" w:rsidR="00307624" w:rsidRPr="00E769A4" w:rsidRDefault="00307624" w:rsidP="00307624">
      <w:pPr>
        <w:pStyle w:val="NoSpacing"/>
        <w:rPr>
          <w:rFonts w:ascii="Open Sans" w:hAnsi="Open Sans" w:cs="Open Sans"/>
          <w:strike/>
          <w:color w:val="12284C"/>
          <w:sz w:val="24"/>
          <w:szCs w:val="24"/>
        </w:rPr>
      </w:pPr>
    </w:p>
    <w:p w14:paraId="30939F4D" w14:textId="77777777" w:rsidR="00307624" w:rsidRPr="00E769A4" w:rsidRDefault="00307624" w:rsidP="00307624">
      <w:pPr>
        <w:pStyle w:val="NoSpacing"/>
        <w:rPr>
          <w:rFonts w:ascii="Open Sans" w:hAnsi="Open Sans" w:cs="Open Sans"/>
          <w:color w:val="12284C"/>
          <w:sz w:val="24"/>
          <w:szCs w:val="24"/>
        </w:rPr>
      </w:pPr>
    </w:p>
    <w:p w14:paraId="2A530924" w14:textId="77777777" w:rsidR="00307624" w:rsidRPr="00E769A4" w:rsidRDefault="00307624" w:rsidP="00307624">
      <w:pPr>
        <w:pStyle w:val="NoSpacing"/>
        <w:rPr>
          <w:rFonts w:ascii="Open Sans" w:hAnsi="Open Sans" w:cs="Open Sans"/>
          <w:color w:val="12284C"/>
          <w:sz w:val="24"/>
          <w:szCs w:val="24"/>
        </w:rPr>
      </w:pPr>
      <w:r w:rsidRPr="00E769A4">
        <w:rPr>
          <w:rFonts w:ascii="Open Sans" w:hAnsi="Open Sans" w:cs="Open Sans"/>
          <w:color w:val="12284C"/>
          <w:sz w:val="24"/>
          <w:szCs w:val="24"/>
        </w:rPr>
        <w:t>The LEA will make a good faith effort, on a continuing basis, to maintain a drug-free workplace, in accordance with the measures in 34 CFR Part 84, Subpart B and the Drug-Free Workplace Act of 1988;</w:t>
      </w:r>
    </w:p>
    <w:p w14:paraId="4E927E72" w14:textId="77777777" w:rsidR="00307624" w:rsidRPr="00E769A4" w:rsidRDefault="00307624" w:rsidP="00307624">
      <w:pPr>
        <w:pStyle w:val="NoSpacing"/>
        <w:rPr>
          <w:rFonts w:ascii="Open Sans" w:hAnsi="Open Sans" w:cs="Open Sans"/>
          <w:color w:val="12284C"/>
          <w:sz w:val="24"/>
          <w:szCs w:val="24"/>
        </w:rPr>
      </w:pPr>
      <w:r w:rsidRPr="00E769A4">
        <w:rPr>
          <w:rFonts w:ascii="Open Sans" w:hAnsi="Open Sans" w:cs="Open Sans"/>
          <w:color w:val="12284C"/>
          <w:sz w:val="24"/>
          <w:szCs w:val="24"/>
        </w:rPr>
        <w:br/>
        <w:t xml:space="preserve">The Education Department General Administrative Regulations (EDGAR) 34 CFR 76 requirements, including:  </w:t>
      </w:r>
    </w:p>
    <w:p w14:paraId="6509C97B" w14:textId="77777777" w:rsidR="00307624" w:rsidRPr="00E769A4" w:rsidRDefault="00307624" w:rsidP="00307624">
      <w:pPr>
        <w:pStyle w:val="NoSpacing"/>
        <w:rPr>
          <w:rFonts w:ascii="Open Sans" w:hAnsi="Open Sans" w:cs="Open Sans"/>
          <w:color w:val="12284C"/>
          <w:sz w:val="24"/>
          <w:szCs w:val="24"/>
        </w:rPr>
      </w:pPr>
    </w:p>
    <w:p w14:paraId="43836D5E" w14:textId="77777777" w:rsidR="00307624" w:rsidRPr="00E769A4" w:rsidRDefault="00307624" w:rsidP="00307624">
      <w:pPr>
        <w:pStyle w:val="NoSpacing"/>
        <w:numPr>
          <w:ilvl w:val="0"/>
          <w:numId w:val="28"/>
        </w:numPr>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CFR §76.500(a)   Federal statutes and regulations on nondiscrimination.</w:t>
      </w:r>
    </w:p>
    <w:p w14:paraId="24078864" w14:textId="77777777" w:rsidR="00307624" w:rsidRPr="00E769A4" w:rsidRDefault="00307624" w:rsidP="00307624">
      <w:pPr>
        <w:pStyle w:val="NoSpacing"/>
        <w:numPr>
          <w:ilvl w:val="0"/>
          <w:numId w:val="29"/>
        </w:numPr>
        <w:ind w:left="720" w:firstLine="72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A State and a subgrantee shall comply with the following statutes and regulations:</w:t>
      </w:r>
    </w:p>
    <w:p w14:paraId="5008249E" w14:textId="77777777" w:rsidR="00307624" w:rsidRPr="00E769A4" w:rsidRDefault="00307624" w:rsidP="00307624">
      <w:pPr>
        <w:pStyle w:val="NoSpacing"/>
        <w:ind w:left="1440"/>
        <w:rPr>
          <w:rFonts w:ascii="Open Sans" w:eastAsia="Times New Roman" w:hAnsi="Open Sans" w:cs="Open Sans"/>
          <w:color w:val="12284C"/>
          <w:sz w:val="24"/>
          <w:szCs w:val="24"/>
        </w:rPr>
      </w:pPr>
    </w:p>
    <w:tbl>
      <w:tblPr>
        <w:tblW w:w="3315"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350"/>
        <w:gridCol w:w="2538"/>
        <w:gridCol w:w="1307"/>
      </w:tblGrid>
      <w:tr w:rsidR="00E769A4" w:rsidRPr="00E769A4" w14:paraId="56B37BFA" w14:textId="77777777" w:rsidTr="00DB400A">
        <w:trPr>
          <w:trHeight w:val="95"/>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63719564" w14:textId="77777777" w:rsidR="00307624" w:rsidRPr="00E769A4" w:rsidRDefault="00307624" w:rsidP="00DB400A">
            <w:pPr>
              <w:pStyle w:val="NoSpacing"/>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Subject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77D0EEC" w14:textId="77777777" w:rsidR="00307624" w:rsidRPr="00E769A4" w:rsidRDefault="00307624" w:rsidP="00DB400A">
            <w:pPr>
              <w:pStyle w:val="NoSpacing"/>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Statute</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3B2354C" w14:textId="77777777" w:rsidR="00307624" w:rsidRPr="00E769A4" w:rsidRDefault="00307624" w:rsidP="00DB400A">
            <w:pPr>
              <w:pStyle w:val="NoSpacing"/>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Regulation</w:t>
            </w:r>
          </w:p>
        </w:tc>
      </w:tr>
      <w:tr w:rsidR="00E769A4" w:rsidRPr="00E769A4" w14:paraId="15E30C69" w14:textId="77777777" w:rsidTr="00DB400A">
        <w:trPr>
          <w:trHeight w:val="196"/>
          <w:jc w:val="center"/>
        </w:trPr>
        <w:tc>
          <w:tcPr>
            <w:tcW w:w="0" w:type="auto"/>
            <w:tcBorders>
              <w:top w:val="single" w:sz="6" w:space="0" w:color="000000"/>
              <w:left w:val="single" w:sz="6" w:space="0" w:color="000000"/>
              <w:bottom w:val="single" w:sz="6" w:space="0" w:color="000000"/>
              <w:right w:val="single" w:sz="6" w:space="0" w:color="000000"/>
            </w:tcBorders>
            <w:hideMark/>
          </w:tcPr>
          <w:p w14:paraId="3EA7F7B8"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Discrimination on the basis of race, color, or national origin</w:t>
            </w:r>
          </w:p>
        </w:tc>
        <w:tc>
          <w:tcPr>
            <w:tcW w:w="0" w:type="auto"/>
            <w:tcBorders>
              <w:top w:val="single" w:sz="6" w:space="0" w:color="000000"/>
              <w:left w:val="single" w:sz="6" w:space="0" w:color="000000"/>
              <w:bottom w:val="single" w:sz="6" w:space="0" w:color="000000"/>
              <w:right w:val="single" w:sz="6" w:space="0" w:color="000000"/>
            </w:tcBorders>
            <w:hideMark/>
          </w:tcPr>
          <w:p w14:paraId="4CD715C6"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Title VI of the Civil Rights Act of 1964 (45 U.S.C. 2000d through 2000d-4)</w:t>
            </w:r>
          </w:p>
        </w:tc>
        <w:tc>
          <w:tcPr>
            <w:tcW w:w="0" w:type="auto"/>
            <w:tcBorders>
              <w:top w:val="single" w:sz="6" w:space="0" w:color="000000"/>
              <w:left w:val="single" w:sz="6" w:space="0" w:color="000000"/>
              <w:bottom w:val="single" w:sz="6" w:space="0" w:color="000000"/>
              <w:right w:val="single" w:sz="6" w:space="0" w:color="000000"/>
            </w:tcBorders>
            <w:hideMark/>
          </w:tcPr>
          <w:p w14:paraId="726B3527"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34 CFR part 100.</w:t>
            </w:r>
          </w:p>
        </w:tc>
      </w:tr>
      <w:tr w:rsidR="00E769A4" w:rsidRPr="00E769A4" w14:paraId="2D3853E7" w14:textId="77777777" w:rsidTr="00DB400A">
        <w:trPr>
          <w:trHeight w:val="190"/>
          <w:jc w:val="center"/>
        </w:trPr>
        <w:tc>
          <w:tcPr>
            <w:tcW w:w="0" w:type="auto"/>
            <w:tcBorders>
              <w:top w:val="single" w:sz="6" w:space="0" w:color="000000"/>
              <w:left w:val="single" w:sz="6" w:space="0" w:color="000000"/>
              <w:bottom w:val="single" w:sz="6" w:space="0" w:color="000000"/>
              <w:right w:val="single" w:sz="6" w:space="0" w:color="000000"/>
            </w:tcBorders>
            <w:hideMark/>
          </w:tcPr>
          <w:p w14:paraId="425FD9B5"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Discrimination on the basis of sex</w:t>
            </w:r>
          </w:p>
        </w:tc>
        <w:tc>
          <w:tcPr>
            <w:tcW w:w="0" w:type="auto"/>
            <w:tcBorders>
              <w:top w:val="single" w:sz="6" w:space="0" w:color="000000"/>
              <w:left w:val="single" w:sz="6" w:space="0" w:color="000000"/>
              <w:bottom w:val="single" w:sz="6" w:space="0" w:color="000000"/>
              <w:right w:val="single" w:sz="6" w:space="0" w:color="000000"/>
            </w:tcBorders>
            <w:hideMark/>
          </w:tcPr>
          <w:p w14:paraId="722FCC1E"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Title IX of the Education Amendments of 1972 (20 U.S.C. 1681-1683)</w:t>
            </w:r>
          </w:p>
        </w:tc>
        <w:tc>
          <w:tcPr>
            <w:tcW w:w="0" w:type="auto"/>
            <w:tcBorders>
              <w:top w:val="single" w:sz="6" w:space="0" w:color="000000"/>
              <w:left w:val="single" w:sz="6" w:space="0" w:color="000000"/>
              <w:bottom w:val="single" w:sz="6" w:space="0" w:color="000000"/>
              <w:right w:val="single" w:sz="6" w:space="0" w:color="000000"/>
            </w:tcBorders>
            <w:hideMark/>
          </w:tcPr>
          <w:p w14:paraId="2EB69329"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34 CFR part 106.</w:t>
            </w:r>
          </w:p>
        </w:tc>
      </w:tr>
      <w:tr w:rsidR="00E769A4" w:rsidRPr="00E769A4" w14:paraId="4845C75C" w14:textId="77777777" w:rsidTr="00DB400A">
        <w:trPr>
          <w:trHeight w:val="196"/>
          <w:jc w:val="center"/>
        </w:trPr>
        <w:tc>
          <w:tcPr>
            <w:tcW w:w="0" w:type="auto"/>
            <w:tcBorders>
              <w:top w:val="single" w:sz="6" w:space="0" w:color="000000"/>
              <w:left w:val="single" w:sz="6" w:space="0" w:color="000000"/>
              <w:bottom w:val="single" w:sz="6" w:space="0" w:color="000000"/>
              <w:right w:val="single" w:sz="6" w:space="0" w:color="000000"/>
            </w:tcBorders>
            <w:hideMark/>
          </w:tcPr>
          <w:p w14:paraId="64F78DBF"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Discrimination on the basis of handicap</w:t>
            </w:r>
          </w:p>
        </w:tc>
        <w:tc>
          <w:tcPr>
            <w:tcW w:w="0" w:type="auto"/>
            <w:tcBorders>
              <w:top w:val="single" w:sz="6" w:space="0" w:color="000000"/>
              <w:left w:val="single" w:sz="6" w:space="0" w:color="000000"/>
              <w:bottom w:val="single" w:sz="6" w:space="0" w:color="000000"/>
              <w:right w:val="single" w:sz="6" w:space="0" w:color="000000"/>
            </w:tcBorders>
            <w:hideMark/>
          </w:tcPr>
          <w:p w14:paraId="0805C782"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Section 504 of the Rehabilitation Act of 1973 (29 U.S.C. 794)</w:t>
            </w:r>
          </w:p>
        </w:tc>
        <w:tc>
          <w:tcPr>
            <w:tcW w:w="0" w:type="auto"/>
            <w:tcBorders>
              <w:top w:val="single" w:sz="6" w:space="0" w:color="000000"/>
              <w:left w:val="single" w:sz="6" w:space="0" w:color="000000"/>
              <w:bottom w:val="single" w:sz="6" w:space="0" w:color="000000"/>
              <w:right w:val="single" w:sz="6" w:space="0" w:color="000000"/>
            </w:tcBorders>
            <w:hideMark/>
          </w:tcPr>
          <w:p w14:paraId="60C38803"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34 CFR part 104.</w:t>
            </w:r>
          </w:p>
        </w:tc>
      </w:tr>
      <w:tr w:rsidR="00E769A4" w:rsidRPr="00E769A4" w14:paraId="7057BBC6" w14:textId="77777777" w:rsidTr="00DB400A">
        <w:trPr>
          <w:trHeight w:val="190"/>
          <w:jc w:val="center"/>
        </w:trPr>
        <w:tc>
          <w:tcPr>
            <w:tcW w:w="0" w:type="auto"/>
            <w:tcBorders>
              <w:top w:val="single" w:sz="6" w:space="0" w:color="000000"/>
              <w:left w:val="single" w:sz="6" w:space="0" w:color="000000"/>
              <w:bottom w:val="single" w:sz="6" w:space="0" w:color="000000"/>
              <w:right w:val="single" w:sz="6" w:space="0" w:color="000000"/>
            </w:tcBorders>
            <w:hideMark/>
          </w:tcPr>
          <w:p w14:paraId="37FE0052"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lastRenderedPageBreak/>
              <w:t>Discrimination on the basis of age</w:t>
            </w:r>
          </w:p>
        </w:tc>
        <w:tc>
          <w:tcPr>
            <w:tcW w:w="0" w:type="auto"/>
            <w:tcBorders>
              <w:top w:val="single" w:sz="6" w:space="0" w:color="000000"/>
              <w:left w:val="single" w:sz="6" w:space="0" w:color="000000"/>
              <w:bottom w:val="single" w:sz="6" w:space="0" w:color="000000"/>
              <w:right w:val="single" w:sz="6" w:space="0" w:color="000000"/>
            </w:tcBorders>
            <w:hideMark/>
          </w:tcPr>
          <w:p w14:paraId="265F12D9"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 xml:space="preserve">The Age Discrimination Act (42 U.S.C. 6101 </w:t>
            </w:r>
            <w:r w:rsidRPr="00E769A4">
              <w:rPr>
                <w:rFonts w:ascii="Open Sans" w:eastAsia="Times New Roman" w:hAnsi="Open Sans" w:cs="Open Sans"/>
                <w:i/>
                <w:iCs/>
                <w:color w:val="12284C"/>
                <w:sz w:val="24"/>
                <w:szCs w:val="24"/>
              </w:rPr>
              <w:t>et seq.</w:t>
            </w:r>
            <w:r w:rsidRPr="00E769A4">
              <w:rPr>
                <w:rFonts w:ascii="Open Sans" w:eastAsia="Times New Roman" w:hAnsi="Open Sans" w:cs="Open Sans"/>
                <w:color w:val="12284C"/>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14:paraId="2862C622" w14:textId="77777777" w:rsidR="00307624" w:rsidRPr="00E769A4" w:rsidRDefault="00307624" w:rsidP="00DB400A">
            <w:pPr>
              <w:pStyle w:val="NoSpacing"/>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34 CFR part 110.</w:t>
            </w:r>
          </w:p>
        </w:tc>
      </w:tr>
    </w:tbl>
    <w:p w14:paraId="70CB8853" w14:textId="77777777" w:rsidR="00307624" w:rsidRPr="00E769A4" w:rsidRDefault="00307624" w:rsidP="00307624">
      <w:pPr>
        <w:pStyle w:val="NoSpacing"/>
        <w:ind w:left="1440"/>
        <w:rPr>
          <w:rFonts w:ascii="Open Sans" w:eastAsia="Times New Roman" w:hAnsi="Open Sans" w:cs="Open Sans"/>
          <w:color w:val="12284C"/>
          <w:sz w:val="24"/>
          <w:szCs w:val="24"/>
        </w:rPr>
      </w:pPr>
    </w:p>
    <w:p w14:paraId="4B39B97C" w14:textId="77777777" w:rsidR="00307624" w:rsidRPr="00E769A4" w:rsidRDefault="00307624" w:rsidP="00307624">
      <w:pPr>
        <w:pStyle w:val="NoSpacing"/>
        <w:ind w:left="720" w:firstLine="72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(b) A State or subgrantee that is a covered entity as defined in §108.3 of this title shall comply with the nondiscrimination requirements of the Boy Scouts of America Equal Access Act, 20 U.S.C. 7905, 34 CFR part 108.</w:t>
      </w:r>
    </w:p>
    <w:p w14:paraId="008DA218" w14:textId="77777777" w:rsidR="00307624" w:rsidRPr="00E769A4" w:rsidRDefault="00307624" w:rsidP="00307624">
      <w:pPr>
        <w:pStyle w:val="NoSpacing"/>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(Authority: 20 U.S.C. 1221e-3, 3474, and 6511(a))</w:t>
      </w:r>
    </w:p>
    <w:p w14:paraId="5490103D" w14:textId="77777777" w:rsidR="00307624" w:rsidRPr="00E769A4" w:rsidRDefault="00307624" w:rsidP="00307624">
      <w:pPr>
        <w:pStyle w:val="NoSpacing"/>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[45 FR 22497, Apr. 3, 1980. Redesignated at 45 FR 77368, Nov. 21, 1980, as amended at 71 FR 15002, Mar. 24, 2006]</w:t>
      </w:r>
    </w:p>
    <w:p w14:paraId="35CBE3BB" w14:textId="77777777" w:rsidR="00307624" w:rsidRPr="00E769A4" w:rsidRDefault="00307624" w:rsidP="00307624">
      <w:pPr>
        <w:pStyle w:val="NoSpacing"/>
        <w:ind w:left="720"/>
        <w:rPr>
          <w:rFonts w:ascii="Open Sans" w:hAnsi="Open Sans" w:cs="Open Sans"/>
          <w:color w:val="12284C"/>
          <w:sz w:val="24"/>
          <w:szCs w:val="24"/>
        </w:rPr>
      </w:pPr>
    </w:p>
    <w:p w14:paraId="69EC4DA1" w14:textId="77777777" w:rsidR="00307624" w:rsidRPr="00E769A4" w:rsidRDefault="00307624" w:rsidP="00307624">
      <w:pPr>
        <w:pStyle w:val="NoSpacing"/>
        <w:ind w:left="720"/>
        <w:rPr>
          <w:rFonts w:ascii="Open Sans" w:hAnsi="Open Sans" w:cs="Open Sans"/>
          <w:bCs/>
          <w:color w:val="12284C"/>
          <w:sz w:val="24"/>
          <w:szCs w:val="24"/>
        </w:rPr>
      </w:pPr>
      <w:r w:rsidRPr="00E769A4">
        <w:rPr>
          <w:rFonts w:ascii="Open Sans" w:hAnsi="Open Sans" w:cs="Open Sans"/>
          <w:bCs/>
          <w:color w:val="12284C"/>
          <w:sz w:val="24"/>
          <w:szCs w:val="24"/>
        </w:rPr>
        <w:t>34 CFR §76.650   Private schools; purpose of §§76.651-76.662.</w:t>
      </w:r>
    </w:p>
    <w:p w14:paraId="296B0B62"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 Under some programs, the authorizing statute requires that a State and its</w:t>
      </w:r>
    </w:p>
    <w:p w14:paraId="0AA065AD" w14:textId="77777777" w:rsidR="00307624" w:rsidRPr="00E769A4" w:rsidRDefault="00307624" w:rsidP="00307624">
      <w:pPr>
        <w:pStyle w:val="NoSpacing"/>
        <w:ind w:left="720"/>
        <w:rPr>
          <w:rFonts w:ascii="Open Sans" w:hAnsi="Open Sans" w:cs="Open Sans"/>
          <w:color w:val="12284C"/>
          <w:sz w:val="24"/>
          <w:szCs w:val="24"/>
        </w:rPr>
      </w:pPr>
      <w:r w:rsidRPr="00E769A4">
        <w:rPr>
          <w:rFonts w:ascii="Open Sans" w:hAnsi="Open Sans" w:cs="Open Sans"/>
          <w:color w:val="12284C"/>
          <w:sz w:val="24"/>
          <w:szCs w:val="24"/>
        </w:rPr>
        <w:t>subgrantees provide for participation by students enrolled in private schools. Sections 76.651-76.662 apply to those programs and provide rules for that participation. These sections do not affect the authority of the State or a subgrantee to enter into a contract with a private party.</w:t>
      </w:r>
    </w:p>
    <w:p w14:paraId="466964BB"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(b) If any other rules for participation of students enrolled in private schools apply under a particular program, they are in the authorizing statute or implementing regulations for that program.</w:t>
      </w:r>
    </w:p>
    <w:p w14:paraId="544A2D54"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 xml:space="preserve">(Authority: 20 U.S.C. 1221e-3 and 3474) </w:t>
      </w:r>
    </w:p>
    <w:p w14:paraId="3CB9CFB9" w14:textId="77777777" w:rsidR="00307624" w:rsidRPr="00E769A4" w:rsidRDefault="00307624" w:rsidP="00307624">
      <w:pPr>
        <w:pStyle w:val="NoSpacing"/>
        <w:ind w:left="1440"/>
        <w:rPr>
          <w:rFonts w:ascii="Open Sans" w:hAnsi="Open Sans" w:cs="Open Sans"/>
          <w:color w:val="12284C"/>
          <w:sz w:val="24"/>
          <w:szCs w:val="24"/>
        </w:rPr>
      </w:pPr>
    </w:p>
    <w:p w14:paraId="3F62CEBD" w14:textId="77777777" w:rsidR="00307624" w:rsidRPr="00E769A4" w:rsidRDefault="00307624" w:rsidP="00307624">
      <w:pPr>
        <w:pStyle w:val="NoSpacing"/>
        <w:ind w:left="720"/>
        <w:rPr>
          <w:rFonts w:ascii="Open Sans" w:hAnsi="Open Sans" w:cs="Open Sans"/>
          <w:color w:val="12284C"/>
          <w:sz w:val="24"/>
          <w:szCs w:val="24"/>
        </w:rPr>
      </w:pPr>
    </w:p>
    <w:p w14:paraId="4CA1FD07" w14:textId="77777777" w:rsidR="00307624" w:rsidRPr="00E769A4" w:rsidRDefault="00307624" w:rsidP="00307624">
      <w:pPr>
        <w:pStyle w:val="NoSpacing"/>
        <w:ind w:left="720"/>
        <w:rPr>
          <w:rFonts w:ascii="Open Sans" w:hAnsi="Open Sans" w:cs="Open Sans"/>
          <w:bCs/>
          <w:color w:val="12284C"/>
          <w:sz w:val="24"/>
          <w:szCs w:val="24"/>
        </w:rPr>
      </w:pPr>
      <w:r w:rsidRPr="00E769A4">
        <w:rPr>
          <w:rFonts w:ascii="Open Sans" w:hAnsi="Open Sans" w:cs="Open Sans"/>
          <w:bCs/>
          <w:color w:val="12284C"/>
          <w:sz w:val="24"/>
          <w:szCs w:val="24"/>
        </w:rPr>
        <w:t>34 CFR §76.700   Compliance with statutes, regulations, State plan, and applications.</w:t>
      </w:r>
    </w:p>
    <w:p w14:paraId="7D74E39C"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A State and a subgrantee shall comply with the State plan and applicable statutes, regulations, and approved applications, and shall use Federal funds in accordance with those statutes, regulations, plan, and applications.</w:t>
      </w:r>
    </w:p>
    <w:p w14:paraId="084CD15C"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 xml:space="preserve">(Authority: 20 U.S.C. 1221e-3, 3474, and 6511(a)) </w:t>
      </w:r>
    </w:p>
    <w:p w14:paraId="0608694D" w14:textId="77777777" w:rsidR="00307624" w:rsidRPr="00E769A4" w:rsidRDefault="00307624" w:rsidP="00307624">
      <w:pPr>
        <w:pStyle w:val="NoSpacing"/>
        <w:ind w:left="720" w:firstLine="720"/>
        <w:rPr>
          <w:rFonts w:ascii="Open Sans" w:hAnsi="Open Sans" w:cs="Open Sans"/>
          <w:color w:val="12284C"/>
          <w:sz w:val="24"/>
          <w:szCs w:val="24"/>
        </w:rPr>
      </w:pPr>
    </w:p>
    <w:p w14:paraId="0BBC6F44" w14:textId="77777777" w:rsidR="00307624" w:rsidRPr="00E769A4" w:rsidRDefault="00307624" w:rsidP="00307624">
      <w:pPr>
        <w:pStyle w:val="NoSpacing"/>
        <w:ind w:left="720"/>
        <w:rPr>
          <w:rFonts w:ascii="Open Sans" w:hAnsi="Open Sans" w:cs="Open Sans"/>
          <w:bCs/>
          <w:color w:val="12284C"/>
          <w:sz w:val="24"/>
          <w:szCs w:val="24"/>
        </w:rPr>
      </w:pPr>
      <w:bookmarkStart w:id="1" w:name="se34.1.76_1701"/>
      <w:bookmarkEnd w:id="1"/>
      <w:r w:rsidRPr="00E769A4">
        <w:rPr>
          <w:rFonts w:ascii="Open Sans" w:hAnsi="Open Sans" w:cs="Open Sans"/>
          <w:bCs/>
          <w:color w:val="12284C"/>
          <w:sz w:val="24"/>
          <w:szCs w:val="24"/>
        </w:rPr>
        <w:t>34 CFR §76.701   The State or subgrantee administers or supervises each project.</w:t>
      </w:r>
    </w:p>
    <w:p w14:paraId="57053155"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A State or a subgrantee shall directly administer or supervise the administration of each project.</w:t>
      </w:r>
    </w:p>
    <w:p w14:paraId="7D427B77"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 xml:space="preserve">(Authority: 20 U.S.C. 1221e-3, 3474, and 6511(a)) </w:t>
      </w:r>
    </w:p>
    <w:p w14:paraId="7A879284" w14:textId="77777777" w:rsidR="00307624" w:rsidRPr="00E769A4" w:rsidRDefault="00307624" w:rsidP="00307624">
      <w:pPr>
        <w:pStyle w:val="NoSpacing"/>
        <w:ind w:left="720" w:firstLine="720"/>
        <w:rPr>
          <w:rFonts w:ascii="Open Sans" w:hAnsi="Open Sans" w:cs="Open Sans"/>
          <w:color w:val="12284C"/>
          <w:sz w:val="24"/>
          <w:szCs w:val="24"/>
        </w:rPr>
      </w:pPr>
    </w:p>
    <w:p w14:paraId="3E0CCFC2" w14:textId="77777777" w:rsidR="00307624" w:rsidRPr="00E769A4" w:rsidRDefault="00307624" w:rsidP="00307624">
      <w:pPr>
        <w:pStyle w:val="NoSpacing"/>
        <w:ind w:left="720"/>
        <w:rPr>
          <w:rFonts w:ascii="Open Sans" w:hAnsi="Open Sans" w:cs="Open Sans"/>
          <w:bCs/>
          <w:color w:val="12284C"/>
          <w:sz w:val="24"/>
          <w:szCs w:val="24"/>
        </w:rPr>
      </w:pPr>
      <w:bookmarkStart w:id="2" w:name="se34.1.76_1702"/>
      <w:bookmarkEnd w:id="2"/>
      <w:r w:rsidRPr="00E769A4">
        <w:rPr>
          <w:rFonts w:ascii="Open Sans" w:hAnsi="Open Sans" w:cs="Open Sans"/>
          <w:bCs/>
          <w:color w:val="12284C"/>
          <w:sz w:val="24"/>
          <w:szCs w:val="24"/>
        </w:rPr>
        <w:t>34 CFR §76.702   Fiscal control and fund accounting procedures.</w:t>
      </w:r>
    </w:p>
    <w:p w14:paraId="0C8B1E6B"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lastRenderedPageBreak/>
        <w:t>A State and a subgrantee shall use fiscal control and fund accounting procedures that insure proper disbursement of and accounting for Federal funds.</w:t>
      </w:r>
    </w:p>
    <w:p w14:paraId="501AB9A6"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(Authority: 20 U.S.C. 1221e-3, 3474, and 6511(a))</w:t>
      </w:r>
      <w:r w:rsidRPr="00E769A4">
        <w:rPr>
          <w:rFonts w:ascii="Open Sans" w:hAnsi="Open Sans" w:cs="Open Sans"/>
          <w:color w:val="12284C"/>
          <w:sz w:val="24"/>
          <w:szCs w:val="24"/>
        </w:rPr>
        <w:br/>
      </w:r>
    </w:p>
    <w:p w14:paraId="2C50F9C9" w14:textId="77777777" w:rsidR="00307624" w:rsidRPr="00E769A4" w:rsidRDefault="00307624" w:rsidP="00307624">
      <w:pPr>
        <w:pStyle w:val="NoSpacing"/>
        <w:ind w:left="720"/>
        <w:rPr>
          <w:rFonts w:ascii="Open Sans" w:hAnsi="Open Sans" w:cs="Open Sans"/>
          <w:bCs/>
          <w:color w:val="12284C"/>
          <w:sz w:val="24"/>
          <w:szCs w:val="24"/>
        </w:rPr>
      </w:pPr>
      <w:r w:rsidRPr="00E769A4">
        <w:rPr>
          <w:rFonts w:ascii="Open Sans" w:hAnsi="Open Sans" w:cs="Open Sans"/>
          <w:bCs/>
          <w:color w:val="12284C"/>
          <w:sz w:val="24"/>
          <w:szCs w:val="24"/>
        </w:rPr>
        <w:t>34 CFR §76.709   Funds may be obligated during a “carryover period.”</w:t>
      </w:r>
    </w:p>
    <w:p w14:paraId="398B5DC0"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(a) If a State or a subgrantee does not obligate all of its grant or subgrant funds by the end of the fiscal year for which Congress appropriated the funds, it may obligate the remaining funds during a carryover period of one additional fiscal year.</w:t>
      </w:r>
    </w:p>
    <w:p w14:paraId="32985E66"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(b) The State shall return to the Federal Government any carryover funds not obligated by the end of the carryover period by the State and its subgrantees.</w:t>
      </w:r>
    </w:p>
    <w:p w14:paraId="1A6A4C1E"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(Authority: U.S.C. 1221e-3, 1225(b), and 3474)</w:t>
      </w:r>
    </w:p>
    <w:p w14:paraId="7AF6E54D"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[45 FR 22517, Apr. 3, 1980. Redesignated at 45 FR 77368, Nov. 21, 1980, as amended at 45 FR 86296, Dec. 30, 1980. Redesignated at 60 FR 41295, Aug. 11, 1995]</w:t>
      </w:r>
    </w:p>
    <w:p w14:paraId="6CC7A2F9" w14:textId="77777777" w:rsidR="00307624" w:rsidRPr="00E769A4" w:rsidRDefault="00307624" w:rsidP="00307624">
      <w:pPr>
        <w:pStyle w:val="NoSpacing"/>
        <w:ind w:left="1440"/>
        <w:rPr>
          <w:rFonts w:ascii="Open Sans" w:hAnsi="Open Sans" w:cs="Open Sans"/>
          <w:color w:val="12284C"/>
          <w:sz w:val="24"/>
          <w:szCs w:val="24"/>
        </w:rPr>
      </w:pPr>
    </w:p>
    <w:p w14:paraId="41C408CB" w14:textId="77777777" w:rsidR="00307624" w:rsidRPr="00E769A4" w:rsidRDefault="00307624" w:rsidP="00307624">
      <w:pPr>
        <w:pStyle w:val="NoSpacing"/>
        <w:ind w:left="720"/>
        <w:rPr>
          <w:rFonts w:ascii="Open Sans" w:hAnsi="Open Sans" w:cs="Open Sans"/>
          <w:bCs/>
          <w:color w:val="12284C"/>
          <w:sz w:val="24"/>
          <w:szCs w:val="24"/>
        </w:rPr>
      </w:pPr>
      <w:r w:rsidRPr="00E769A4">
        <w:rPr>
          <w:rFonts w:ascii="Open Sans" w:hAnsi="Open Sans" w:cs="Open Sans"/>
          <w:color w:val="12284C"/>
          <w:sz w:val="24"/>
          <w:szCs w:val="24"/>
        </w:rPr>
        <w:t xml:space="preserve">34 CFR </w:t>
      </w:r>
      <w:r w:rsidRPr="00E769A4">
        <w:rPr>
          <w:rFonts w:ascii="Open Sans" w:hAnsi="Open Sans" w:cs="Open Sans"/>
          <w:bCs/>
          <w:color w:val="12284C"/>
          <w:sz w:val="24"/>
          <w:szCs w:val="24"/>
        </w:rPr>
        <w:t>§76.722   Subgrantee reporting requirements.</w:t>
      </w:r>
    </w:p>
    <w:p w14:paraId="18922199"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 xml:space="preserve">A State may require a subgrantee to submit reports in a manner and format that assists the State in complying with the requirements under 34 CFR 76.720 and in carrying out other responsibilities under the program. </w:t>
      </w:r>
    </w:p>
    <w:p w14:paraId="391FB9DB"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(Authority: 20 U.S.C. 1221e-3, 1231a, and 3474)</w:t>
      </w:r>
    </w:p>
    <w:p w14:paraId="1129E725"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t>[72 FR 3703, Jan. 25, 2007]</w:t>
      </w:r>
    </w:p>
    <w:p w14:paraId="0F952F17" w14:textId="77777777" w:rsidR="00307624" w:rsidRPr="00E769A4" w:rsidRDefault="00307624" w:rsidP="00307624">
      <w:pPr>
        <w:pStyle w:val="NoSpacing"/>
        <w:ind w:left="720"/>
        <w:rPr>
          <w:rFonts w:ascii="Open Sans" w:hAnsi="Open Sans" w:cs="Open Sans"/>
          <w:color w:val="12284C"/>
          <w:sz w:val="24"/>
          <w:szCs w:val="24"/>
        </w:rPr>
      </w:pPr>
    </w:p>
    <w:p w14:paraId="693C451E" w14:textId="77777777" w:rsidR="00307624" w:rsidRPr="00E769A4" w:rsidRDefault="00307624" w:rsidP="00307624">
      <w:pPr>
        <w:pStyle w:val="NoSpacing"/>
        <w:ind w:left="720"/>
        <w:rPr>
          <w:rFonts w:ascii="Open Sans" w:hAnsi="Open Sans" w:cs="Open Sans"/>
          <w:bCs/>
          <w:color w:val="12284C"/>
          <w:sz w:val="24"/>
          <w:szCs w:val="24"/>
        </w:rPr>
      </w:pPr>
      <w:bookmarkStart w:id="3" w:name="se34.1.76_1650"/>
      <w:bookmarkEnd w:id="3"/>
      <w:r w:rsidRPr="00E769A4">
        <w:rPr>
          <w:rFonts w:ascii="Open Sans" w:hAnsi="Open Sans" w:cs="Open Sans"/>
          <w:bCs/>
          <w:color w:val="12284C"/>
          <w:sz w:val="24"/>
          <w:szCs w:val="24"/>
        </w:rPr>
        <w:t>34 CFR §76.730   Records related to grant funds.</w:t>
      </w:r>
    </w:p>
    <w:p w14:paraId="48347FD7"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 State and a subgrantee shall keep records that fully show:</w:t>
      </w:r>
    </w:p>
    <w:p w14:paraId="2119432F"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 The amount of funds under the grant or subgrant;</w:t>
      </w:r>
    </w:p>
    <w:p w14:paraId="61332103"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(b) How the State or subgrantee uses the funds;</w:t>
      </w:r>
    </w:p>
    <w:p w14:paraId="0186601D"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(c) The total cost of the project;</w:t>
      </w:r>
    </w:p>
    <w:p w14:paraId="1B21DADB"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(d) The share of that cost provided from other sources; and</w:t>
      </w:r>
    </w:p>
    <w:p w14:paraId="7CD5BE60"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(e) Other records to facilitate an effective audit.</w:t>
      </w:r>
    </w:p>
    <w:p w14:paraId="2EF564C5"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(Approved by the Office of Management and Budget under control number 1880-0513)</w:t>
      </w:r>
    </w:p>
    <w:p w14:paraId="1727AD6A"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(Authority: 20 U.S.C. 1232f)</w:t>
      </w:r>
    </w:p>
    <w:p w14:paraId="683478CC"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[45 FR 22517, Apr. 3, 1980. Redesignated at 45 FR 77368, Nov. 21, 1980, as amended at 53 FR 49143, Dec. 6, 1988]</w:t>
      </w:r>
    </w:p>
    <w:p w14:paraId="400B1A47" w14:textId="77777777" w:rsidR="00307624" w:rsidRPr="00E769A4" w:rsidRDefault="00307624" w:rsidP="00307624">
      <w:pPr>
        <w:pStyle w:val="NoSpacing"/>
        <w:ind w:left="720"/>
        <w:rPr>
          <w:rFonts w:ascii="Open Sans" w:hAnsi="Open Sans" w:cs="Open Sans"/>
          <w:color w:val="12284C"/>
          <w:sz w:val="24"/>
          <w:szCs w:val="24"/>
        </w:rPr>
      </w:pPr>
      <w:bookmarkStart w:id="4" w:name="se34.1.76_1731"/>
      <w:bookmarkEnd w:id="4"/>
    </w:p>
    <w:p w14:paraId="04FBEC6A" w14:textId="77777777" w:rsidR="00307624" w:rsidRPr="00E769A4" w:rsidRDefault="00307624" w:rsidP="00307624">
      <w:pPr>
        <w:pStyle w:val="NoSpacing"/>
        <w:ind w:left="720"/>
        <w:rPr>
          <w:rFonts w:ascii="Open Sans" w:hAnsi="Open Sans" w:cs="Open Sans"/>
          <w:bCs/>
          <w:color w:val="12284C"/>
          <w:sz w:val="24"/>
          <w:szCs w:val="24"/>
        </w:rPr>
      </w:pPr>
      <w:r w:rsidRPr="00E769A4">
        <w:rPr>
          <w:rFonts w:ascii="Open Sans" w:hAnsi="Open Sans" w:cs="Open Sans"/>
          <w:bCs/>
          <w:color w:val="12284C"/>
          <w:sz w:val="24"/>
          <w:szCs w:val="24"/>
        </w:rPr>
        <w:t>34 CFR §76.731   Records related to compliance.</w:t>
      </w:r>
    </w:p>
    <w:p w14:paraId="4FA95115" w14:textId="77777777" w:rsidR="00307624" w:rsidRPr="00E769A4" w:rsidRDefault="00307624" w:rsidP="00307624">
      <w:pPr>
        <w:pStyle w:val="NoSpacing"/>
        <w:ind w:left="720" w:firstLine="720"/>
        <w:rPr>
          <w:rFonts w:ascii="Open Sans" w:hAnsi="Open Sans" w:cs="Open Sans"/>
          <w:color w:val="12284C"/>
          <w:sz w:val="24"/>
          <w:szCs w:val="24"/>
        </w:rPr>
      </w:pPr>
      <w:r w:rsidRPr="00E769A4">
        <w:rPr>
          <w:rFonts w:ascii="Open Sans" w:hAnsi="Open Sans" w:cs="Open Sans"/>
          <w:color w:val="12284C"/>
          <w:sz w:val="24"/>
          <w:szCs w:val="24"/>
        </w:rPr>
        <w:lastRenderedPageBreak/>
        <w:t>A State and a subgrantee shall keep records to show its compliance with program requirements.</w:t>
      </w:r>
    </w:p>
    <w:p w14:paraId="2D9883C6" w14:textId="77777777" w:rsidR="00307624" w:rsidRPr="00E769A4" w:rsidRDefault="00307624" w:rsidP="00307624">
      <w:pPr>
        <w:pStyle w:val="NoSpacing"/>
        <w:ind w:left="1440"/>
        <w:rPr>
          <w:rFonts w:ascii="Open Sans" w:hAnsi="Open Sans" w:cs="Open Sans"/>
          <w:color w:val="12284C"/>
          <w:sz w:val="24"/>
          <w:szCs w:val="24"/>
        </w:rPr>
      </w:pPr>
      <w:r w:rsidRPr="00E769A4">
        <w:rPr>
          <w:rFonts w:ascii="Open Sans" w:hAnsi="Open Sans" w:cs="Open Sans"/>
          <w:color w:val="12284C"/>
          <w:sz w:val="24"/>
          <w:szCs w:val="24"/>
        </w:rPr>
        <w:t>(Authority: 20 U.S.C. 1221e-3, 3474, and 6511(a))</w:t>
      </w:r>
    </w:p>
    <w:p w14:paraId="4F04010B" w14:textId="77777777" w:rsidR="00307624" w:rsidRPr="00E769A4" w:rsidRDefault="00307624" w:rsidP="00307624">
      <w:pPr>
        <w:spacing w:before="100" w:beforeAutospacing="1" w:after="100" w:afterAutospacing="1" w:line="240" w:lineRule="auto"/>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 xml:space="preserve">The Uniform Grant Guidance, 2 CFR §200 all applicable subrecipient requirements, including but not limited to:  </w:t>
      </w:r>
    </w:p>
    <w:p w14:paraId="67A8F316" w14:textId="77777777" w:rsidR="00307624" w:rsidRPr="00E769A4" w:rsidRDefault="00307624" w:rsidP="00307624">
      <w:pPr>
        <w:spacing w:after="0" w:line="240" w:lineRule="auto"/>
        <w:ind w:left="720"/>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 xml:space="preserve">2 CFR Subpart D – Post Federal Award Requirements </w:t>
      </w:r>
    </w:p>
    <w:p w14:paraId="57828901" w14:textId="77777777" w:rsidR="00307624" w:rsidRPr="00E769A4" w:rsidRDefault="00307624" w:rsidP="00307624">
      <w:pPr>
        <w:spacing w:after="0" w:line="240" w:lineRule="auto"/>
        <w:ind w:left="1440"/>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§200.302   Financial management.</w:t>
      </w:r>
    </w:p>
    <w:p w14:paraId="45CEC86D" w14:textId="77777777" w:rsidR="00307624" w:rsidRPr="00E769A4" w:rsidRDefault="00307624" w:rsidP="00307624">
      <w:pPr>
        <w:spacing w:after="0" w:line="240" w:lineRule="auto"/>
        <w:ind w:left="1440"/>
        <w:rPr>
          <w:rFonts w:ascii="Open Sans" w:eastAsia="Times New Roman" w:hAnsi="Open Sans" w:cs="Open Sans"/>
          <w:bCs/>
          <w:color w:val="12284C"/>
          <w:sz w:val="24"/>
          <w:szCs w:val="24"/>
        </w:rPr>
      </w:pPr>
      <w:bookmarkStart w:id="5" w:name="se2.1.200_1303"/>
      <w:bookmarkEnd w:id="5"/>
      <w:r w:rsidRPr="00E769A4">
        <w:rPr>
          <w:rFonts w:ascii="Open Sans" w:eastAsia="Times New Roman" w:hAnsi="Open Sans" w:cs="Open Sans"/>
          <w:bCs/>
          <w:color w:val="12284C"/>
          <w:sz w:val="24"/>
          <w:szCs w:val="24"/>
        </w:rPr>
        <w:t>§200.303   Internal controls.</w:t>
      </w:r>
    </w:p>
    <w:p w14:paraId="28EBC801" w14:textId="77777777" w:rsidR="00307624" w:rsidRPr="00E769A4" w:rsidRDefault="00307624" w:rsidP="00307624">
      <w:pPr>
        <w:spacing w:after="0" w:line="240" w:lineRule="auto"/>
        <w:ind w:left="1440"/>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§200.305   Payment.</w:t>
      </w:r>
    </w:p>
    <w:p w14:paraId="78648FFF" w14:textId="77777777" w:rsidR="00307624" w:rsidRPr="00E769A4" w:rsidRDefault="00307624" w:rsidP="00307624">
      <w:pPr>
        <w:spacing w:after="0" w:line="240" w:lineRule="auto"/>
        <w:ind w:left="1440"/>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§200.313   Equipment.</w:t>
      </w:r>
    </w:p>
    <w:p w14:paraId="44F52E56" w14:textId="77777777" w:rsidR="00307624" w:rsidRPr="00E769A4" w:rsidRDefault="00307624" w:rsidP="00307624">
      <w:pPr>
        <w:spacing w:after="0" w:line="240" w:lineRule="auto"/>
        <w:ind w:left="1440"/>
        <w:rPr>
          <w:rFonts w:ascii="Open Sans" w:eastAsia="Times New Roman" w:hAnsi="Open Sans" w:cs="Open Sans"/>
          <w:bCs/>
          <w:color w:val="12284C"/>
          <w:sz w:val="24"/>
          <w:szCs w:val="24"/>
        </w:rPr>
      </w:pPr>
      <w:bookmarkStart w:id="6" w:name="se2.1.200_1314"/>
      <w:bookmarkEnd w:id="6"/>
      <w:r w:rsidRPr="00E769A4">
        <w:rPr>
          <w:rFonts w:ascii="Open Sans" w:eastAsia="Times New Roman" w:hAnsi="Open Sans" w:cs="Open Sans"/>
          <w:bCs/>
          <w:color w:val="12284C"/>
          <w:sz w:val="24"/>
          <w:szCs w:val="24"/>
        </w:rPr>
        <w:t>§200.314   Supplies.</w:t>
      </w:r>
    </w:p>
    <w:p w14:paraId="0CFF6719"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§200.318   General procurement standards.</w:t>
      </w:r>
    </w:p>
    <w:p w14:paraId="3D22D2FE"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§200.320   Methods of procurement to be followed;</w:t>
      </w:r>
    </w:p>
    <w:p w14:paraId="7C053ADA" w14:textId="77777777" w:rsidR="00307624" w:rsidRPr="00E769A4" w:rsidRDefault="00307624" w:rsidP="00307624">
      <w:pPr>
        <w:spacing w:after="0" w:line="240" w:lineRule="auto"/>
        <w:rPr>
          <w:rFonts w:ascii="Open Sans" w:eastAsia="Times New Roman" w:hAnsi="Open Sans" w:cs="Open Sans"/>
          <w:color w:val="12284C"/>
          <w:sz w:val="24"/>
          <w:szCs w:val="24"/>
        </w:rPr>
      </w:pPr>
    </w:p>
    <w:p w14:paraId="6FAFC291" w14:textId="77777777" w:rsidR="00307624" w:rsidRPr="00E769A4" w:rsidRDefault="00307624" w:rsidP="00307624">
      <w:pPr>
        <w:spacing w:after="0" w:line="240" w:lineRule="auto"/>
        <w:ind w:left="72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 CFR 200 Subpart E:  Cost Principles:</w:t>
      </w:r>
    </w:p>
    <w:p w14:paraId="44C81ACE"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§200.403   Factors affecting allowability of costs.</w:t>
      </w:r>
    </w:p>
    <w:p w14:paraId="4BB91A7D"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§200.404   Reasonable costs.</w:t>
      </w:r>
    </w:p>
    <w:p w14:paraId="173A1C75"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§200.405   Allocable costs.</w:t>
      </w:r>
    </w:p>
    <w:p w14:paraId="2B626F53"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§200.413   Direct costs.</w:t>
      </w:r>
    </w:p>
    <w:p w14:paraId="7A558D2E"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§200.415   Required certifications.</w:t>
      </w:r>
    </w:p>
    <w:p w14:paraId="3F16093C" w14:textId="77777777" w:rsidR="00307624" w:rsidRPr="00E769A4" w:rsidRDefault="00307624" w:rsidP="00307624">
      <w:pPr>
        <w:spacing w:after="0" w:line="240" w:lineRule="auto"/>
        <w:ind w:left="1440"/>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§200.430   Compensation—personal services.</w:t>
      </w:r>
    </w:p>
    <w:p w14:paraId="4B6D0F73" w14:textId="77777777" w:rsidR="00307624" w:rsidRPr="00E769A4" w:rsidRDefault="00307624" w:rsidP="00307624">
      <w:pPr>
        <w:pStyle w:val="NoSpacing"/>
        <w:rPr>
          <w:rFonts w:ascii="Open Sans" w:hAnsi="Open Sans" w:cs="Open Sans"/>
          <w:color w:val="12284C"/>
          <w:sz w:val="24"/>
          <w:szCs w:val="24"/>
        </w:rPr>
      </w:pPr>
    </w:p>
    <w:p w14:paraId="31F681A6" w14:textId="77777777" w:rsidR="00307624" w:rsidRPr="00E769A4" w:rsidRDefault="00307624" w:rsidP="00307624">
      <w:pPr>
        <w:pStyle w:val="NoSpacing"/>
        <w:rPr>
          <w:rFonts w:ascii="Open Sans" w:hAnsi="Open Sans" w:cs="Open Sans"/>
          <w:color w:val="12284C"/>
          <w:sz w:val="24"/>
          <w:szCs w:val="24"/>
        </w:rPr>
      </w:pPr>
    </w:p>
    <w:p w14:paraId="58D89319" w14:textId="77777777" w:rsidR="00307624" w:rsidRPr="00E769A4" w:rsidRDefault="00307624" w:rsidP="00307624">
      <w:pPr>
        <w:pStyle w:val="NoSpacing"/>
        <w:rPr>
          <w:rFonts w:ascii="Open Sans" w:hAnsi="Open Sans" w:cs="Open Sans"/>
          <w:color w:val="12284C"/>
          <w:sz w:val="24"/>
          <w:szCs w:val="24"/>
        </w:rPr>
      </w:pPr>
      <w:r w:rsidRPr="00E769A4">
        <w:rPr>
          <w:rFonts w:ascii="Open Sans" w:hAnsi="Open Sans" w:cs="Open Sans"/>
          <w:color w:val="12284C"/>
          <w:sz w:val="24"/>
          <w:szCs w:val="24"/>
        </w:rPr>
        <w:t xml:space="preserve">The Debarment and Suspension, 34 CFR Part 85, Section 85.510, Participants’ Responsibilities and makes the following certification by signing this application:  </w:t>
      </w:r>
    </w:p>
    <w:p w14:paraId="078FFF1A" w14:textId="77777777" w:rsidR="00307624" w:rsidRPr="00E769A4" w:rsidRDefault="00307624" w:rsidP="00307624">
      <w:pPr>
        <w:pStyle w:val="NoSpacing"/>
        <w:rPr>
          <w:rFonts w:ascii="Open Sans" w:hAnsi="Open Sans" w:cs="Open Sans"/>
          <w:color w:val="12284C"/>
          <w:sz w:val="24"/>
          <w:szCs w:val="24"/>
        </w:rPr>
      </w:pPr>
    </w:p>
    <w:p w14:paraId="3A3A33D4" w14:textId="77777777" w:rsidR="00307624" w:rsidRPr="00E769A4" w:rsidRDefault="00307624" w:rsidP="00307624">
      <w:pPr>
        <w:pStyle w:val="NoSpacing"/>
        <w:ind w:left="720"/>
        <w:rPr>
          <w:rFonts w:ascii="Open Sans" w:hAnsi="Open Sans" w:cs="Open Sans"/>
          <w:color w:val="12284C"/>
          <w:sz w:val="24"/>
          <w:szCs w:val="24"/>
        </w:rPr>
      </w:pPr>
      <w:r w:rsidRPr="00E769A4">
        <w:rPr>
          <w:rFonts w:ascii="Open Sans" w:hAnsi="Open Sans" w:cs="Open Sans"/>
          <w:color w:val="12284C"/>
          <w:sz w:val="24"/>
          <w:szCs w:val="24"/>
        </w:rPr>
        <w:t xml:space="preserve">The prospective lower-tier participant certifies, by submission of this proposal, that neither it nor its principals is presently debarred, suspended, proposed for debarment, declared ineligible, or voluntarily excluded from participation in this transaction by any federal department or agency. </w:t>
      </w:r>
    </w:p>
    <w:p w14:paraId="65E32C5F" w14:textId="77777777" w:rsidR="00307624" w:rsidRPr="00E769A4" w:rsidRDefault="00307624" w:rsidP="00307624">
      <w:pPr>
        <w:pStyle w:val="NoSpacing"/>
        <w:ind w:left="720"/>
        <w:rPr>
          <w:rFonts w:ascii="Open Sans" w:hAnsi="Open Sans" w:cs="Open Sans"/>
          <w:color w:val="12284C"/>
          <w:sz w:val="24"/>
          <w:szCs w:val="24"/>
        </w:rPr>
      </w:pPr>
    </w:p>
    <w:p w14:paraId="572A28FA" w14:textId="77777777" w:rsidR="00307624" w:rsidRPr="00E769A4" w:rsidRDefault="00307624" w:rsidP="00307624">
      <w:pPr>
        <w:pStyle w:val="NoSpacing"/>
        <w:ind w:left="720"/>
        <w:rPr>
          <w:rFonts w:ascii="Open Sans" w:hAnsi="Open Sans" w:cs="Open Sans"/>
          <w:color w:val="12284C"/>
          <w:sz w:val="24"/>
          <w:szCs w:val="24"/>
        </w:rPr>
      </w:pPr>
      <w:r w:rsidRPr="00E769A4">
        <w:rPr>
          <w:rFonts w:ascii="Open Sans" w:hAnsi="Open Sans" w:cs="Open Sans"/>
          <w:color w:val="12284C"/>
          <w:sz w:val="24"/>
          <w:szCs w:val="24"/>
        </w:rPr>
        <w:t>Where the prospective lower-tier participant is unable to certify to any of the statements in this certification, such prospective participant shall attach an explanation to this proposal.</w:t>
      </w:r>
    </w:p>
    <w:p w14:paraId="0772F151" w14:textId="77777777" w:rsidR="00307624" w:rsidRPr="00E769A4" w:rsidRDefault="00307624" w:rsidP="00307624">
      <w:pPr>
        <w:pStyle w:val="NoSpacing"/>
        <w:ind w:left="720"/>
        <w:rPr>
          <w:rFonts w:ascii="Open Sans" w:hAnsi="Open Sans" w:cs="Open Sans"/>
          <w:color w:val="12284C"/>
          <w:sz w:val="24"/>
          <w:szCs w:val="24"/>
        </w:rPr>
      </w:pPr>
    </w:p>
    <w:p w14:paraId="5FA05284" w14:textId="77777777" w:rsidR="00307624" w:rsidRPr="00E769A4" w:rsidRDefault="00307624" w:rsidP="00307624">
      <w:pPr>
        <w:pStyle w:val="NoSpacing"/>
        <w:ind w:left="720"/>
        <w:rPr>
          <w:rFonts w:ascii="Open Sans" w:hAnsi="Open Sans" w:cs="Open Sans"/>
          <w:color w:val="12284C"/>
          <w:sz w:val="24"/>
          <w:szCs w:val="24"/>
        </w:rPr>
      </w:pPr>
      <w:r w:rsidRPr="00E769A4">
        <w:rPr>
          <w:rFonts w:ascii="Open Sans" w:hAnsi="Open Sans" w:cs="Open Sans"/>
          <w:color w:val="12284C"/>
          <w:sz w:val="24"/>
          <w:szCs w:val="24"/>
        </w:rPr>
        <w:t xml:space="preserve">This certification is a material representation of fact upon which reliance was placed when this transaction was made or entered into.  Submission of this </w:t>
      </w:r>
      <w:r w:rsidRPr="00E769A4">
        <w:rPr>
          <w:rFonts w:ascii="Open Sans" w:hAnsi="Open Sans" w:cs="Open Sans"/>
          <w:color w:val="12284C"/>
          <w:sz w:val="24"/>
          <w:szCs w:val="24"/>
        </w:rPr>
        <w:lastRenderedPageBreak/>
        <w:t>certification is a prerequisite for making or entering into this transaction imposed by Section 1352, Title 31, U.S. Code.  Any person who fails to file the required certification shall be subject to a civil penalty of not less than $10,000 for such failure.</w:t>
      </w:r>
    </w:p>
    <w:p w14:paraId="248A8498" w14:textId="77777777" w:rsidR="00307624" w:rsidRPr="00E769A4" w:rsidRDefault="00307624" w:rsidP="00307624">
      <w:pPr>
        <w:pStyle w:val="NoSpacing"/>
        <w:rPr>
          <w:rFonts w:ascii="Open Sans" w:hAnsi="Open Sans" w:cs="Open Sans"/>
          <w:color w:val="12284C"/>
          <w:sz w:val="24"/>
          <w:szCs w:val="24"/>
        </w:rPr>
      </w:pPr>
    </w:p>
    <w:p w14:paraId="710D919C" w14:textId="77777777" w:rsidR="00307624" w:rsidRPr="00E769A4" w:rsidRDefault="009C3CEC" w:rsidP="00307624">
      <w:pPr>
        <w:pStyle w:val="NoSpacing"/>
        <w:rPr>
          <w:rFonts w:ascii="Open Sans" w:hAnsi="Open Sans" w:cs="Open Sans"/>
          <w:b/>
          <w:color w:val="12284C"/>
          <w:sz w:val="24"/>
          <w:szCs w:val="24"/>
        </w:rPr>
      </w:pPr>
      <w:r>
        <w:rPr>
          <w:rFonts w:ascii="Open Sans" w:hAnsi="Open Sans" w:cs="Open Sans"/>
          <w:color w:val="12284C"/>
          <w:sz w:val="24"/>
          <w:szCs w:val="24"/>
        </w:rPr>
        <w:pict w14:anchorId="19922574">
          <v:rect id="_x0000_i1027" style="width:0;height:1.5pt" o:hralign="center" o:hrstd="t" o:hr="t" fillcolor="#a0a0a0" stroked="f"/>
        </w:pict>
      </w:r>
    </w:p>
    <w:p w14:paraId="3097F812" w14:textId="77777777" w:rsidR="00307624" w:rsidRPr="00E769A4" w:rsidRDefault="00307624" w:rsidP="00307624">
      <w:pPr>
        <w:spacing w:before="100" w:beforeAutospacing="1" w:after="100" w:afterAutospacing="1" w:line="240" w:lineRule="auto"/>
        <w:jc w:val="center"/>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Section II. Specific Elementary and Secondary School Emergency Relief (</w:t>
      </w:r>
      <w:proofErr w:type="spellStart"/>
      <w:r w:rsidRPr="00E769A4">
        <w:rPr>
          <w:rFonts w:ascii="Open Sans" w:eastAsia="Times New Roman" w:hAnsi="Open Sans" w:cs="Open Sans"/>
          <w:b/>
          <w:bCs/>
          <w:color w:val="12284C"/>
          <w:sz w:val="24"/>
          <w:szCs w:val="24"/>
        </w:rPr>
        <w:t>ESSER</w:t>
      </w:r>
      <w:proofErr w:type="spellEnd"/>
      <w:r w:rsidRPr="00E769A4">
        <w:rPr>
          <w:rFonts w:ascii="Open Sans" w:eastAsia="Times New Roman" w:hAnsi="Open Sans" w:cs="Open Sans"/>
          <w:b/>
          <w:bCs/>
          <w:color w:val="12284C"/>
          <w:sz w:val="24"/>
          <w:szCs w:val="24"/>
        </w:rPr>
        <w:t>) Grant Assurances</w:t>
      </w:r>
      <w:r w:rsidR="009C3CEC">
        <w:rPr>
          <w:rFonts w:ascii="Open Sans" w:eastAsia="Times New Roman" w:hAnsi="Open Sans" w:cs="Open Sans"/>
          <w:b/>
          <w:bCs/>
          <w:color w:val="12284C"/>
          <w:sz w:val="24"/>
          <w:szCs w:val="24"/>
        </w:rPr>
        <w:pict w14:anchorId="16B39D19">
          <v:rect id="_x0000_i1028" style="width:0;height:1.5pt" o:hralign="center" o:hrstd="t" o:hr="t" fillcolor="#a0a0a0" stroked="f"/>
        </w:pict>
      </w:r>
    </w:p>
    <w:p w14:paraId="43DD55F8" w14:textId="77777777" w:rsidR="00307624" w:rsidRPr="00E769A4" w:rsidRDefault="00307624" w:rsidP="00307624">
      <w:pPr>
        <w:spacing w:before="100" w:beforeAutospacing="1" w:after="100" w:afterAutospacing="1" w:line="240" w:lineRule="auto"/>
        <w:rPr>
          <w:rFonts w:ascii="Open Sans" w:eastAsia="Times New Roman" w:hAnsi="Open Sans" w:cs="Open Sans"/>
          <w:bCs/>
          <w:color w:val="12284C"/>
          <w:sz w:val="24"/>
          <w:szCs w:val="24"/>
          <w:highlight w:val="yellow"/>
        </w:rPr>
      </w:pPr>
    </w:p>
    <w:p w14:paraId="1D37F233" w14:textId="77777777" w:rsidR="00307624" w:rsidRPr="00E769A4" w:rsidRDefault="00307624" w:rsidP="00307624">
      <w:pPr>
        <w:spacing w:line="256" w:lineRule="auto"/>
        <w:rPr>
          <w:rFonts w:ascii="Open Sans" w:eastAsia="Calibri" w:hAnsi="Open Sans" w:cs="Open Sans"/>
          <w:color w:val="12284C"/>
          <w:sz w:val="24"/>
          <w:szCs w:val="24"/>
        </w:rPr>
      </w:pPr>
      <w:r w:rsidRPr="00E769A4">
        <w:rPr>
          <w:rFonts w:ascii="Open Sans" w:eastAsia="Calibri" w:hAnsi="Open Sans" w:cs="Open Sans"/>
          <w:color w:val="12284C"/>
          <w:sz w:val="24"/>
          <w:szCs w:val="24"/>
        </w:rPr>
        <w:t>The LEA assures that funds shall only be used for any of the following:</w:t>
      </w:r>
    </w:p>
    <w:p w14:paraId="06533F9C" w14:textId="77777777" w:rsidR="00307624" w:rsidRPr="00E769A4" w:rsidRDefault="00307624" w:rsidP="00307624">
      <w:pPr>
        <w:autoSpaceDE w:val="0"/>
        <w:autoSpaceDN w:val="0"/>
        <w:adjustRightInd w:val="0"/>
        <w:spacing w:after="0" w:line="240" w:lineRule="auto"/>
        <w:ind w:left="720"/>
        <w:contextualSpacing/>
        <w:rPr>
          <w:rFonts w:ascii="Open Sans" w:eastAsia="Calibri" w:hAnsi="Open Sans" w:cs="Open Sans"/>
          <w:i/>
          <w:color w:val="12284C"/>
          <w:sz w:val="24"/>
          <w:szCs w:val="24"/>
        </w:rPr>
      </w:pPr>
    </w:p>
    <w:p w14:paraId="42BBF62C"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 xml:space="preserve">Any activity authorized by the </w:t>
      </w:r>
      <w:proofErr w:type="spellStart"/>
      <w:r w:rsidRPr="00E769A4">
        <w:rPr>
          <w:rFonts w:ascii="Open Sans" w:eastAsia="Calibri" w:hAnsi="Open Sans" w:cs="Open Sans"/>
          <w:i/>
          <w:color w:val="12284C"/>
          <w:sz w:val="24"/>
          <w:szCs w:val="24"/>
        </w:rPr>
        <w:t>ESEA</w:t>
      </w:r>
      <w:proofErr w:type="spellEnd"/>
      <w:r w:rsidRPr="00E769A4">
        <w:rPr>
          <w:rFonts w:ascii="Open Sans" w:eastAsia="Calibri" w:hAnsi="Open Sans" w:cs="Open Sans"/>
          <w:i/>
          <w:color w:val="12284C"/>
          <w:sz w:val="24"/>
          <w:szCs w:val="24"/>
        </w:rPr>
        <w:t xml:space="preserve">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w:t>
      </w:r>
    </w:p>
    <w:p w14:paraId="3FDFE028" w14:textId="77777777" w:rsidR="00307624" w:rsidRPr="00E769A4" w:rsidRDefault="00307624" w:rsidP="00307624">
      <w:pPr>
        <w:autoSpaceDE w:val="0"/>
        <w:autoSpaceDN w:val="0"/>
        <w:adjustRightInd w:val="0"/>
        <w:spacing w:after="0" w:line="240" w:lineRule="auto"/>
        <w:ind w:left="720" w:hanging="540"/>
        <w:contextualSpacing/>
        <w:rPr>
          <w:rFonts w:ascii="Open Sans" w:eastAsia="Calibri" w:hAnsi="Open Sans" w:cs="Open Sans"/>
          <w:i/>
          <w:color w:val="12284C"/>
          <w:sz w:val="24"/>
          <w:szCs w:val="24"/>
        </w:rPr>
      </w:pPr>
    </w:p>
    <w:p w14:paraId="0AA74722"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4E60ACB5"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6DCE6EEC"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Providing principals and others school leaders with the resources necessary to address the needs of their individual schools.</w:t>
      </w:r>
    </w:p>
    <w:p w14:paraId="23824567" w14:textId="77777777" w:rsidR="00307624" w:rsidRPr="00E769A4" w:rsidRDefault="00307624" w:rsidP="00307624">
      <w:pPr>
        <w:autoSpaceDE w:val="0"/>
        <w:autoSpaceDN w:val="0"/>
        <w:adjustRightInd w:val="0"/>
        <w:spacing w:after="0" w:line="240" w:lineRule="auto"/>
        <w:ind w:left="720" w:hanging="540"/>
        <w:contextualSpacing/>
        <w:rPr>
          <w:rFonts w:ascii="Open Sans" w:eastAsia="Calibri" w:hAnsi="Open Sans" w:cs="Open Sans"/>
          <w:i/>
          <w:color w:val="12284C"/>
          <w:sz w:val="24"/>
          <w:szCs w:val="24"/>
        </w:rPr>
      </w:pPr>
    </w:p>
    <w:p w14:paraId="57AD4906"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2DD74565"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368E01D8"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Developing and implementing procedures and systems to improve the preparedness and response efforts of local educational agencies.</w:t>
      </w:r>
    </w:p>
    <w:p w14:paraId="00E98042" w14:textId="77777777" w:rsidR="00307624" w:rsidRPr="00E769A4" w:rsidRDefault="00307624" w:rsidP="00307624">
      <w:pPr>
        <w:autoSpaceDE w:val="0"/>
        <w:autoSpaceDN w:val="0"/>
        <w:adjustRightInd w:val="0"/>
        <w:spacing w:after="0" w:line="240" w:lineRule="auto"/>
        <w:ind w:left="720" w:hanging="540"/>
        <w:contextualSpacing/>
        <w:rPr>
          <w:rFonts w:ascii="Open Sans" w:eastAsia="Calibri" w:hAnsi="Open Sans" w:cs="Open Sans"/>
          <w:i/>
          <w:color w:val="12284C"/>
          <w:sz w:val="24"/>
          <w:szCs w:val="24"/>
        </w:rPr>
      </w:pPr>
    </w:p>
    <w:p w14:paraId="18EA0DB7"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lastRenderedPageBreak/>
        <w:t>Training and professional development for staff of the local educational agency on sanitation and minimizing the spread of infectious diseases.</w:t>
      </w:r>
    </w:p>
    <w:p w14:paraId="661CDFA0"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7CBBE0AA"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Purchasing supplies to sanitize and clean the facilities of a local educational agency, including buildings operated by such agency.</w:t>
      </w:r>
    </w:p>
    <w:p w14:paraId="4EA6D2B1" w14:textId="77777777" w:rsidR="00307624" w:rsidRPr="00E769A4" w:rsidRDefault="00307624" w:rsidP="00307624">
      <w:pPr>
        <w:autoSpaceDE w:val="0"/>
        <w:autoSpaceDN w:val="0"/>
        <w:adjustRightInd w:val="0"/>
        <w:spacing w:after="0" w:line="240" w:lineRule="auto"/>
        <w:ind w:left="720" w:hanging="540"/>
        <w:contextualSpacing/>
        <w:rPr>
          <w:rFonts w:ascii="Open Sans" w:eastAsia="Calibri" w:hAnsi="Open Sans" w:cs="Open Sans"/>
          <w:i/>
          <w:color w:val="12284C"/>
          <w:sz w:val="24"/>
          <w:szCs w:val="24"/>
        </w:rPr>
      </w:pPr>
    </w:p>
    <w:p w14:paraId="70EDB0BB"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(20 U.S.C. 1401 et seq.) and how to ensure other educational services can continue to be provided consistent with all Federal, State, and local requirements.</w:t>
      </w:r>
    </w:p>
    <w:p w14:paraId="69A1ED5E"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041C1DAC"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w:t>
      </w:r>
    </w:p>
    <w:p w14:paraId="45AAFFE3"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4C278E57"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Providing mental health services and supports.</w:t>
      </w:r>
    </w:p>
    <w:p w14:paraId="248C8882"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3E5DA218" w14:textId="77777777" w:rsidR="00307624" w:rsidRPr="00E769A4" w:rsidRDefault="00307624" w:rsidP="00307624">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Planning and implementing activities related to summer learning and supplemental afterschool programs, including providing classroom instruction or online learning during the summer months and addressing the needs of low income students, students with disabilities, English learners, migrant students, students experiencing homelessness, and children in foster care.</w:t>
      </w:r>
    </w:p>
    <w:p w14:paraId="29203568" w14:textId="77777777" w:rsidR="00307624" w:rsidRPr="00E769A4" w:rsidRDefault="00307624" w:rsidP="00307624">
      <w:pPr>
        <w:pStyle w:val="ListParagraph"/>
        <w:rPr>
          <w:rFonts w:ascii="Open Sans" w:eastAsia="Calibri" w:hAnsi="Open Sans" w:cs="Open Sans"/>
          <w:i/>
          <w:color w:val="12284C"/>
          <w:sz w:val="24"/>
          <w:szCs w:val="24"/>
        </w:rPr>
      </w:pPr>
    </w:p>
    <w:p w14:paraId="53ADA395" w14:textId="77777777" w:rsidR="00307624" w:rsidRPr="00E769A4" w:rsidRDefault="00307624" w:rsidP="00307624">
      <w:pPr>
        <w:numPr>
          <w:ilvl w:val="0"/>
          <w:numId w:val="30"/>
        </w:numPr>
        <w:autoSpaceDE w:val="0"/>
        <w:autoSpaceDN w:val="0"/>
        <w:adjustRightInd w:val="0"/>
        <w:spacing w:after="0" w:line="240" w:lineRule="auto"/>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Addressing learning loss among students, including low-income students, children with disabilities, English learners, racial and ethnic minorities, students experiencing homelessness, and children and youth in foster care, of the local educational agency, including by— (A) Administering and using high-quality assessments that are valid and reliable, to accurately assess students’ academic progress and assist educators in meeting students’ academic needs, including through differentiating instruction. (B) Implementing evidence-based activities to meet the comprehensive needs of students. (C) Providing information and assistance to parents and families on how they can effectively support students, including in a distance learning environment. (D) Tracking student attendance and improving student engagement in distance education.</w:t>
      </w:r>
    </w:p>
    <w:p w14:paraId="47696BF0" w14:textId="77777777" w:rsidR="00307624" w:rsidRPr="00E769A4" w:rsidRDefault="00307624" w:rsidP="00307624">
      <w:pPr>
        <w:pStyle w:val="ListParagraph"/>
        <w:rPr>
          <w:rFonts w:ascii="Open Sans" w:eastAsia="Calibri" w:hAnsi="Open Sans" w:cs="Open Sans"/>
          <w:i/>
          <w:color w:val="12284C"/>
          <w:sz w:val="24"/>
          <w:szCs w:val="24"/>
        </w:rPr>
      </w:pPr>
    </w:p>
    <w:p w14:paraId="325EA3BD" w14:textId="77777777" w:rsidR="00307624" w:rsidRPr="00E769A4" w:rsidRDefault="00307624" w:rsidP="00307624">
      <w:pPr>
        <w:numPr>
          <w:ilvl w:val="0"/>
          <w:numId w:val="30"/>
        </w:numPr>
        <w:autoSpaceDE w:val="0"/>
        <w:autoSpaceDN w:val="0"/>
        <w:adjustRightInd w:val="0"/>
        <w:spacing w:after="0" w:line="240" w:lineRule="auto"/>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School facility repairs and improvements to enable operation of schools to reduce risk of virus transmission and exposure to environmental health hazards, and to support student health needs.</w:t>
      </w:r>
    </w:p>
    <w:p w14:paraId="73BC636C" w14:textId="77777777" w:rsidR="00307624" w:rsidRPr="00E769A4" w:rsidRDefault="00307624" w:rsidP="00307624">
      <w:pPr>
        <w:pStyle w:val="ListParagraph"/>
        <w:rPr>
          <w:rFonts w:ascii="Open Sans" w:eastAsia="Calibri" w:hAnsi="Open Sans" w:cs="Open Sans"/>
          <w:i/>
          <w:color w:val="12284C"/>
          <w:sz w:val="24"/>
          <w:szCs w:val="24"/>
        </w:rPr>
      </w:pPr>
    </w:p>
    <w:p w14:paraId="45CDBCC5" w14:textId="5E3142A1" w:rsidR="00307624" w:rsidRPr="00A40ADC" w:rsidRDefault="00307624" w:rsidP="00A40ADC">
      <w:pPr>
        <w:numPr>
          <w:ilvl w:val="0"/>
          <w:numId w:val="30"/>
        </w:numPr>
        <w:autoSpaceDE w:val="0"/>
        <w:autoSpaceDN w:val="0"/>
        <w:adjustRightInd w:val="0"/>
        <w:spacing w:after="0" w:line="240" w:lineRule="auto"/>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p w14:paraId="00CF9CB9" w14:textId="77777777" w:rsidR="00307624" w:rsidRPr="00E769A4" w:rsidRDefault="00307624" w:rsidP="00307624">
      <w:pPr>
        <w:spacing w:line="256" w:lineRule="auto"/>
        <w:ind w:left="720" w:hanging="540"/>
        <w:contextualSpacing/>
        <w:rPr>
          <w:rFonts w:ascii="Open Sans" w:eastAsia="Calibri" w:hAnsi="Open Sans" w:cs="Open Sans"/>
          <w:i/>
          <w:color w:val="12284C"/>
          <w:sz w:val="24"/>
          <w:szCs w:val="24"/>
        </w:rPr>
      </w:pPr>
    </w:p>
    <w:p w14:paraId="386F785B" w14:textId="587E041C" w:rsidR="00307624" w:rsidRDefault="00307624" w:rsidP="00A40ADC">
      <w:pPr>
        <w:numPr>
          <w:ilvl w:val="0"/>
          <w:numId w:val="30"/>
        </w:numPr>
        <w:autoSpaceDE w:val="0"/>
        <w:autoSpaceDN w:val="0"/>
        <w:adjustRightInd w:val="0"/>
        <w:spacing w:after="0" w:line="240" w:lineRule="auto"/>
        <w:ind w:hanging="540"/>
        <w:contextualSpacing/>
        <w:rPr>
          <w:rFonts w:ascii="Open Sans" w:eastAsia="Calibri" w:hAnsi="Open Sans" w:cs="Open Sans"/>
          <w:i/>
          <w:color w:val="12284C"/>
          <w:sz w:val="24"/>
          <w:szCs w:val="24"/>
        </w:rPr>
      </w:pPr>
      <w:r w:rsidRPr="00E769A4">
        <w:rPr>
          <w:rFonts w:ascii="Open Sans" w:eastAsia="Calibri" w:hAnsi="Open Sans" w:cs="Open Sans"/>
          <w:i/>
          <w:color w:val="12284C"/>
          <w:sz w:val="24"/>
          <w:szCs w:val="24"/>
        </w:rPr>
        <w:t>Other activities that are necessary to maintain the operation of and continuity of services in local educational agencies and continuing to employ existing staff of the local educational agency.</w:t>
      </w:r>
    </w:p>
    <w:p w14:paraId="75709D88" w14:textId="77777777" w:rsidR="00A40ADC" w:rsidRPr="00A40ADC" w:rsidRDefault="00A40ADC" w:rsidP="00A40ADC">
      <w:pPr>
        <w:autoSpaceDE w:val="0"/>
        <w:autoSpaceDN w:val="0"/>
        <w:adjustRightInd w:val="0"/>
        <w:spacing w:after="0" w:line="240" w:lineRule="auto"/>
        <w:contextualSpacing/>
        <w:rPr>
          <w:rFonts w:ascii="Open Sans" w:eastAsia="Calibri" w:hAnsi="Open Sans" w:cs="Open Sans"/>
          <w:i/>
          <w:color w:val="12284C"/>
          <w:sz w:val="24"/>
          <w:szCs w:val="24"/>
        </w:rPr>
      </w:pPr>
    </w:p>
    <w:p w14:paraId="2768FE7F" w14:textId="77777777" w:rsidR="00307624" w:rsidRPr="00E769A4" w:rsidRDefault="00307624" w:rsidP="00307624">
      <w:pPr>
        <w:spacing w:before="100" w:beforeAutospacing="1" w:after="100" w:afterAutospacing="1" w:line="240" w:lineRule="auto"/>
        <w:rPr>
          <w:rFonts w:ascii="Open Sans" w:eastAsia="Times New Roman" w:hAnsi="Open Sans" w:cs="Open Sans"/>
          <w:bCs/>
          <w:color w:val="12284C"/>
          <w:sz w:val="24"/>
          <w:szCs w:val="24"/>
        </w:rPr>
      </w:pPr>
      <w:r w:rsidRPr="00E769A4">
        <w:rPr>
          <w:rFonts w:ascii="Open Sans" w:eastAsia="Times New Roman" w:hAnsi="Open Sans" w:cs="Open Sans"/>
          <w:bCs/>
          <w:color w:val="12284C"/>
          <w:sz w:val="24"/>
          <w:szCs w:val="24"/>
        </w:rPr>
        <w:t>Throughout the period of the grant award, the LEA shall comply with all applicable requirements of the Elementary and Secondary School Emergency Relief (</w:t>
      </w:r>
      <w:proofErr w:type="spellStart"/>
      <w:r w:rsidRPr="00E769A4">
        <w:rPr>
          <w:rFonts w:ascii="Open Sans" w:eastAsia="Times New Roman" w:hAnsi="Open Sans" w:cs="Open Sans"/>
          <w:bCs/>
          <w:color w:val="12284C"/>
          <w:sz w:val="24"/>
          <w:szCs w:val="24"/>
        </w:rPr>
        <w:t>ESSER</w:t>
      </w:r>
      <w:proofErr w:type="spellEnd"/>
      <w:r w:rsidRPr="00E769A4">
        <w:rPr>
          <w:rFonts w:ascii="Open Sans" w:eastAsia="Times New Roman" w:hAnsi="Open Sans" w:cs="Open Sans"/>
          <w:bCs/>
          <w:color w:val="12284C"/>
          <w:sz w:val="24"/>
          <w:szCs w:val="24"/>
        </w:rPr>
        <w:t>) authorized by the Coronavirus Response and Relief Supplemental Appropriations Act, 2021 (</w:t>
      </w:r>
      <w:proofErr w:type="spellStart"/>
      <w:r w:rsidRPr="00E769A4">
        <w:rPr>
          <w:rFonts w:ascii="Open Sans" w:eastAsia="Times New Roman" w:hAnsi="Open Sans" w:cs="Open Sans"/>
          <w:bCs/>
          <w:color w:val="12284C"/>
          <w:sz w:val="24"/>
          <w:szCs w:val="24"/>
        </w:rPr>
        <w:t>CRRSAA</w:t>
      </w:r>
      <w:proofErr w:type="spellEnd"/>
      <w:r w:rsidRPr="00E769A4">
        <w:rPr>
          <w:rFonts w:ascii="Open Sans" w:eastAsia="Times New Roman" w:hAnsi="Open Sans" w:cs="Open Sans"/>
          <w:bCs/>
          <w:color w:val="12284C"/>
          <w:sz w:val="24"/>
          <w:szCs w:val="24"/>
        </w:rPr>
        <w:t xml:space="preserve">), including: </w:t>
      </w:r>
    </w:p>
    <w:p w14:paraId="01F813E6" w14:textId="77777777" w:rsidR="00307624" w:rsidRPr="00E769A4" w:rsidRDefault="00307624" w:rsidP="00307624">
      <w:pPr>
        <w:spacing w:before="100" w:beforeAutospacing="1" w:after="100" w:afterAutospacing="1" w:line="240" w:lineRule="auto"/>
        <w:rPr>
          <w:rFonts w:ascii="Open Sans" w:eastAsia="Times New Roman" w:hAnsi="Open Sans" w:cs="Open Sans"/>
          <w:b/>
          <w:bCs/>
          <w:i/>
          <w:color w:val="12284C"/>
          <w:sz w:val="24"/>
          <w:szCs w:val="24"/>
        </w:rPr>
      </w:pPr>
    </w:p>
    <w:p w14:paraId="25201627" w14:textId="77777777" w:rsidR="00307624" w:rsidRPr="00E769A4" w:rsidRDefault="00307624" w:rsidP="00307624">
      <w:pPr>
        <w:spacing w:before="100" w:beforeAutospacing="1" w:after="100" w:afterAutospacing="1" w:line="240" w:lineRule="auto"/>
        <w:rPr>
          <w:rFonts w:ascii="Open Sans" w:eastAsia="Times New Roman" w:hAnsi="Open Sans" w:cs="Open Sans"/>
          <w:b/>
          <w:bCs/>
          <w:i/>
          <w:color w:val="12284C"/>
          <w:sz w:val="24"/>
          <w:szCs w:val="24"/>
        </w:rPr>
      </w:pPr>
      <w:r w:rsidRPr="00E769A4">
        <w:rPr>
          <w:rFonts w:ascii="Open Sans" w:eastAsia="Times New Roman" w:hAnsi="Open Sans" w:cs="Open Sans"/>
          <w:b/>
          <w:bCs/>
          <w:i/>
          <w:color w:val="12284C"/>
          <w:sz w:val="24"/>
          <w:szCs w:val="24"/>
        </w:rPr>
        <w:t>CONTINUED PAYMENT TO EMPLOYEES</w:t>
      </w:r>
    </w:p>
    <w:p w14:paraId="5AFEA777" w14:textId="77777777" w:rsidR="00307624" w:rsidRPr="00E769A4" w:rsidRDefault="00307624" w:rsidP="00307624">
      <w:pPr>
        <w:spacing w:before="100" w:beforeAutospacing="1" w:after="100" w:afterAutospacing="1" w:line="240" w:lineRule="auto"/>
        <w:rPr>
          <w:rFonts w:ascii="Open Sans" w:eastAsia="Times New Roman" w:hAnsi="Open Sans" w:cs="Open Sans"/>
          <w:bCs/>
          <w:i/>
          <w:color w:val="12284C"/>
          <w:sz w:val="24"/>
          <w:szCs w:val="24"/>
        </w:rPr>
      </w:pPr>
      <w:r w:rsidRPr="00E769A4">
        <w:rPr>
          <w:rFonts w:ascii="Open Sans" w:eastAsia="Times New Roman" w:hAnsi="Open Sans" w:cs="Open Sans"/>
          <w:bCs/>
          <w:i/>
          <w:color w:val="12284C"/>
          <w:sz w:val="24"/>
          <w:szCs w:val="24"/>
        </w:rPr>
        <w:t>SEC. 18006. A local educational agency, State, institution of higher education, or other entity that receives funds under ‘‘Education Stabilization Fund’’, shall to the greatest extent practicable,</w:t>
      </w:r>
      <w:r w:rsidRPr="00E769A4">
        <w:rPr>
          <w:rFonts w:ascii="Open Sans" w:hAnsi="Open Sans" w:cs="Open Sans"/>
          <w:i/>
          <w:color w:val="12284C"/>
          <w:sz w:val="24"/>
          <w:szCs w:val="24"/>
        </w:rPr>
        <w:t xml:space="preserve"> </w:t>
      </w:r>
      <w:r w:rsidRPr="00E769A4">
        <w:rPr>
          <w:rFonts w:ascii="Open Sans" w:eastAsia="Times New Roman" w:hAnsi="Open Sans" w:cs="Open Sans"/>
          <w:bCs/>
          <w:i/>
          <w:color w:val="12284C"/>
          <w:sz w:val="24"/>
          <w:szCs w:val="24"/>
        </w:rPr>
        <w:t>continue to pay its employees and contractors during the period of any disruptions or closures related to coronavirus.</w:t>
      </w:r>
    </w:p>
    <w:p w14:paraId="766B7424" w14:textId="77777777" w:rsidR="00307624" w:rsidRPr="00E769A4" w:rsidRDefault="00307624" w:rsidP="00307624">
      <w:pPr>
        <w:spacing w:before="100" w:beforeAutospacing="1" w:after="100" w:afterAutospacing="1" w:line="240" w:lineRule="auto"/>
        <w:rPr>
          <w:rFonts w:ascii="Open Sans" w:eastAsia="Times New Roman" w:hAnsi="Open Sans" w:cs="Open Sans"/>
          <w:bCs/>
          <w:i/>
          <w:color w:val="12284C"/>
          <w:sz w:val="24"/>
          <w:szCs w:val="24"/>
        </w:rPr>
      </w:pPr>
    </w:p>
    <w:p w14:paraId="13538935" w14:textId="77777777" w:rsidR="00307624" w:rsidRPr="00E769A4" w:rsidRDefault="00307624" w:rsidP="00307624">
      <w:pPr>
        <w:spacing w:after="0" w:line="240" w:lineRule="auto"/>
        <w:textAlignment w:val="baseline"/>
        <w:rPr>
          <w:rFonts w:ascii="Open Sans" w:eastAsia="Times New Roman" w:hAnsi="Open Sans" w:cs="Open Sans"/>
          <w:b/>
          <w:bCs/>
          <w:color w:val="12284C"/>
          <w:sz w:val="24"/>
          <w:szCs w:val="24"/>
        </w:rPr>
      </w:pPr>
      <w:r w:rsidRPr="00E769A4">
        <w:rPr>
          <w:rFonts w:ascii="Open Sans" w:eastAsia="Times New Roman" w:hAnsi="Open Sans" w:cs="Open Sans"/>
          <w:b/>
          <w:bCs/>
          <w:color w:val="12284C"/>
          <w:sz w:val="24"/>
          <w:szCs w:val="24"/>
        </w:rPr>
        <w:t>Certification</w:t>
      </w:r>
    </w:p>
    <w:p w14:paraId="06C3811C" w14:textId="77777777" w:rsidR="00307624" w:rsidRPr="00E769A4" w:rsidRDefault="00307624" w:rsidP="00307624">
      <w:pPr>
        <w:spacing w:after="0" w:line="240" w:lineRule="auto"/>
        <w:textAlignment w:val="baseline"/>
        <w:rPr>
          <w:rFonts w:ascii="Open Sans" w:eastAsia="Calibri" w:hAnsi="Open Sans" w:cs="Open Sans"/>
          <w:color w:val="12284C"/>
          <w:sz w:val="24"/>
          <w:szCs w:val="24"/>
          <w:shd w:val="clear" w:color="auto" w:fill="FFFFFF"/>
        </w:rPr>
      </w:pPr>
    </w:p>
    <w:p w14:paraId="153CD442" w14:textId="77777777" w:rsidR="00307624" w:rsidRPr="00E769A4" w:rsidRDefault="00307624" w:rsidP="00307624">
      <w:pPr>
        <w:spacing w:after="0" w:line="240" w:lineRule="auto"/>
        <w:textAlignment w:val="baseline"/>
        <w:rPr>
          <w:rFonts w:ascii="Open Sans" w:eastAsia="Calibri" w:hAnsi="Open Sans" w:cs="Open Sans"/>
          <w:color w:val="12284C"/>
          <w:sz w:val="24"/>
          <w:szCs w:val="24"/>
          <w:shd w:val="clear" w:color="auto" w:fill="FFFFFF"/>
        </w:rPr>
      </w:pPr>
      <w:r w:rsidRPr="00E769A4">
        <w:rPr>
          <w:rFonts w:ascii="Open Sans" w:eastAsia="Calibri" w:hAnsi="Open Sans" w:cs="Open Sans"/>
          <w:color w:val="12284C"/>
          <w:sz w:val="24"/>
          <w:szCs w:val="24"/>
          <w:shd w:val="clear" w:color="auto" w:fill="FFFFFF"/>
        </w:rPr>
        <w:t xml:space="preserve">To the best of my knowledge and belief, all the information and data in this agreement are true and correct. I acknowledge and agree that the failure to comply with all Assurances and Certifications in this Agreement, all relevant provisions and requirements of the CARES Act, Pub. L. No. 116-136 (March 27, 2020), or any other applicable law or regulation may result in liability under the False Claims Act, 31 </w:t>
      </w:r>
      <w:r w:rsidRPr="00E769A4">
        <w:rPr>
          <w:rFonts w:ascii="Open Sans" w:eastAsia="Calibri" w:hAnsi="Open Sans" w:cs="Open Sans"/>
          <w:color w:val="12284C"/>
          <w:sz w:val="24"/>
          <w:szCs w:val="24"/>
          <w:shd w:val="clear" w:color="auto" w:fill="FFFFFF"/>
        </w:rPr>
        <w:lastRenderedPageBreak/>
        <w:t>U.S.C. § 3729, et seq.; OMB Guidelines to Agencies on Governmentwide Debarment and Suspension (</w:t>
      </w:r>
      <w:proofErr w:type="spellStart"/>
      <w:r w:rsidRPr="00E769A4">
        <w:rPr>
          <w:rFonts w:ascii="Open Sans" w:eastAsia="Calibri" w:hAnsi="Open Sans" w:cs="Open Sans"/>
          <w:color w:val="12284C"/>
          <w:sz w:val="24"/>
          <w:szCs w:val="24"/>
          <w:shd w:val="clear" w:color="auto" w:fill="FFFFFF"/>
        </w:rPr>
        <w:t>Nonprocurement</w:t>
      </w:r>
      <w:proofErr w:type="spellEnd"/>
      <w:r w:rsidRPr="00E769A4">
        <w:rPr>
          <w:rFonts w:ascii="Open Sans" w:eastAsia="Calibri" w:hAnsi="Open Sans" w:cs="Open Sans"/>
          <w:color w:val="12284C"/>
          <w:sz w:val="24"/>
          <w:szCs w:val="24"/>
          <w:shd w:val="clear" w:color="auto" w:fill="FFFFFF"/>
        </w:rPr>
        <w:t xml:space="preserve">) in 2 CFR part 180, as adopted and amended as regulations of the Department in 2 CFR part 3485; and 18 USC § 1001, as appropriate.  </w:t>
      </w:r>
    </w:p>
    <w:p w14:paraId="59A7AD95" w14:textId="77777777" w:rsidR="00307624" w:rsidRPr="00E769A4" w:rsidRDefault="00307624" w:rsidP="00307624">
      <w:pPr>
        <w:spacing w:after="0" w:line="240" w:lineRule="auto"/>
        <w:textAlignment w:val="baseline"/>
        <w:rPr>
          <w:rFonts w:ascii="Open Sans" w:eastAsia="Calibri" w:hAnsi="Open Sans" w:cs="Open Sans"/>
          <w:color w:val="12284C"/>
          <w:sz w:val="24"/>
          <w:szCs w:val="24"/>
          <w:shd w:val="clear" w:color="auto" w:fill="FFFFFF"/>
        </w:rPr>
      </w:pPr>
    </w:p>
    <w:p w14:paraId="10BB2385" w14:textId="77777777" w:rsidR="00307624" w:rsidRPr="00E769A4" w:rsidRDefault="00307624" w:rsidP="00307624">
      <w:pPr>
        <w:numPr>
          <w:ilvl w:val="0"/>
          <w:numId w:val="31"/>
        </w:numPr>
        <w:spacing w:after="0" w:line="240" w:lineRule="auto"/>
        <w:contextualSpacing/>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Name of Authorized Representative of the District:</w:t>
      </w:r>
    </w:p>
    <w:p w14:paraId="764E587D" w14:textId="77777777" w:rsidR="00307624" w:rsidRPr="00E769A4" w:rsidRDefault="00307624" w:rsidP="00307624">
      <w:pPr>
        <w:numPr>
          <w:ilvl w:val="0"/>
          <w:numId w:val="31"/>
        </w:numPr>
        <w:spacing w:after="0" w:line="240" w:lineRule="auto"/>
        <w:contextualSpacing/>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 xml:space="preserve">Signature of Authorized Representative of the District: </w:t>
      </w:r>
    </w:p>
    <w:p w14:paraId="36A5B5F0" w14:textId="77777777" w:rsidR="00307624" w:rsidRPr="00E769A4" w:rsidRDefault="00307624" w:rsidP="00307624">
      <w:pPr>
        <w:numPr>
          <w:ilvl w:val="0"/>
          <w:numId w:val="31"/>
        </w:numPr>
        <w:spacing w:after="0" w:line="240" w:lineRule="auto"/>
        <w:contextualSpacing/>
        <w:textAlignment w:val="baseline"/>
        <w:rPr>
          <w:rFonts w:ascii="Open Sans" w:eastAsia="Times New Roman" w:hAnsi="Open Sans" w:cs="Open Sans"/>
          <w:color w:val="12284C"/>
          <w:sz w:val="24"/>
          <w:szCs w:val="24"/>
        </w:rPr>
      </w:pPr>
      <w:r w:rsidRPr="00E769A4">
        <w:rPr>
          <w:rFonts w:ascii="Open Sans" w:eastAsia="Times New Roman" w:hAnsi="Open Sans" w:cs="Open Sans"/>
          <w:color w:val="12284C"/>
          <w:sz w:val="24"/>
          <w:szCs w:val="24"/>
        </w:rPr>
        <w:t>Date:</w:t>
      </w:r>
    </w:p>
    <w:p w14:paraId="0E417BDA" w14:textId="77777777" w:rsidR="00307624" w:rsidRPr="00E769A4" w:rsidRDefault="00307624" w:rsidP="00307624">
      <w:pPr>
        <w:spacing w:before="100" w:beforeAutospacing="1" w:after="100" w:afterAutospacing="1" w:line="240" w:lineRule="auto"/>
        <w:rPr>
          <w:rFonts w:ascii="Open Sans" w:eastAsia="Times New Roman" w:hAnsi="Open Sans" w:cs="Open Sans"/>
          <w:bCs/>
          <w:i/>
          <w:color w:val="12284C"/>
          <w:sz w:val="24"/>
          <w:szCs w:val="24"/>
        </w:rPr>
      </w:pPr>
    </w:p>
    <w:p w14:paraId="19125D76" w14:textId="64CAE1F7" w:rsidR="0062612F" w:rsidRPr="00E769A4" w:rsidRDefault="0062612F" w:rsidP="00FE6A75">
      <w:pPr>
        <w:spacing w:after="0" w:line="240" w:lineRule="auto"/>
        <w:textAlignment w:val="baseline"/>
        <w:rPr>
          <w:rFonts w:ascii="Open Sans" w:hAnsi="Open Sans" w:cs="Open Sans"/>
          <w:color w:val="12284C"/>
          <w:sz w:val="24"/>
          <w:szCs w:val="24"/>
          <w:shd w:val="clear" w:color="auto" w:fill="FFFFFF"/>
        </w:rPr>
      </w:pPr>
    </w:p>
    <w:sectPr w:rsidR="0062612F" w:rsidRPr="00E769A4">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DB108" w14:textId="77777777" w:rsidR="009C3CEC" w:rsidRDefault="009C3CEC" w:rsidP="00E36EB3">
      <w:pPr>
        <w:spacing w:after="0" w:line="240" w:lineRule="auto"/>
      </w:pPr>
      <w:r>
        <w:separator/>
      </w:r>
    </w:p>
  </w:endnote>
  <w:endnote w:type="continuationSeparator" w:id="0">
    <w:p w14:paraId="46E0204C" w14:textId="77777777" w:rsidR="009C3CEC" w:rsidRDefault="009C3CEC" w:rsidP="00E36EB3">
      <w:pPr>
        <w:spacing w:after="0" w:line="240" w:lineRule="auto"/>
      </w:pPr>
      <w:r>
        <w:continuationSeparator/>
      </w:r>
    </w:p>
  </w:endnote>
  <w:endnote w:type="continuationNotice" w:id="1">
    <w:p w14:paraId="0765AF8B" w14:textId="77777777" w:rsidR="009C3CEC" w:rsidRDefault="009C3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18483"/>
      <w:docPartObj>
        <w:docPartGallery w:val="Page Numbers (Bottom of Page)"/>
        <w:docPartUnique/>
      </w:docPartObj>
    </w:sdtPr>
    <w:sdtEndPr>
      <w:rPr>
        <w:rFonts w:ascii="Times New Roman" w:hAnsi="Times New Roman" w:cs="Times New Roman"/>
        <w:noProof/>
      </w:rPr>
    </w:sdtEndPr>
    <w:sdtContent>
      <w:p w14:paraId="0B246E88" w14:textId="15E172F1" w:rsidR="00E36EB3" w:rsidRPr="008D42DB" w:rsidRDefault="00E36EB3">
        <w:pPr>
          <w:pStyle w:val="Footer"/>
          <w:jc w:val="right"/>
          <w:rPr>
            <w:rFonts w:ascii="Times New Roman" w:hAnsi="Times New Roman" w:cs="Times New Roman"/>
          </w:rPr>
        </w:pPr>
        <w:r w:rsidRPr="002339F7">
          <w:rPr>
            <w:rFonts w:ascii="Times New Roman" w:hAnsi="Times New Roman" w:cs="Times New Roman"/>
          </w:rPr>
          <w:fldChar w:fldCharType="begin"/>
        </w:r>
        <w:r w:rsidRPr="003E7EFB">
          <w:rPr>
            <w:rFonts w:ascii="Times New Roman" w:hAnsi="Times New Roman" w:cs="Times New Roman"/>
          </w:rPr>
          <w:instrText xml:space="preserve"> PAGE   \* MERGEFORMAT </w:instrText>
        </w:r>
        <w:r w:rsidRPr="002339F7">
          <w:rPr>
            <w:rFonts w:ascii="Times New Roman" w:hAnsi="Times New Roman" w:cs="Times New Roman"/>
          </w:rPr>
          <w:fldChar w:fldCharType="separate"/>
        </w:r>
        <w:r w:rsidRPr="009D1404">
          <w:rPr>
            <w:rFonts w:ascii="Times New Roman" w:hAnsi="Times New Roman" w:cs="Times New Roman"/>
            <w:noProof/>
          </w:rPr>
          <w:t>2</w:t>
        </w:r>
        <w:r w:rsidRPr="002339F7">
          <w:rPr>
            <w:rFonts w:ascii="Times New Roman" w:hAnsi="Times New Roman" w:cs="Times New Roman"/>
            <w:noProof/>
          </w:rPr>
          <w:fldChar w:fldCharType="end"/>
        </w:r>
      </w:p>
    </w:sdtContent>
  </w:sdt>
  <w:p w14:paraId="4DD80DB9" w14:textId="77777777" w:rsidR="00E36EB3" w:rsidRDefault="00E36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8BD90" w14:textId="77777777" w:rsidR="009C3CEC" w:rsidRDefault="009C3CEC" w:rsidP="00E36EB3">
      <w:pPr>
        <w:spacing w:after="0" w:line="240" w:lineRule="auto"/>
      </w:pPr>
      <w:r>
        <w:separator/>
      </w:r>
    </w:p>
  </w:footnote>
  <w:footnote w:type="continuationSeparator" w:id="0">
    <w:p w14:paraId="18294E6A" w14:textId="77777777" w:rsidR="009C3CEC" w:rsidRDefault="009C3CEC" w:rsidP="00E36EB3">
      <w:pPr>
        <w:spacing w:after="0" w:line="240" w:lineRule="auto"/>
      </w:pPr>
      <w:r>
        <w:continuationSeparator/>
      </w:r>
    </w:p>
  </w:footnote>
  <w:footnote w:type="continuationNotice" w:id="1">
    <w:p w14:paraId="5B5AF85B" w14:textId="77777777" w:rsidR="009C3CEC" w:rsidRDefault="009C3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6A482" w14:textId="308DD646" w:rsidR="00B1521B" w:rsidRDefault="009C3CEC">
    <w:pPr>
      <w:pStyle w:val="Header"/>
    </w:pPr>
    <w:r>
      <w:rPr>
        <w:noProof/>
      </w:rPr>
      <w:pict w14:anchorId="36929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246172" o:spid="_x0000_s2054"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C1100" w14:textId="2F0C2D19" w:rsidR="00910046" w:rsidRPr="00E769A4" w:rsidRDefault="007A2C12" w:rsidP="000002BB">
    <w:pPr>
      <w:pStyle w:val="Header"/>
      <w:jc w:val="center"/>
      <w:rPr>
        <w:rFonts w:ascii="Times New Roman" w:hAnsi="Times New Roman" w:cs="Times New Roman"/>
        <w:i/>
        <w:iCs/>
      </w:rPr>
    </w:pPr>
    <w:r>
      <w:rPr>
        <w:noProof/>
      </w:rPr>
      <w:drawing>
        <wp:anchor distT="0" distB="0" distL="114300" distR="114300" simplePos="0" relativeHeight="251664384" behindDoc="1" locked="0" layoutInCell="1" allowOverlap="1" wp14:anchorId="012AE5A3" wp14:editId="2FF3220B">
          <wp:simplePos x="0" y="0"/>
          <wp:positionH relativeFrom="column">
            <wp:posOffset>5076365</wp:posOffset>
          </wp:positionH>
          <wp:positionV relativeFrom="paragraph">
            <wp:posOffset>-362607</wp:posOffset>
          </wp:positionV>
          <wp:extent cx="1576070" cy="677545"/>
          <wp:effectExtent l="0" t="0" r="5080" b="8255"/>
          <wp:wrapTight wrapText="bothSides">
            <wp:wrapPolygon edited="0">
              <wp:start x="0" y="0"/>
              <wp:lineTo x="0" y="21256"/>
              <wp:lineTo x="21409" y="21256"/>
              <wp:lineTo x="2140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677545"/>
                  </a:xfrm>
                  <a:prstGeom prst="rect">
                    <a:avLst/>
                  </a:prstGeom>
                  <a:noFill/>
                  <a:ln>
                    <a:noFill/>
                  </a:ln>
                </pic:spPr>
              </pic:pic>
            </a:graphicData>
          </a:graphic>
        </wp:anchor>
      </w:drawing>
    </w:r>
    <w:r w:rsidR="009C3CEC">
      <w:rPr>
        <w:rFonts w:ascii="Times New Roman" w:hAnsi="Times New Roman" w:cs="Times New Roman"/>
        <w:i/>
        <w:iCs/>
        <w:noProof/>
      </w:rPr>
      <w:pict w14:anchorId="33F72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246173" o:spid="_x0000_s2055"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D72A" w14:textId="7A2729FE" w:rsidR="00B1521B" w:rsidRDefault="009C3CEC">
    <w:pPr>
      <w:pStyle w:val="Header"/>
    </w:pPr>
    <w:r>
      <w:rPr>
        <w:noProof/>
      </w:rPr>
      <w:pict w14:anchorId="42A62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246171" o:spid="_x0000_s2053"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B88"/>
    <w:multiLevelType w:val="hybridMultilevel"/>
    <w:tmpl w:val="BC140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F3784"/>
    <w:multiLevelType w:val="hybridMultilevel"/>
    <w:tmpl w:val="9F2039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2129FF"/>
    <w:multiLevelType w:val="hybridMultilevel"/>
    <w:tmpl w:val="C194C9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E75A6"/>
    <w:multiLevelType w:val="hybridMultilevel"/>
    <w:tmpl w:val="4DFC0EB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0232FA"/>
    <w:multiLevelType w:val="hybridMultilevel"/>
    <w:tmpl w:val="CCAEC962"/>
    <w:lvl w:ilvl="0" w:tplc="324C1292">
      <w:start w:val="1"/>
      <w:numFmt w:val="decimal"/>
      <w:lvlText w:val="%1."/>
      <w:lvlJc w:val="left"/>
      <w:pPr>
        <w:ind w:left="360" w:hanging="360"/>
      </w:pPr>
      <w:rPr>
        <w:rFonts w:hint="default"/>
        <w:b/>
        <w:i w:val="0"/>
      </w:rPr>
    </w:lvl>
    <w:lvl w:ilvl="1" w:tplc="1AA6AEF8">
      <w:start w:val="1"/>
      <w:numFmt w:val="decimal"/>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F402B"/>
    <w:multiLevelType w:val="hybridMultilevel"/>
    <w:tmpl w:val="D29412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25434"/>
    <w:multiLevelType w:val="hybridMultilevel"/>
    <w:tmpl w:val="2CC04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279C6"/>
    <w:multiLevelType w:val="hybridMultilevel"/>
    <w:tmpl w:val="DDEC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7D5454"/>
    <w:multiLevelType w:val="hybridMultilevel"/>
    <w:tmpl w:val="DC24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C2259"/>
    <w:multiLevelType w:val="hybridMultilevel"/>
    <w:tmpl w:val="96CA52DC"/>
    <w:lvl w:ilvl="0" w:tplc="1794CD1E">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C73981"/>
    <w:multiLevelType w:val="hybridMultilevel"/>
    <w:tmpl w:val="95682926"/>
    <w:lvl w:ilvl="0" w:tplc="28328C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5450B6"/>
    <w:multiLevelType w:val="hybridMultilevel"/>
    <w:tmpl w:val="B9E05916"/>
    <w:lvl w:ilvl="0" w:tplc="1ADE1DD4">
      <w:start w:val="1"/>
      <w:numFmt w:val="decimal"/>
      <w:lvlText w:val="%1."/>
      <w:lvlJc w:val="left"/>
      <w:pPr>
        <w:ind w:left="360" w:hanging="360"/>
      </w:pPr>
      <w:rPr>
        <w:rFonts w:ascii="Times New Roman" w:eastAsiaTheme="minorHAnsi"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4C63AA"/>
    <w:multiLevelType w:val="hybridMultilevel"/>
    <w:tmpl w:val="FDE2793E"/>
    <w:lvl w:ilvl="0" w:tplc="B3CC3E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0142DB"/>
    <w:multiLevelType w:val="hybridMultilevel"/>
    <w:tmpl w:val="6178B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EB334E"/>
    <w:multiLevelType w:val="hybridMultilevel"/>
    <w:tmpl w:val="F8DE22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A5B01"/>
    <w:multiLevelType w:val="hybridMultilevel"/>
    <w:tmpl w:val="06C4DA22"/>
    <w:lvl w:ilvl="0" w:tplc="ED7672D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2B6995"/>
    <w:multiLevelType w:val="hybridMultilevel"/>
    <w:tmpl w:val="DE04EAF2"/>
    <w:lvl w:ilvl="0" w:tplc="973EB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115FDC"/>
    <w:multiLevelType w:val="hybridMultilevel"/>
    <w:tmpl w:val="4DFC0EB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E5D43"/>
    <w:multiLevelType w:val="hybridMultilevel"/>
    <w:tmpl w:val="3D902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97ED4"/>
    <w:multiLevelType w:val="hybridMultilevel"/>
    <w:tmpl w:val="D4C4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644E0"/>
    <w:multiLevelType w:val="hybridMultilevel"/>
    <w:tmpl w:val="0F188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CB76D8"/>
    <w:multiLevelType w:val="hybridMultilevel"/>
    <w:tmpl w:val="5156D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D0949"/>
    <w:multiLevelType w:val="hybridMultilevel"/>
    <w:tmpl w:val="D8060E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2E4569"/>
    <w:multiLevelType w:val="hybridMultilevel"/>
    <w:tmpl w:val="2244E780"/>
    <w:lvl w:ilvl="0" w:tplc="B7FA9F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1A6EF2"/>
    <w:multiLevelType w:val="hybridMultilevel"/>
    <w:tmpl w:val="99B2E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6744F6"/>
    <w:multiLevelType w:val="hybridMultilevel"/>
    <w:tmpl w:val="1532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52B84"/>
    <w:multiLevelType w:val="hybridMultilevel"/>
    <w:tmpl w:val="627481FC"/>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908AD"/>
    <w:multiLevelType w:val="hybridMultilevel"/>
    <w:tmpl w:val="C734C974"/>
    <w:lvl w:ilvl="0" w:tplc="FC26EE30">
      <w:start w:val="1"/>
      <w:numFmt w:val="lowerLetter"/>
      <w:lvlText w:val="%1."/>
      <w:lvlJc w:val="left"/>
      <w:pPr>
        <w:ind w:left="1080" w:hanging="360"/>
      </w:pPr>
      <w:rPr>
        <w:rFonts w:ascii="Times New Roman" w:eastAsiaTheme="minorHAnsi" w:hAnsi="Times New Roman" w:cs="Times New Roman"/>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C41654"/>
    <w:multiLevelType w:val="hybridMultilevel"/>
    <w:tmpl w:val="A5540BDE"/>
    <w:lvl w:ilvl="0" w:tplc="0409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9" w15:restartNumberingAfterBreak="0">
    <w:nsid w:val="7F1C3031"/>
    <w:multiLevelType w:val="hybridMultilevel"/>
    <w:tmpl w:val="EBDACE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7"/>
  </w:num>
  <w:num w:numId="4">
    <w:abstractNumId w:val="12"/>
  </w:num>
  <w:num w:numId="5">
    <w:abstractNumId w:val="25"/>
  </w:num>
  <w:num w:numId="6">
    <w:abstractNumId w:val="11"/>
  </w:num>
  <w:num w:numId="7">
    <w:abstractNumId w:val="13"/>
  </w:num>
  <w:num w:numId="8">
    <w:abstractNumId w:val="3"/>
  </w:num>
  <w:num w:numId="9">
    <w:abstractNumId w:val="23"/>
  </w:num>
  <w:num w:numId="10">
    <w:abstractNumId w:val="15"/>
  </w:num>
  <w:num w:numId="11">
    <w:abstractNumId w:val="0"/>
  </w:num>
  <w:num w:numId="12">
    <w:abstractNumId w:val="29"/>
  </w:num>
  <w:num w:numId="13">
    <w:abstractNumId w:val="7"/>
  </w:num>
  <w:num w:numId="14">
    <w:abstractNumId w:val="28"/>
  </w:num>
  <w:num w:numId="15">
    <w:abstractNumId w:val="18"/>
  </w:num>
  <w:num w:numId="16">
    <w:abstractNumId w:val="19"/>
  </w:num>
  <w:num w:numId="17">
    <w:abstractNumId w:val="8"/>
  </w:num>
  <w:num w:numId="18">
    <w:abstractNumId w:val="21"/>
  </w:num>
  <w:num w:numId="19">
    <w:abstractNumId w:val="1"/>
  </w:num>
  <w:num w:numId="20">
    <w:abstractNumId w:val="24"/>
  </w:num>
  <w:num w:numId="21">
    <w:abstractNumId w:val="2"/>
  </w:num>
  <w:num w:numId="22">
    <w:abstractNumId w:val="26"/>
  </w:num>
  <w:num w:numId="23">
    <w:abstractNumId w:val="14"/>
  </w:num>
  <w:num w:numId="24">
    <w:abstractNumId w:val="27"/>
  </w:num>
  <w:num w:numId="25">
    <w:abstractNumId w:val="22"/>
  </w:num>
  <w:num w:numId="26">
    <w:abstractNumId w:val="6"/>
  </w:num>
  <w:num w:numId="27">
    <w:abstractNumId w:val="20"/>
  </w:num>
  <w:num w:numId="28">
    <w:abstractNumId w:val="9"/>
  </w:num>
  <w:num w:numId="29">
    <w:abstractNumId w:val="1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58"/>
    <w:rsid w:val="000002BB"/>
    <w:rsid w:val="00000320"/>
    <w:rsid w:val="0000110D"/>
    <w:rsid w:val="000030C4"/>
    <w:rsid w:val="000041A2"/>
    <w:rsid w:val="000059FF"/>
    <w:rsid w:val="00011FB1"/>
    <w:rsid w:val="00011FE7"/>
    <w:rsid w:val="00014ADD"/>
    <w:rsid w:val="00015B93"/>
    <w:rsid w:val="00015D2B"/>
    <w:rsid w:val="00015E6A"/>
    <w:rsid w:val="00021B02"/>
    <w:rsid w:val="00021F93"/>
    <w:rsid w:val="000318A9"/>
    <w:rsid w:val="00031ABC"/>
    <w:rsid w:val="000330C3"/>
    <w:rsid w:val="000332CF"/>
    <w:rsid w:val="000346D6"/>
    <w:rsid w:val="00034777"/>
    <w:rsid w:val="00035288"/>
    <w:rsid w:val="00035C66"/>
    <w:rsid w:val="00036B52"/>
    <w:rsid w:val="00036CE1"/>
    <w:rsid w:val="0003716F"/>
    <w:rsid w:val="00040AAD"/>
    <w:rsid w:val="00042279"/>
    <w:rsid w:val="00043062"/>
    <w:rsid w:val="00043AD6"/>
    <w:rsid w:val="00044932"/>
    <w:rsid w:val="00045AF7"/>
    <w:rsid w:val="000468B5"/>
    <w:rsid w:val="00051156"/>
    <w:rsid w:val="0005115F"/>
    <w:rsid w:val="00051510"/>
    <w:rsid w:val="00051B24"/>
    <w:rsid w:val="000527E4"/>
    <w:rsid w:val="00052AD5"/>
    <w:rsid w:val="000544CA"/>
    <w:rsid w:val="0005487B"/>
    <w:rsid w:val="00054E78"/>
    <w:rsid w:val="0005514C"/>
    <w:rsid w:val="00055F13"/>
    <w:rsid w:val="00057032"/>
    <w:rsid w:val="00057B0C"/>
    <w:rsid w:val="000605E7"/>
    <w:rsid w:val="00061210"/>
    <w:rsid w:val="00062ECF"/>
    <w:rsid w:val="00063A95"/>
    <w:rsid w:val="00064E6B"/>
    <w:rsid w:val="00064E9D"/>
    <w:rsid w:val="000664B1"/>
    <w:rsid w:val="00066A7B"/>
    <w:rsid w:val="00067A19"/>
    <w:rsid w:val="00067C2C"/>
    <w:rsid w:val="00070BFC"/>
    <w:rsid w:val="00070F23"/>
    <w:rsid w:val="00071405"/>
    <w:rsid w:val="000718AB"/>
    <w:rsid w:val="00072432"/>
    <w:rsid w:val="000732CB"/>
    <w:rsid w:val="0007438B"/>
    <w:rsid w:val="000758F5"/>
    <w:rsid w:val="00077B4D"/>
    <w:rsid w:val="0008041C"/>
    <w:rsid w:val="00081833"/>
    <w:rsid w:val="0008390C"/>
    <w:rsid w:val="000840E4"/>
    <w:rsid w:val="000841FE"/>
    <w:rsid w:val="00084342"/>
    <w:rsid w:val="00085FC2"/>
    <w:rsid w:val="00087633"/>
    <w:rsid w:val="00087F6C"/>
    <w:rsid w:val="00087F9A"/>
    <w:rsid w:val="000908D6"/>
    <w:rsid w:val="00090FFB"/>
    <w:rsid w:val="00094AD5"/>
    <w:rsid w:val="00094C5C"/>
    <w:rsid w:val="00095B79"/>
    <w:rsid w:val="00095C73"/>
    <w:rsid w:val="000968AE"/>
    <w:rsid w:val="00097FDC"/>
    <w:rsid w:val="000A1CAA"/>
    <w:rsid w:val="000A2435"/>
    <w:rsid w:val="000A30BD"/>
    <w:rsid w:val="000A31FD"/>
    <w:rsid w:val="000A490D"/>
    <w:rsid w:val="000A678D"/>
    <w:rsid w:val="000A7137"/>
    <w:rsid w:val="000B0B7B"/>
    <w:rsid w:val="000B0F42"/>
    <w:rsid w:val="000B25E6"/>
    <w:rsid w:val="000B2997"/>
    <w:rsid w:val="000B3AA0"/>
    <w:rsid w:val="000B4275"/>
    <w:rsid w:val="000B5669"/>
    <w:rsid w:val="000B6D00"/>
    <w:rsid w:val="000C0223"/>
    <w:rsid w:val="000C0B8E"/>
    <w:rsid w:val="000C1C3C"/>
    <w:rsid w:val="000C1F43"/>
    <w:rsid w:val="000C4514"/>
    <w:rsid w:val="000C4F51"/>
    <w:rsid w:val="000C50F1"/>
    <w:rsid w:val="000C531C"/>
    <w:rsid w:val="000C61B0"/>
    <w:rsid w:val="000C6A7E"/>
    <w:rsid w:val="000C746C"/>
    <w:rsid w:val="000C7917"/>
    <w:rsid w:val="000C7AB3"/>
    <w:rsid w:val="000D08DB"/>
    <w:rsid w:val="000D1BA7"/>
    <w:rsid w:val="000D1D87"/>
    <w:rsid w:val="000D21FA"/>
    <w:rsid w:val="000D2246"/>
    <w:rsid w:val="000D310F"/>
    <w:rsid w:val="000D556C"/>
    <w:rsid w:val="000D5AB8"/>
    <w:rsid w:val="000D6AE6"/>
    <w:rsid w:val="000D6DFA"/>
    <w:rsid w:val="000D70AC"/>
    <w:rsid w:val="000E0476"/>
    <w:rsid w:val="000E20C6"/>
    <w:rsid w:val="000E25FD"/>
    <w:rsid w:val="000E3E2B"/>
    <w:rsid w:val="000E44E3"/>
    <w:rsid w:val="000E4DC9"/>
    <w:rsid w:val="000E52A6"/>
    <w:rsid w:val="000E54C8"/>
    <w:rsid w:val="000F0373"/>
    <w:rsid w:val="000F21FA"/>
    <w:rsid w:val="000F53C6"/>
    <w:rsid w:val="000F61E4"/>
    <w:rsid w:val="000F6771"/>
    <w:rsid w:val="0010131C"/>
    <w:rsid w:val="00101845"/>
    <w:rsid w:val="00102CF4"/>
    <w:rsid w:val="0010325E"/>
    <w:rsid w:val="00103A80"/>
    <w:rsid w:val="00104086"/>
    <w:rsid w:val="001054E4"/>
    <w:rsid w:val="00106709"/>
    <w:rsid w:val="0010792E"/>
    <w:rsid w:val="00107E2D"/>
    <w:rsid w:val="001123E9"/>
    <w:rsid w:val="001142F3"/>
    <w:rsid w:val="001225E2"/>
    <w:rsid w:val="00124900"/>
    <w:rsid w:val="00124B72"/>
    <w:rsid w:val="00126175"/>
    <w:rsid w:val="00127694"/>
    <w:rsid w:val="00127D34"/>
    <w:rsid w:val="00131D2F"/>
    <w:rsid w:val="001321C7"/>
    <w:rsid w:val="0013312A"/>
    <w:rsid w:val="001331EE"/>
    <w:rsid w:val="00135692"/>
    <w:rsid w:val="00137D94"/>
    <w:rsid w:val="00137E62"/>
    <w:rsid w:val="00137FD1"/>
    <w:rsid w:val="001412AE"/>
    <w:rsid w:val="0014354D"/>
    <w:rsid w:val="001447F9"/>
    <w:rsid w:val="00146915"/>
    <w:rsid w:val="00146B6F"/>
    <w:rsid w:val="00147351"/>
    <w:rsid w:val="00150399"/>
    <w:rsid w:val="00150BE1"/>
    <w:rsid w:val="0015106B"/>
    <w:rsid w:val="00151792"/>
    <w:rsid w:val="00152C8F"/>
    <w:rsid w:val="00152F01"/>
    <w:rsid w:val="00152F14"/>
    <w:rsid w:val="0015493D"/>
    <w:rsid w:val="001552A1"/>
    <w:rsid w:val="001563A6"/>
    <w:rsid w:val="00156558"/>
    <w:rsid w:val="00157A80"/>
    <w:rsid w:val="001608CC"/>
    <w:rsid w:val="00161766"/>
    <w:rsid w:val="00161941"/>
    <w:rsid w:val="00165030"/>
    <w:rsid w:val="0016694D"/>
    <w:rsid w:val="00166C13"/>
    <w:rsid w:val="0016708C"/>
    <w:rsid w:val="00167A97"/>
    <w:rsid w:val="00170F9B"/>
    <w:rsid w:val="00171DA1"/>
    <w:rsid w:val="00172158"/>
    <w:rsid w:val="00172239"/>
    <w:rsid w:val="001725F0"/>
    <w:rsid w:val="00172A4D"/>
    <w:rsid w:val="00173B2D"/>
    <w:rsid w:val="00174CD5"/>
    <w:rsid w:val="0017500C"/>
    <w:rsid w:val="001768AE"/>
    <w:rsid w:val="00176B42"/>
    <w:rsid w:val="00176D85"/>
    <w:rsid w:val="001774EB"/>
    <w:rsid w:val="001775B9"/>
    <w:rsid w:val="00177C81"/>
    <w:rsid w:val="001809D1"/>
    <w:rsid w:val="00180A2A"/>
    <w:rsid w:val="00181035"/>
    <w:rsid w:val="001818E7"/>
    <w:rsid w:val="0018509E"/>
    <w:rsid w:val="001853AD"/>
    <w:rsid w:val="00190253"/>
    <w:rsid w:val="0019097A"/>
    <w:rsid w:val="001910EA"/>
    <w:rsid w:val="0019311E"/>
    <w:rsid w:val="00195838"/>
    <w:rsid w:val="001A01A4"/>
    <w:rsid w:val="001A27CA"/>
    <w:rsid w:val="001A3297"/>
    <w:rsid w:val="001A4D5D"/>
    <w:rsid w:val="001A4E5B"/>
    <w:rsid w:val="001A5CF6"/>
    <w:rsid w:val="001B03C8"/>
    <w:rsid w:val="001B0681"/>
    <w:rsid w:val="001B25E6"/>
    <w:rsid w:val="001B2776"/>
    <w:rsid w:val="001B75D2"/>
    <w:rsid w:val="001C121E"/>
    <w:rsid w:val="001C1C87"/>
    <w:rsid w:val="001C1D96"/>
    <w:rsid w:val="001C28B8"/>
    <w:rsid w:val="001C3287"/>
    <w:rsid w:val="001C499A"/>
    <w:rsid w:val="001C4BF7"/>
    <w:rsid w:val="001C4E21"/>
    <w:rsid w:val="001C5373"/>
    <w:rsid w:val="001C6589"/>
    <w:rsid w:val="001C6752"/>
    <w:rsid w:val="001C67D4"/>
    <w:rsid w:val="001C7F01"/>
    <w:rsid w:val="001C7F98"/>
    <w:rsid w:val="001D1136"/>
    <w:rsid w:val="001D15A9"/>
    <w:rsid w:val="001D4561"/>
    <w:rsid w:val="001D5617"/>
    <w:rsid w:val="001D6578"/>
    <w:rsid w:val="001D6B3F"/>
    <w:rsid w:val="001E26BA"/>
    <w:rsid w:val="001E3150"/>
    <w:rsid w:val="001E3AD8"/>
    <w:rsid w:val="001E685F"/>
    <w:rsid w:val="001F0B69"/>
    <w:rsid w:val="001F197B"/>
    <w:rsid w:val="001F26FC"/>
    <w:rsid w:val="001F2A5C"/>
    <w:rsid w:val="001F2C7F"/>
    <w:rsid w:val="001F43B4"/>
    <w:rsid w:val="001F4A47"/>
    <w:rsid w:val="001F4ED7"/>
    <w:rsid w:val="001F5D0D"/>
    <w:rsid w:val="001F5F8B"/>
    <w:rsid w:val="001F6605"/>
    <w:rsid w:val="001F697E"/>
    <w:rsid w:val="00202BA4"/>
    <w:rsid w:val="00202C0F"/>
    <w:rsid w:val="0020341A"/>
    <w:rsid w:val="00204070"/>
    <w:rsid w:val="00204D5F"/>
    <w:rsid w:val="00205736"/>
    <w:rsid w:val="0020751C"/>
    <w:rsid w:val="002079D2"/>
    <w:rsid w:val="00211279"/>
    <w:rsid w:val="00212EF9"/>
    <w:rsid w:val="00213123"/>
    <w:rsid w:val="00213237"/>
    <w:rsid w:val="00213B6F"/>
    <w:rsid w:val="00214A0F"/>
    <w:rsid w:val="00214C94"/>
    <w:rsid w:val="00216E6A"/>
    <w:rsid w:val="00217A1E"/>
    <w:rsid w:val="00217AD7"/>
    <w:rsid w:val="00220220"/>
    <w:rsid w:val="0022089F"/>
    <w:rsid w:val="00222D2A"/>
    <w:rsid w:val="002232B8"/>
    <w:rsid w:val="002236C4"/>
    <w:rsid w:val="00224212"/>
    <w:rsid w:val="00225B37"/>
    <w:rsid w:val="00230B72"/>
    <w:rsid w:val="00231143"/>
    <w:rsid w:val="00231BDD"/>
    <w:rsid w:val="00232974"/>
    <w:rsid w:val="002339F7"/>
    <w:rsid w:val="0023531A"/>
    <w:rsid w:val="002403FA"/>
    <w:rsid w:val="0024247E"/>
    <w:rsid w:val="0024248C"/>
    <w:rsid w:val="00242516"/>
    <w:rsid w:val="0024267B"/>
    <w:rsid w:val="00242A7D"/>
    <w:rsid w:val="00243666"/>
    <w:rsid w:val="002437BC"/>
    <w:rsid w:val="00246C00"/>
    <w:rsid w:val="002502D8"/>
    <w:rsid w:val="00250515"/>
    <w:rsid w:val="002507B4"/>
    <w:rsid w:val="00251C76"/>
    <w:rsid w:val="00251F76"/>
    <w:rsid w:val="002531FF"/>
    <w:rsid w:val="0025436B"/>
    <w:rsid w:val="0025668E"/>
    <w:rsid w:val="00256E1F"/>
    <w:rsid w:val="00260189"/>
    <w:rsid w:val="00261B65"/>
    <w:rsid w:val="00262A0F"/>
    <w:rsid w:val="00264435"/>
    <w:rsid w:val="00266D23"/>
    <w:rsid w:val="00267F2E"/>
    <w:rsid w:val="00272361"/>
    <w:rsid w:val="00272C11"/>
    <w:rsid w:val="00273603"/>
    <w:rsid w:val="00274C6A"/>
    <w:rsid w:val="002759F1"/>
    <w:rsid w:val="00276ABD"/>
    <w:rsid w:val="00277853"/>
    <w:rsid w:val="00277A22"/>
    <w:rsid w:val="0028087B"/>
    <w:rsid w:val="00281CC7"/>
    <w:rsid w:val="002826B7"/>
    <w:rsid w:val="00282BF6"/>
    <w:rsid w:val="002849D9"/>
    <w:rsid w:val="0028608A"/>
    <w:rsid w:val="00286585"/>
    <w:rsid w:val="00286A1B"/>
    <w:rsid w:val="00287035"/>
    <w:rsid w:val="002934C9"/>
    <w:rsid w:val="00293D6E"/>
    <w:rsid w:val="0029461D"/>
    <w:rsid w:val="002948E0"/>
    <w:rsid w:val="002955AB"/>
    <w:rsid w:val="00296ECA"/>
    <w:rsid w:val="0029701B"/>
    <w:rsid w:val="00297C24"/>
    <w:rsid w:val="002A034E"/>
    <w:rsid w:val="002A05FB"/>
    <w:rsid w:val="002A105D"/>
    <w:rsid w:val="002A4EE6"/>
    <w:rsid w:val="002B23AA"/>
    <w:rsid w:val="002B76B6"/>
    <w:rsid w:val="002C0025"/>
    <w:rsid w:val="002C486E"/>
    <w:rsid w:val="002C4C65"/>
    <w:rsid w:val="002C4F9A"/>
    <w:rsid w:val="002C7BD9"/>
    <w:rsid w:val="002C7CCF"/>
    <w:rsid w:val="002D1C4A"/>
    <w:rsid w:val="002D1C8D"/>
    <w:rsid w:val="002D20E5"/>
    <w:rsid w:val="002D28BE"/>
    <w:rsid w:val="002D4C87"/>
    <w:rsid w:val="002D5C1B"/>
    <w:rsid w:val="002D60D9"/>
    <w:rsid w:val="002D676D"/>
    <w:rsid w:val="002D78F0"/>
    <w:rsid w:val="002D795C"/>
    <w:rsid w:val="002E0458"/>
    <w:rsid w:val="002E0523"/>
    <w:rsid w:val="002E0FA1"/>
    <w:rsid w:val="002E1152"/>
    <w:rsid w:val="002E2270"/>
    <w:rsid w:val="002E3249"/>
    <w:rsid w:val="002E5C12"/>
    <w:rsid w:val="002E644C"/>
    <w:rsid w:val="002E71A0"/>
    <w:rsid w:val="002F03E0"/>
    <w:rsid w:val="002F0E4D"/>
    <w:rsid w:val="002F2CF5"/>
    <w:rsid w:val="002F3D82"/>
    <w:rsid w:val="002F4311"/>
    <w:rsid w:val="002F7B84"/>
    <w:rsid w:val="00300EF2"/>
    <w:rsid w:val="00301E4A"/>
    <w:rsid w:val="0030219A"/>
    <w:rsid w:val="00302431"/>
    <w:rsid w:val="00303EB8"/>
    <w:rsid w:val="00304E93"/>
    <w:rsid w:val="00306629"/>
    <w:rsid w:val="003072DF"/>
    <w:rsid w:val="00307624"/>
    <w:rsid w:val="003077E8"/>
    <w:rsid w:val="00307816"/>
    <w:rsid w:val="0031023E"/>
    <w:rsid w:val="003129DC"/>
    <w:rsid w:val="003131A1"/>
    <w:rsid w:val="00313E97"/>
    <w:rsid w:val="003145F1"/>
    <w:rsid w:val="0031608D"/>
    <w:rsid w:val="0031718C"/>
    <w:rsid w:val="003174A9"/>
    <w:rsid w:val="00320552"/>
    <w:rsid w:val="003206EE"/>
    <w:rsid w:val="00321020"/>
    <w:rsid w:val="003213C8"/>
    <w:rsid w:val="00321869"/>
    <w:rsid w:val="00322208"/>
    <w:rsid w:val="0032301C"/>
    <w:rsid w:val="003243FA"/>
    <w:rsid w:val="00324621"/>
    <w:rsid w:val="00324D14"/>
    <w:rsid w:val="00324F90"/>
    <w:rsid w:val="00324FE3"/>
    <w:rsid w:val="00326703"/>
    <w:rsid w:val="00326896"/>
    <w:rsid w:val="00326C18"/>
    <w:rsid w:val="0033118D"/>
    <w:rsid w:val="00332D9C"/>
    <w:rsid w:val="00333D64"/>
    <w:rsid w:val="00334035"/>
    <w:rsid w:val="003349EE"/>
    <w:rsid w:val="003360DD"/>
    <w:rsid w:val="003370DB"/>
    <w:rsid w:val="0033731C"/>
    <w:rsid w:val="003377C2"/>
    <w:rsid w:val="003401E0"/>
    <w:rsid w:val="00340B9A"/>
    <w:rsid w:val="00343BA3"/>
    <w:rsid w:val="003443B1"/>
    <w:rsid w:val="00347AE4"/>
    <w:rsid w:val="003517AB"/>
    <w:rsid w:val="00352681"/>
    <w:rsid w:val="00353527"/>
    <w:rsid w:val="00353E39"/>
    <w:rsid w:val="0035432B"/>
    <w:rsid w:val="003548EA"/>
    <w:rsid w:val="00354F68"/>
    <w:rsid w:val="00356304"/>
    <w:rsid w:val="0035647E"/>
    <w:rsid w:val="00357072"/>
    <w:rsid w:val="003608DE"/>
    <w:rsid w:val="00361D6A"/>
    <w:rsid w:val="00365128"/>
    <w:rsid w:val="00365F19"/>
    <w:rsid w:val="00365F1D"/>
    <w:rsid w:val="00370042"/>
    <w:rsid w:val="00371028"/>
    <w:rsid w:val="00371BFA"/>
    <w:rsid w:val="00371D72"/>
    <w:rsid w:val="0037231F"/>
    <w:rsid w:val="00372F9A"/>
    <w:rsid w:val="0037639D"/>
    <w:rsid w:val="0037650F"/>
    <w:rsid w:val="00380FCA"/>
    <w:rsid w:val="003815BE"/>
    <w:rsid w:val="00382519"/>
    <w:rsid w:val="00382B4C"/>
    <w:rsid w:val="0038340E"/>
    <w:rsid w:val="0038544D"/>
    <w:rsid w:val="00386BEA"/>
    <w:rsid w:val="00386E67"/>
    <w:rsid w:val="0039164D"/>
    <w:rsid w:val="00392CD0"/>
    <w:rsid w:val="00393EFF"/>
    <w:rsid w:val="00395A34"/>
    <w:rsid w:val="00396B49"/>
    <w:rsid w:val="0039716E"/>
    <w:rsid w:val="0039784C"/>
    <w:rsid w:val="00397F27"/>
    <w:rsid w:val="003A256A"/>
    <w:rsid w:val="003A4438"/>
    <w:rsid w:val="003A4D7E"/>
    <w:rsid w:val="003A4FCA"/>
    <w:rsid w:val="003B07E4"/>
    <w:rsid w:val="003B08DE"/>
    <w:rsid w:val="003B0F25"/>
    <w:rsid w:val="003B44C6"/>
    <w:rsid w:val="003B51D5"/>
    <w:rsid w:val="003B674E"/>
    <w:rsid w:val="003B79F5"/>
    <w:rsid w:val="003B7AC3"/>
    <w:rsid w:val="003C1BEE"/>
    <w:rsid w:val="003C2B77"/>
    <w:rsid w:val="003C5899"/>
    <w:rsid w:val="003C5B57"/>
    <w:rsid w:val="003C6696"/>
    <w:rsid w:val="003C7062"/>
    <w:rsid w:val="003D2133"/>
    <w:rsid w:val="003D2953"/>
    <w:rsid w:val="003D2C6A"/>
    <w:rsid w:val="003D3182"/>
    <w:rsid w:val="003D40F7"/>
    <w:rsid w:val="003D422F"/>
    <w:rsid w:val="003D42FF"/>
    <w:rsid w:val="003D459C"/>
    <w:rsid w:val="003D5C92"/>
    <w:rsid w:val="003D6027"/>
    <w:rsid w:val="003E16D4"/>
    <w:rsid w:val="003E25BB"/>
    <w:rsid w:val="003E2B9F"/>
    <w:rsid w:val="003E3C9B"/>
    <w:rsid w:val="003E4E0D"/>
    <w:rsid w:val="003E6E45"/>
    <w:rsid w:val="003E7163"/>
    <w:rsid w:val="003E735E"/>
    <w:rsid w:val="003E77D8"/>
    <w:rsid w:val="003E7EFB"/>
    <w:rsid w:val="003F03B3"/>
    <w:rsid w:val="003F07BA"/>
    <w:rsid w:val="003F0E56"/>
    <w:rsid w:val="003F0F32"/>
    <w:rsid w:val="003F12C5"/>
    <w:rsid w:val="003F1504"/>
    <w:rsid w:val="003F25DD"/>
    <w:rsid w:val="003F404E"/>
    <w:rsid w:val="003F51F6"/>
    <w:rsid w:val="003F5DCB"/>
    <w:rsid w:val="003F6842"/>
    <w:rsid w:val="004017E3"/>
    <w:rsid w:val="004019FF"/>
    <w:rsid w:val="00404FE1"/>
    <w:rsid w:val="0040507F"/>
    <w:rsid w:val="004057BD"/>
    <w:rsid w:val="00407357"/>
    <w:rsid w:val="0040797F"/>
    <w:rsid w:val="00410E65"/>
    <w:rsid w:val="00411118"/>
    <w:rsid w:val="0041140D"/>
    <w:rsid w:val="00415A44"/>
    <w:rsid w:val="00415FFC"/>
    <w:rsid w:val="00417ADA"/>
    <w:rsid w:val="00421587"/>
    <w:rsid w:val="0042194C"/>
    <w:rsid w:val="00424999"/>
    <w:rsid w:val="00427446"/>
    <w:rsid w:val="00427923"/>
    <w:rsid w:val="00427C51"/>
    <w:rsid w:val="00427CB7"/>
    <w:rsid w:val="00430A32"/>
    <w:rsid w:val="00431337"/>
    <w:rsid w:val="0043266F"/>
    <w:rsid w:val="00432EE4"/>
    <w:rsid w:val="00433E23"/>
    <w:rsid w:val="00434DD2"/>
    <w:rsid w:val="004361AE"/>
    <w:rsid w:val="004366F6"/>
    <w:rsid w:val="004375ED"/>
    <w:rsid w:val="004417D7"/>
    <w:rsid w:val="00442BB4"/>
    <w:rsid w:val="00442F59"/>
    <w:rsid w:val="00443719"/>
    <w:rsid w:val="00444D48"/>
    <w:rsid w:val="00444E05"/>
    <w:rsid w:val="00450380"/>
    <w:rsid w:val="00451D02"/>
    <w:rsid w:val="004522A2"/>
    <w:rsid w:val="00454630"/>
    <w:rsid w:val="0045613B"/>
    <w:rsid w:val="00456762"/>
    <w:rsid w:val="00456C9A"/>
    <w:rsid w:val="004644F6"/>
    <w:rsid w:val="0046485E"/>
    <w:rsid w:val="00465506"/>
    <w:rsid w:val="00465B2B"/>
    <w:rsid w:val="00466BA1"/>
    <w:rsid w:val="004711C3"/>
    <w:rsid w:val="0047124B"/>
    <w:rsid w:val="0047193E"/>
    <w:rsid w:val="00471FFA"/>
    <w:rsid w:val="004763F1"/>
    <w:rsid w:val="004771D9"/>
    <w:rsid w:val="00481FC5"/>
    <w:rsid w:val="00486324"/>
    <w:rsid w:val="00487368"/>
    <w:rsid w:val="00487564"/>
    <w:rsid w:val="004878A1"/>
    <w:rsid w:val="004900F2"/>
    <w:rsid w:val="0049600F"/>
    <w:rsid w:val="004977F4"/>
    <w:rsid w:val="004A1D99"/>
    <w:rsid w:val="004A2021"/>
    <w:rsid w:val="004A3245"/>
    <w:rsid w:val="004A3595"/>
    <w:rsid w:val="004A703B"/>
    <w:rsid w:val="004B219D"/>
    <w:rsid w:val="004B26EB"/>
    <w:rsid w:val="004B2C06"/>
    <w:rsid w:val="004B41B4"/>
    <w:rsid w:val="004B4DB5"/>
    <w:rsid w:val="004B65C4"/>
    <w:rsid w:val="004B7305"/>
    <w:rsid w:val="004C00EB"/>
    <w:rsid w:val="004C0622"/>
    <w:rsid w:val="004C4BA5"/>
    <w:rsid w:val="004C4C4E"/>
    <w:rsid w:val="004C6C1C"/>
    <w:rsid w:val="004C74ED"/>
    <w:rsid w:val="004C79A6"/>
    <w:rsid w:val="004C7EA6"/>
    <w:rsid w:val="004D0844"/>
    <w:rsid w:val="004D20B8"/>
    <w:rsid w:val="004D21A9"/>
    <w:rsid w:val="004D375E"/>
    <w:rsid w:val="004D3B0B"/>
    <w:rsid w:val="004D4B34"/>
    <w:rsid w:val="004D5720"/>
    <w:rsid w:val="004D62A1"/>
    <w:rsid w:val="004E0301"/>
    <w:rsid w:val="004E2C4B"/>
    <w:rsid w:val="004E44EC"/>
    <w:rsid w:val="004E4664"/>
    <w:rsid w:val="004E5087"/>
    <w:rsid w:val="004E6E6D"/>
    <w:rsid w:val="004F3364"/>
    <w:rsid w:val="004F4DE3"/>
    <w:rsid w:val="004F5857"/>
    <w:rsid w:val="004F7827"/>
    <w:rsid w:val="00503763"/>
    <w:rsid w:val="0050515E"/>
    <w:rsid w:val="005062CA"/>
    <w:rsid w:val="005066EB"/>
    <w:rsid w:val="00506B78"/>
    <w:rsid w:val="005133AB"/>
    <w:rsid w:val="00513511"/>
    <w:rsid w:val="005139CD"/>
    <w:rsid w:val="00515BD3"/>
    <w:rsid w:val="00516514"/>
    <w:rsid w:val="00516DA1"/>
    <w:rsid w:val="005220FC"/>
    <w:rsid w:val="005230ED"/>
    <w:rsid w:val="00525226"/>
    <w:rsid w:val="00526014"/>
    <w:rsid w:val="00526C9B"/>
    <w:rsid w:val="00527F48"/>
    <w:rsid w:val="00530010"/>
    <w:rsid w:val="00531FCF"/>
    <w:rsid w:val="0053269C"/>
    <w:rsid w:val="00532891"/>
    <w:rsid w:val="00532B93"/>
    <w:rsid w:val="00534CD8"/>
    <w:rsid w:val="005352AD"/>
    <w:rsid w:val="005354AF"/>
    <w:rsid w:val="005356E1"/>
    <w:rsid w:val="00536D81"/>
    <w:rsid w:val="0054011B"/>
    <w:rsid w:val="00541037"/>
    <w:rsid w:val="00542F14"/>
    <w:rsid w:val="00544E69"/>
    <w:rsid w:val="0054530A"/>
    <w:rsid w:val="005459A3"/>
    <w:rsid w:val="00545A08"/>
    <w:rsid w:val="005467EC"/>
    <w:rsid w:val="00547787"/>
    <w:rsid w:val="00551583"/>
    <w:rsid w:val="00551BCC"/>
    <w:rsid w:val="00552777"/>
    <w:rsid w:val="005534FA"/>
    <w:rsid w:val="005538C0"/>
    <w:rsid w:val="005547EC"/>
    <w:rsid w:val="00555856"/>
    <w:rsid w:val="00555A33"/>
    <w:rsid w:val="005605F3"/>
    <w:rsid w:val="005606DE"/>
    <w:rsid w:val="00560DC7"/>
    <w:rsid w:val="00560E0D"/>
    <w:rsid w:val="005611D8"/>
    <w:rsid w:val="00561220"/>
    <w:rsid w:val="00561C90"/>
    <w:rsid w:val="005651A8"/>
    <w:rsid w:val="005659BE"/>
    <w:rsid w:val="00566537"/>
    <w:rsid w:val="005733EF"/>
    <w:rsid w:val="0057460A"/>
    <w:rsid w:val="00574663"/>
    <w:rsid w:val="00574FB2"/>
    <w:rsid w:val="00576097"/>
    <w:rsid w:val="0057636D"/>
    <w:rsid w:val="00577370"/>
    <w:rsid w:val="005803D1"/>
    <w:rsid w:val="005804A6"/>
    <w:rsid w:val="00580B04"/>
    <w:rsid w:val="00580F27"/>
    <w:rsid w:val="0058272D"/>
    <w:rsid w:val="00582BE5"/>
    <w:rsid w:val="0058373D"/>
    <w:rsid w:val="00583F93"/>
    <w:rsid w:val="00584506"/>
    <w:rsid w:val="00584C40"/>
    <w:rsid w:val="00584F6D"/>
    <w:rsid w:val="005860AA"/>
    <w:rsid w:val="00592BFB"/>
    <w:rsid w:val="00593086"/>
    <w:rsid w:val="0059345C"/>
    <w:rsid w:val="005942B1"/>
    <w:rsid w:val="00596191"/>
    <w:rsid w:val="005A149C"/>
    <w:rsid w:val="005A1839"/>
    <w:rsid w:val="005A1F8D"/>
    <w:rsid w:val="005A3EC8"/>
    <w:rsid w:val="005A49D8"/>
    <w:rsid w:val="005A53FF"/>
    <w:rsid w:val="005A54E2"/>
    <w:rsid w:val="005A61C0"/>
    <w:rsid w:val="005A6396"/>
    <w:rsid w:val="005A6C6F"/>
    <w:rsid w:val="005A7006"/>
    <w:rsid w:val="005B0015"/>
    <w:rsid w:val="005B0949"/>
    <w:rsid w:val="005B5FE7"/>
    <w:rsid w:val="005B6F1F"/>
    <w:rsid w:val="005B742B"/>
    <w:rsid w:val="005C0473"/>
    <w:rsid w:val="005C118D"/>
    <w:rsid w:val="005C1A89"/>
    <w:rsid w:val="005C2CD0"/>
    <w:rsid w:val="005C30E0"/>
    <w:rsid w:val="005C46F6"/>
    <w:rsid w:val="005C5238"/>
    <w:rsid w:val="005C5B99"/>
    <w:rsid w:val="005D1721"/>
    <w:rsid w:val="005D2E2A"/>
    <w:rsid w:val="005D5027"/>
    <w:rsid w:val="005D5512"/>
    <w:rsid w:val="005D6CD7"/>
    <w:rsid w:val="005E0D20"/>
    <w:rsid w:val="005E1407"/>
    <w:rsid w:val="005E1DB3"/>
    <w:rsid w:val="005E37A4"/>
    <w:rsid w:val="005E7B6C"/>
    <w:rsid w:val="005F005B"/>
    <w:rsid w:val="005F06FC"/>
    <w:rsid w:val="005F0955"/>
    <w:rsid w:val="005F2C56"/>
    <w:rsid w:val="005F37D7"/>
    <w:rsid w:val="005F3FDD"/>
    <w:rsid w:val="005F4041"/>
    <w:rsid w:val="005F5550"/>
    <w:rsid w:val="005F7DE2"/>
    <w:rsid w:val="006000A9"/>
    <w:rsid w:val="006000E6"/>
    <w:rsid w:val="0060117A"/>
    <w:rsid w:val="00602ABD"/>
    <w:rsid w:val="00603AC0"/>
    <w:rsid w:val="0060465E"/>
    <w:rsid w:val="00605DE1"/>
    <w:rsid w:val="006078EE"/>
    <w:rsid w:val="006104C2"/>
    <w:rsid w:val="00610806"/>
    <w:rsid w:val="006108C5"/>
    <w:rsid w:val="0061469C"/>
    <w:rsid w:val="0061565B"/>
    <w:rsid w:val="00616D6D"/>
    <w:rsid w:val="0061767A"/>
    <w:rsid w:val="00617A33"/>
    <w:rsid w:val="0062049A"/>
    <w:rsid w:val="006215B4"/>
    <w:rsid w:val="006219E8"/>
    <w:rsid w:val="006241E2"/>
    <w:rsid w:val="006246DB"/>
    <w:rsid w:val="00625E56"/>
    <w:rsid w:val="0062612F"/>
    <w:rsid w:val="006263C9"/>
    <w:rsid w:val="006274E8"/>
    <w:rsid w:val="0062761E"/>
    <w:rsid w:val="00627683"/>
    <w:rsid w:val="00630278"/>
    <w:rsid w:val="006318BE"/>
    <w:rsid w:val="006319A7"/>
    <w:rsid w:val="0063267B"/>
    <w:rsid w:val="00633E65"/>
    <w:rsid w:val="00634D6B"/>
    <w:rsid w:val="00634EF4"/>
    <w:rsid w:val="00636235"/>
    <w:rsid w:val="00637BF7"/>
    <w:rsid w:val="00642CAA"/>
    <w:rsid w:val="00643B86"/>
    <w:rsid w:val="00644F9C"/>
    <w:rsid w:val="00645278"/>
    <w:rsid w:val="0064642A"/>
    <w:rsid w:val="00646635"/>
    <w:rsid w:val="0064779F"/>
    <w:rsid w:val="006479E4"/>
    <w:rsid w:val="00652B4A"/>
    <w:rsid w:val="00653317"/>
    <w:rsid w:val="00653457"/>
    <w:rsid w:val="00653639"/>
    <w:rsid w:val="0065485F"/>
    <w:rsid w:val="00654A1F"/>
    <w:rsid w:val="00656287"/>
    <w:rsid w:val="00656BBB"/>
    <w:rsid w:val="0066085A"/>
    <w:rsid w:val="006608B4"/>
    <w:rsid w:val="0066196A"/>
    <w:rsid w:val="00661AD8"/>
    <w:rsid w:val="00664AEE"/>
    <w:rsid w:val="00665005"/>
    <w:rsid w:val="00666957"/>
    <w:rsid w:val="0066760A"/>
    <w:rsid w:val="00670B0A"/>
    <w:rsid w:val="00670D92"/>
    <w:rsid w:val="00670EE6"/>
    <w:rsid w:val="006727AA"/>
    <w:rsid w:val="00672B8D"/>
    <w:rsid w:val="00672F7F"/>
    <w:rsid w:val="0067378C"/>
    <w:rsid w:val="00673B20"/>
    <w:rsid w:val="00677979"/>
    <w:rsid w:val="00677FBB"/>
    <w:rsid w:val="00680481"/>
    <w:rsid w:val="006810F5"/>
    <w:rsid w:val="0068118A"/>
    <w:rsid w:val="006814F1"/>
    <w:rsid w:val="006846B4"/>
    <w:rsid w:val="00685303"/>
    <w:rsid w:val="0068547D"/>
    <w:rsid w:val="00686944"/>
    <w:rsid w:val="00691F2E"/>
    <w:rsid w:val="0069247A"/>
    <w:rsid w:val="006937AB"/>
    <w:rsid w:val="00693F39"/>
    <w:rsid w:val="00695B34"/>
    <w:rsid w:val="006A0C52"/>
    <w:rsid w:val="006A1160"/>
    <w:rsid w:val="006A3F9E"/>
    <w:rsid w:val="006A5351"/>
    <w:rsid w:val="006A659D"/>
    <w:rsid w:val="006A6DEA"/>
    <w:rsid w:val="006B071E"/>
    <w:rsid w:val="006B1DC6"/>
    <w:rsid w:val="006B2E86"/>
    <w:rsid w:val="006B5D81"/>
    <w:rsid w:val="006B7CCC"/>
    <w:rsid w:val="006C14BC"/>
    <w:rsid w:val="006C20EB"/>
    <w:rsid w:val="006C27E2"/>
    <w:rsid w:val="006C2B5D"/>
    <w:rsid w:val="006C4ED9"/>
    <w:rsid w:val="006C5A7F"/>
    <w:rsid w:val="006D07CF"/>
    <w:rsid w:val="006D1372"/>
    <w:rsid w:val="006D168B"/>
    <w:rsid w:val="006D1C93"/>
    <w:rsid w:val="006D2C05"/>
    <w:rsid w:val="006D2E50"/>
    <w:rsid w:val="006D493D"/>
    <w:rsid w:val="006D4FA1"/>
    <w:rsid w:val="006D55BD"/>
    <w:rsid w:val="006D5DB4"/>
    <w:rsid w:val="006D629F"/>
    <w:rsid w:val="006D672B"/>
    <w:rsid w:val="006D7745"/>
    <w:rsid w:val="006E00FA"/>
    <w:rsid w:val="006E1A47"/>
    <w:rsid w:val="006E1BED"/>
    <w:rsid w:val="006E2515"/>
    <w:rsid w:val="006E3AE3"/>
    <w:rsid w:val="006E4281"/>
    <w:rsid w:val="006E548C"/>
    <w:rsid w:val="006E6B91"/>
    <w:rsid w:val="006E7351"/>
    <w:rsid w:val="006E7509"/>
    <w:rsid w:val="006F11E8"/>
    <w:rsid w:val="006F5471"/>
    <w:rsid w:val="006F667C"/>
    <w:rsid w:val="006F714A"/>
    <w:rsid w:val="0070115D"/>
    <w:rsid w:val="0070274E"/>
    <w:rsid w:val="00702A43"/>
    <w:rsid w:val="00702C80"/>
    <w:rsid w:val="00704B32"/>
    <w:rsid w:val="00704FA0"/>
    <w:rsid w:val="0070517C"/>
    <w:rsid w:val="0070554E"/>
    <w:rsid w:val="0070621A"/>
    <w:rsid w:val="007075F2"/>
    <w:rsid w:val="0071101F"/>
    <w:rsid w:val="00711BE3"/>
    <w:rsid w:val="00712CE3"/>
    <w:rsid w:val="0071421F"/>
    <w:rsid w:val="0071437F"/>
    <w:rsid w:val="00715A44"/>
    <w:rsid w:val="00716BA9"/>
    <w:rsid w:val="007171DC"/>
    <w:rsid w:val="007200D6"/>
    <w:rsid w:val="00721D42"/>
    <w:rsid w:val="00724BE3"/>
    <w:rsid w:val="00724FBA"/>
    <w:rsid w:val="00726250"/>
    <w:rsid w:val="007275E5"/>
    <w:rsid w:val="00727F2E"/>
    <w:rsid w:val="00731701"/>
    <w:rsid w:val="0073232D"/>
    <w:rsid w:val="00733901"/>
    <w:rsid w:val="00733D15"/>
    <w:rsid w:val="0073549F"/>
    <w:rsid w:val="00736078"/>
    <w:rsid w:val="007378F8"/>
    <w:rsid w:val="00737AF4"/>
    <w:rsid w:val="00741FB2"/>
    <w:rsid w:val="00743AFA"/>
    <w:rsid w:val="00743AFE"/>
    <w:rsid w:val="0074432D"/>
    <w:rsid w:val="007446B4"/>
    <w:rsid w:val="0074673B"/>
    <w:rsid w:val="0074727F"/>
    <w:rsid w:val="00747E16"/>
    <w:rsid w:val="00747F55"/>
    <w:rsid w:val="007522A1"/>
    <w:rsid w:val="00752D6A"/>
    <w:rsid w:val="007532DB"/>
    <w:rsid w:val="007533C5"/>
    <w:rsid w:val="00754B3F"/>
    <w:rsid w:val="0075543A"/>
    <w:rsid w:val="00755916"/>
    <w:rsid w:val="00755D20"/>
    <w:rsid w:val="00755E3F"/>
    <w:rsid w:val="00762C5B"/>
    <w:rsid w:val="00764678"/>
    <w:rsid w:val="00764E94"/>
    <w:rsid w:val="00766938"/>
    <w:rsid w:val="00767AE9"/>
    <w:rsid w:val="00770033"/>
    <w:rsid w:val="0077021E"/>
    <w:rsid w:val="00771C70"/>
    <w:rsid w:val="007759A4"/>
    <w:rsid w:val="00776F4E"/>
    <w:rsid w:val="00777686"/>
    <w:rsid w:val="00780FD9"/>
    <w:rsid w:val="007813C7"/>
    <w:rsid w:val="00781DAC"/>
    <w:rsid w:val="007826ED"/>
    <w:rsid w:val="00783C5D"/>
    <w:rsid w:val="007849E5"/>
    <w:rsid w:val="0078552F"/>
    <w:rsid w:val="00785E86"/>
    <w:rsid w:val="00786AC4"/>
    <w:rsid w:val="00787C0C"/>
    <w:rsid w:val="0079220B"/>
    <w:rsid w:val="00792240"/>
    <w:rsid w:val="0079313B"/>
    <w:rsid w:val="007937CE"/>
    <w:rsid w:val="00793CF5"/>
    <w:rsid w:val="00795232"/>
    <w:rsid w:val="00795CE2"/>
    <w:rsid w:val="00796A9A"/>
    <w:rsid w:val="00797621"/>
    <w:rsid w:val="007A1A06"/>
    <w:rsid w:val="007A1B8B"/>
    <w:rsid w:val="007A2520"/>
    <w:rsid w:val="007A2C12"/>
    <w:rsid w:val="007A3CF0"/>
    <w:rsid w:val="007A46D7"/>
    <w:rsid w:val="007A5181"/>
    <w:rsid w:val="007A694D"/>
    <w:rsid w:val="007A70F0"/>
    <w:rsid w:val="007A7529"/>
    <w:rsid w:val="007B46B9"/>
    <w:rsid w:val="007B5DD4"/>
    <w:rsid w:val="007B68FE"/>
    <w:rsid w:val="007B6AD1"/>
    <w:rsid w:val="007C1C2F"/>
    <w:rsid w:val="007C4671"/>
    <w:rsid w:val="007C4A44"/>
    <w:rsid w:val="007C605B"/>
    <w:rsid w:val="007C658E"/>
    <w:rsid w:val="007C6F84"/>
    <w:rsid w:val="007D0432"/>
    <w:rsid w:val="007D18F3"/>
    <w:rsid w:val="007D45AE"/>
    <w:rsid w:val="007D4AC9"/>
    <w:rsid w:val="007D63FE"/>
    <w:rsid w:val="007E024F"/>
    <w:rsid w:val="007E085B"/>
    <w:rsid w:val="007E26EF"/>
    <w:rsid w:val="007E3191"/>
    <w:rsid w:val="007E40D5"/>
    <w:rsid w:val="007E590A"/>
    <w:rsid w:val="007E590E"/>
    <w:rsid w:val="007E6A57"/>
    <w:rsid w:val="007E7451"/>
    <w:rsid w:val="007F00FA"/>
    <w:rsid w:val="007F0F71"/>
    <w:rsid w:val="007F10C7"/>
    <w:rsid w:val="007F2BD7"/>
    <w:rsid w:val="007F3400"/>
    <w:rsid w:val="007F51C3"/>
    <w:rsid w:val="007F62CF"/>
    <w:rsid w:val="007F771D"/>
    <w:rsid w:val="0080141B"/>
    <w:rsid w:val="0080157C"/>
    <w:rsid w:val="00801844"/>
    <w:rsid w:val="00802DFE"/>
    <w:rsid w:val="00805755"/>
    <w:rsid w:val="00806B29"/>
    <w:rsid w:val="00807537"/>
    <w:rsid w:val="00810C7E"/>
    <w:rsid w:val="0081231B"/>
    <w:rsid w:val="00814600"/>
    <w:rsid w:val="00815299"/>
    <w:rsid w:val="008154CB"/>
    <w:rsid w:val="0081691E"/>
    <w:rsid w:val="00816F96"/>
    <w:rsid w:val="0082008D"/>
    <w:rsid w:val="0082091F"/>
    <w:rsid w:val="008224C7"/>
    <w:rsid w:val="008230F6"/>
    <w:rsid w:val="0082552A"/>
    <w:rsid w:val="00826ABB"/>
    <w:rsid w:val="0082725C"/>
    <w:rsid w:val="008307A2"/>
    <w:rsid w:val="00830C99"/>
    <w:rsid w:val="00830FAC"/>
    <w:rsid w:val="00832C18"/>
    <w:rsid w:val="0083530C"/>
    <w:rsid w:val="00836E4D"/>
    <w:rsid w:val="00837675"/>
    <w:rsid w:val="008379B1"/>
    <w:rsid w:val="00837BCA"/>
    <w:rsid w:val="008409BD"/>
    <w:rsid w:val="00842411"/>
    <w:rsid w:val="00842678"/>
    <w:rsid w:val="00842B77"/>
    <w:rsid w:val="008432EE"/>
    <w:rsid w:val="00843BB4"/>
    <w:rsid w:val="008457A5"/>
    <w:rsid w:val="00847DBE"/>
    <w:rsid w:val="008501C2"/>
    <w:rsid w:val="008501D3"/>
    <w:rsid w:val="0085118A"/>
    <w:rsid w:val="008512FD"/>
    <w:rsid w:val="00852F7C"/>
    <w:rsid w:val="00855A72"/>
    <w:rsid w:val="0085612D"/>
    <w:rsid w:val="0085687D"/>
    <w:rsid w:val="00856B87"/>
    <w:rsid w:val="00857014"/>
    <w:rsid w:val="008572D2"/>
    <w:rsid w:val="00857CB1"/>
    <w:rsid w:val="008608B8"/>
    <w:rsid w:val="00861115"/>
    <w:rsid w:val="008642A1"/>
    <w:rsid w:val="00870176"/>
    <w:rsid w:val="008701B3"/>
    <w:rsid w:val="00871B3A"/>
    <w:rsid w:val="00871F34"/>
    <w:rsid w:val="00872372"/>
    <w:rsid w:val="008750B1"/>
    <w:rsid w:val="008765C2"/>
    <w:rsid w:val="0087695A"/>
    <w:rsid w:val="0087793F"/>
    <w:rsid w:val="0088023E"/>
    <w:rsid w:val="00880919"/>
    <w:rsid w:val="00883445"/>
    <w:rsid w:val="008852F2"/>
    <w:rsid w:val="00885EDC"/>
    <w:rsid w:val="0088781C"/>
    <w:rsid w:val="00892CF8"/>
    <w:rsid w:val="00895E81"/>
    <w:rsid w:val="00896B87"/>
    <w:rsid w:val="0089714B"/>
    <w:rsid w:val="008A54ED"/>
    <w:rsid w:val="008A6ED5"/>
    <w:rsid w:val="008A78C2"/>
    <w:rsid w:val="008A7934"/>
    <w:rsid w:val="008B0EA2"/>
    <w:rsid w:val="008B1345"/>
    <w:rsid w:val="008B1441"/>
    <w:rsid w:val="008B1662"/>
    <w:rsid w:val="008B1917"/>
    <w:rsid w:val="008B231B"/>
    <w:rsid w:val="008B2663"/>
    <w:rsid w:val="008B2EB1"/>
    <w:rsid w:val="008B4ED2"/>
    <w:rsid w:val="008B5A77"/>
    <w:rsid w:val="008B5DCA"/>
    <w:rsid w:val="008B67E0"/>
    <w:rsid w:val="008B7654"/>
    <w:rsid w:val="008C1241"/>
    <w:rsid w:val="008C1573"/>
    <w:rsid w:val="008C2A93"/>
    <w:rsid w:val="008C2A9E"/>
    <w:rsid w:val="008C36E5"/>
    <w:rsid w:val="008C3811"/>
    <w:rsid w:val="008C5438"/>
    <w:rsid w:val="008C55B5"/>
    <w:rsid w:val="008C5898"/>
    <w:rsid w:val="008C72DC"/>
    <w:rsid w:val="008D3A31"/>
    <w:rsid w:val="008D42DB"/>
    <w:rsid w:val="008D565C"/>
    <w:rsid w:val="008D5CDD"/>
    <w:rsid w:val="008D62C7"/>
    <w:rsid w:val="008D704A"/>
    <w:rsid w:val="008D771A"/>
    <w:rsid w:val="008D78DA"/>
    <w:rsid w:val="008E0443"/>
    <w:rsid w:val="008E16CD"/>
    <w:rsid w:val="008E1718"/>
    <w:rsid w:val="008E1C45"/>
    <w:rsid w:val="008E1C9C"/>
    <w:rsid w:val="008E1E68"/>
    <w:rsid w:val="008E2A59"/>
    <w:rsid w:val="008E2BAD"/>
    <w:rsid w:val="008E2DEB"/>
    <w:rsid w:val="008E2FEF"/>
    <w:rsid w:val="008E7525"/>
    <w:rsid w:val="008F002C"/>
    <w:rsid w:val="008F1232"/>
    <w:rsid w:val="008F1F5E"/>
    <w:rsid w:val="008F3107"/>
    <w:rsid w:val="008F384B"/>
    <w:rsid w:val="008F74D9"/>
    <w:rsid w:val="00900B89"/>
    <w:rsid w:val="00902967"/>
    <w:rsid w:val="00904959"/>
    <w:rsid w:val="00905775"/>
    <w:rsid w:val="00905A01"/>
    <w:rsid w:val="009068F9"/>
    <w:rsid w:val="00906A40"/>
    <w:rsid w:val="009071B7"/>
    <w:rsid w:val="0090776A"/>
    <w:rsid w:val="00910046"/>
    <w:rsid w:val="00910924"/>
    <w:rsid w:val="00911590"/>
    <w:rsid w:val="00911893"/>
    <w:rsid w:val="009118F3"/>
    <w:rsid w:val="00912798"/>
    <w:rsid w:val="00912862"/>
    <w:rsid w:val="00913BD2"/>
    <w:rsid w:val="0091448B"/>
    <w:rsid w:val="009147F4"/>
    <w:rsid w:val="00915534"/>
    <w:rsid w:val="0091682C"/>
    <w:rsid w:val="00917048"/>
    <w:rsid w:val="00917209"/>
    <w:rsid w:val="00917334"/>
    <w:rsid w:val="009204B5"/>
    <w:rsid w:val="0092522C"/>
    <w:rsid w:val="009252BD"/>
    <w:rsid w:val="00926B2A"/>
    <w:rsid w:val="00927983"/>
    <w:rsid w:val="00930F80"/>
    <w:rsid w:val="00932171"/>
    <w:rsid w:val="0093270A"/>
    <w:rsid w:val="009349DB"/>
    <w:rsid w:val="00940453"/>
    <w:rsid w:val="009408BF"/>
    <w:rsid w:val="00941647"/>
    <w:rsid w:val="00941844"/>
    <w:rsid w:val="00941D90"/>
    <w:rsid w:val="00942EE8"/>
    <w:rsid w:val="00943D5D"/>
    <w:rsid w:val="0094428D"/>
    <w:rsid w:val="00945076"/>
    <w:rsid w:val="00945FF0"/>
    <w:rsid w:val="0094600C"/>
    <w:rsid w:val="0094676F"/>
    <w:rsid w:val="00946C6B"/>
    <w:rsid w:val="009476D2"/>
    <w:rsid w:val="00947778"/>
    <w:rsid w:val="00950A13"/>
    <w:rsid w:val="00950B62"/>
    <w:rsid w:val="009524F1"/>
    <w:rsid w:val="0095408C"/>
    <w:rsid w:val="009557AE"/>
    <w:rsid w:val="00957A57"/>
    <w:rsid w:val="00957F4D"/>
    <w:rsid w:val="0096059B"/>
    <w:rsid w:val="00960F55"/>
    <w:rsid w:val="00961E3D"/>
    <w:rsid w:val="00962E68"/>
    <w:rsid w:val="00963B2C"/>
    <w:rsid w:val="00963E5D"/>
    <w:rsid w:val="00964130"/>
    <w:rsid w:val="009644CF"/>
    <w:rsid w:val="00970280"/>
    <w:rsid w:val="00970FC0"/>
    <w:rsid w:val="00971294"/>
    <w:rsid w:val="009717A6"/>
    <w:rsid w:val="0097195E"/>
    <w:rsid w:val="00973133"/>
    <w:rsid w:val="00973D2C"/>
    <w:rsid w:val="00974030"/>
    <w:rsid w:val="009745D4"/>
    <w:rsid w:val="0097478E"/>
    <w:rsid w:val="0097525E"/>
    <w:rsid w:val="0097577C"/>
    <w:rsid w:val="00976399"/>
    <w:rsid w:val="009763D3"/>
    <w:rsid w:val="0097651D"/>
    <w:rsid w:val="00976C85"/>
    <w:rsid w:val="00981B1E"/>
    <w:rsid w:val="00983E80"/>
    <w:rsid w:val="00987D24"/>
    <w:rsid w:val="0099126D"/>
    <w:rsid w:val="00991452"/>
    <w:rsid w:val="009920B7"/>
    <w:rsid w:val="00995FB3"/>
    <w:rsid w:val="00996222"/>
    <w:rsid w:val="00996934"/>
    <w:rsid w:val="009972AC"/>
    <w:rsid w:val="00997412"/>
    <w:rsid w:val="009A1E4D"/>
    <w:rsid w:val="009A2EE2"/>
    <w:rsid w:val="009A302B"/>
    <w:rsid w:val="009A324C"/>
    <w:rsid w:val="009A3823"/>
    <w:rsid w:val="009A5639"/>
    <w:rsid w:val="009A5796"/>
    <w:rsid w:val="009A57DF"/>
    <w:rsid w:val="009A5EE0"/>
    <w:rsid w:val="009A7173"/>
    <w:rsid w:val="009B0826"/>
    <w:rsid w:val="009B11FA"/>
    <w:rsid w:val="009B155A"/>
    <w:rsid w:val="009B4116"/>
    <w:rsid w:val="009C122B"/>
    <w:rsid w:val="009C1324"/>
    <w:rsid w:val="009C13D9"/>
    <w:rsid w:val="009C1800"/>
    <w:rsid w:val="009C22E3"/>
    <w:rsid w:val="009C2D05"/>
    <w:rsid w:val="009C2D72"/>
    <w:rsid w:val="009C36C0"/>
    <w:rsid w:val="009C3CEC"/>
    <w:rsid w:val="009C45BC"/>
    <w:rsid w:val="009C47F8"/>
    <w:rsid w:val="009C6377"/>
    <w:rsid w:val="009D1404"/>
    <w:rsid w:val="009D24A2"/>
    <w:rsid w:val="009D24C0"/>
    <w:rsid w:val="009D2973"/>
    <w:rsid w:val="009D35B8"/>
    <w:rsid w:val="009D38F8"/>
    <w:rsid w:val="009D5D2E"/>
    <w:rsid w:val="009D634C"/>
    <w:rsid w:val="009D6907"/>
    <w:rsid w:val="009D6DE7"/>
    <w:rsid w:val="009D7146"/>
    <w:rsid w:val="009E1415"/>
    <w:rsid w:val="009E25BC"/>
    <w:rsid w:val="009E2BB4"/>
    <w:rsid w:val="009E2F37"/>
    <w:rsid w:val="009E40CD"/>
    <w:rsid w:val="009E475D"/>
    <w:rsid w:val="009E500F"/>
    <w:rsid w:val="009E57A5"/>
    <w:rsid w:val="009E745F"/>
    <w:rsid w:val="009E7E16"/>
    <w:rsid w:val="009F0185"/>
    <w:rsid w:val="009F0592"/>
    <w:rsid w:val="009F3E10"/>
    <w:rsid w:val="009F3E67"/>
    <w:rsid w:val="009F498B"/>
    <w:rsid w:val="009F5BDB"/>
    <w:rsid w:val="009F660D"/>
    <w:rsid w:val="00A00C79"/>
    <w:rsid w:val="00A0112E"/>
    <w:rsid w:val="00A01ED2"/>
    <w:rsid w:val="00A02250"/>
    <w:rsid w:val="00A03727"/>
    <w:rsid w:val="00A055F0"/>
    <w:rsid w:val="00A061AE"/>
    <w:rsid w:val="00A0669E"/>
    <w:rsid w:val="00A10507"/>
    <w:rsid w:val="00A11512"/>
    <w:rsid w:val="00A13E2D"/>
    <w:rsid w:val="00A1744A"/>
    <w:rsid w:val="00A17659"/>
    <w:rsid w:val="00A21A9E"/>
    <w:rsid w:val="00A21BDF"/>
    <w:rsid w:val="00A2250A"/>
    <w:rsid w:val="00A22531"/>
    <w:rsid w:val="00A235FF"/>
    <w:rsid w:val="00A23CC9"/>
    <w:rsid w:val="00A2556D"/>
    <w:rsid w:val="00A2678F"/>
    <w:rsid w:val="00A26B09"/>
    <w:rsid w:val="00A31183"/>
    <w:rsid w:val="00A318DC"/>
    <w:rsid w:val="00A34A24"/>
    <w:rsid w:val="00A36FCF"/>
    <w:rsid w:val="00A37A35"/>
    <w:rsid w:val="00A37C3C"/>
    <w:rsid w:val="00A40ADC"/>
    <w:rsid w:val="00A40C10"/>
    <w:rsid w:val="00A410C5"/>
    <w:rsid w:val="00A41CC9"/>
    <w:rsid w:val="00A42402"/>
    <w:rsid w:val="00A42444"/>
    <w:rsid w:val="00A42764"/>
    <w:rsid w:val="00A43397"/>
    <w:rsid w:val="00A43FC3"/>
    <w:rsid w:val="00A461B3"/>
    <w:rsid w:val="00A461E1"/>
    <w:rsid w:val="00A46271"/>
    <w:rsid w:val="00A5041A"/>
    <w:rsid w:val="00A5258A"/>
    <w:rsid w:val="00A5383A"/>
    <w:rsid w:val="00A567E7"/>
    <w:rsid w:val="00A60410"/>
    <w:rsid w:val="00A60EC8"/>
    <w:rsid w:val="00A628F0"/>
    <w:rsid w:val="00A62B42"/>
    <w:rsid w:val="00A62D7F"/>
    <w:rsid w:val="00A631AA"/>
    <w:rsid w:val="00A63378"/>
    <w:rsid w:val="00A6395F"/>
    <w:rsid w:val="00A6742C"/>
    <w:rsid w:val="00A70A61"/>
    <w:rsid w:val="00A712CF"/>
    <w:rsid w:val="00A724E4"/>
    <w:rsid w:val="00A72E77"/>
    <w:rsid w:val="00A730CA"/>
    <w:rsid w:val="00A741A6"/>
    <w:rsid w:val="00A74318"/>
    <w:rsid w:val="00A74787"/>
    <w:rsid w:val="00A753FA"/>
    <w:rsid w:val="00A7544C"/>
    <w:rsid w:val="00A7751D"/>
    <w:rsid w:val="00A80658"/>
    <w:rsid w:val="00A8095B"/>
    <w:rsid w:val="00A82CDF"/>
    <w:rsid w:val="00A841F3"/>
    <w:rsid w:val="00A91A78"/>
    <w:rsid w:val="00A927D7"/>
    <w:rsid w:val="00A9470C"/>
    <w:rsid w:val="00A94B53"/>
    <w:rsid w:val="00A9570B"/>
    <w:rsid w:val="00A963CD"/>
    <w:rsid w:val="00A969DE"/>
    <w:rsid w:val="00A973ED"/>
    <w:rsid w:val="00A97ED4"/>
    <w:rsid w:val="00AA0BF7"/>
    <w:rsid w:val="00AA2553"/>
    <w:rsid w:val="00AA2973"/>
    <w:rsid w:val="00AA299D"/>
    <w:rsid w:val="00AA2CD3"/>
    <w:rsid w:val="00AA6869"/>
    <w:rsid w:val="00AA6A15"/>
    <w:rsid w:val="00AA7953"/>
    <w:rsid w:val="00AB054F"/>
    <w:rsid w:val="00AB1570"/>
    <w:rsid w:val="00AB16C2"/>
    <w:rsid w:val="00AB2674"/>
    <w:rsid w:val="00AB31D2"/>
    <w:rsid w:val="00AB33DE"/>
    <w:rsid w:val="00AB5B76"/>
    <w:rsid w:val="00AB5F86"/>
    <w:rsid w:val="00AC0C77"/>
    <w:rsid w:val="00AC50E3"/>
    <w:rsid w:val="00AC5B2A"/>
    <w:rsid w:val="00AC6263"/>
    <w:rsid w:val="00AC640B"/>
    <w:rsid w:val="00AC67F2"/>
    <w:rsid w:val="00AD03A8"/>
    <w:rsid w:val="00AD0EC0"/>
    <w:rsid w:val="00AD482D"/>
    <w:rsid w:val="00AD558D"/>
    <w:rsid w:val="00AE00D2"/>
    <w:rsid w:val="00AE053F"/>
    <w:rsid w:val="00AE0FCC"/>
    <w:rsid w:val="00AE11EF"/>
    <w:rsid w:val="00AE355A"/>
    <w:rsid w:val="00AE3E54"/>
    <w:rsid w:val="00AE4176"/>
    <w:rsid w:val="00AE5294"/>
    <w:rsid w:val="00AE63D6"/>
    <w:rsid w:val="00AE69F5"/>
    <w:rsid w:val="00AE75C4"/>
    <w:rsid w:val="00AE76CE"/>
    <w:rsid w:val="00AE795E"/>
    <w:rsid w:val="00AF564B"/>
    <w:rsid w:val="00AF58CC"/>
    <w:rsid w:val="00AF634A"/>
    <w:rsid w:val="00B0102B"/>
    <w:rsid w:val="00B024AF"/>
    <w:rsid w:val="00B034E0"/>
    <w:rsid w:val="00B03A81"/>
    <w:rsid w:val="00B05CA8"/>
    <w:rsid w:val="00B0649E"/>
    <w:rsid w:val="00B06D5A"/>
    <w:rsid w:val="00B07569"/>
    <w:rsid w:val="00B07B88"/>
    <w:rsid w:val="00B1020F"/>
    <w:rsid w:val="00B107B0"/>
    <w:rsid w:val="00B12AFD"/>
    <w:rsid w:val="00B13183"/>
    <w:rsid w:val="00B14D1C"/>
    <w:rsid w:val="00B1521B"/>
    <w:rsid w:val="00B15A19"/>
    <w:rsid w:val="00B16AFB"/>
    <w:rsid w:val="00B22B35"/>
    <w:rsid w:val="00B23950"/>
    <w:rsid w:val="00B23B63"/>
    <w:rsid w:val="00B269F0"/>
    <w:rsid w:val="00B2701E"/>
    <w:rsid w:val="00B322BE"/>
    <w:rsid w:val="00B33D76"/>
    <w:rsid w:val="00B362BC"/>
    <w:rsid w:val="00B3665F"/>
    <w:rsid w:val="00B36E9F"/>
    <w:rsid w:val="00B41A70"/>
    <w:rsid w:val="00B420C0"/>
    <w:rsid w:val="00B4257B"/>
    <w:rsid w:val="00B42FB6"/>
    <w:rsid w:val="00B434F6"/>
    <w:rsid w:val="00B46069"/>
    <w:rsid w:val="00B47AAE"/>
    <w:rsid w:val="00B5003F"/>
    <w:rsid w:val="00B505DD"/>
    <w:rsid w:val="00B5070E"/>
    <w:rsid w:val="00B50C2F"/>
    <w:rsid w:val="00B510A3"/>
    <w:rsid w:val="00B5268D"/>
    <w:rsid w:val="00B5386D"/>
    <w:rsid w:val="00B53FC0"/>
    <w:rsid w:val="00B54050"/>
    <w:rsid w:val="00B54EAC"/>
    <w:rsid w:val="00B55609"/>
    <w:rsid w:val="00B56E88"/>
    <w:rsid w:val="00B57E4E"/>
    <w:rsid w:val="00B61E6D"/>
    <w:rsid w:val="00B63C76"/>
    <w:rsid w:val="00B63D22"/>
    <w:rsid w:val="00B63D42"/>
    <w:rsid w:val="00B64E8B"/>
    <w:rsid w:val="00B6528A"/>
    <w:rsid w:val="00B6547D"/>
    <w:rsid w:val="00B66A6C"/>
    <w:rsid w:val="00B66E56"/>
    <w:rsid w:val="00B67CF1"/>
    <w:rsid w:val="00B70548"/>
    <w:rsid w:val="00B71014"/>
    <w:rsid w:val="00B71293"/>
    <w:rsid w:val="00B717F0"/>
    <w:rsid w:val="00B76469"/>
    <w:rsid w:val="00B7646A"/>
    <w:rsid w:val="00B77515"/>
    <w:rsid w:val="00B8047C"/>
    <w:rsid w:val="00B81166"/>
    <w:rsid w:val="00B820EE"/>
    <w:rsid w:val="00B83A45"/>
    <w:rsid w:val="00B84266"/>
    <w:rsid w:val="00B856BF"/>
    <w:rsid w:val="00B8619C"/>
    <w:rsid w:val="00B86999"/>
    <w:rsid w:val="00B86AB6"/>
    <w:rsid w:val="00B916E6"/>
    <w:rsid w:val="00B918EC"/>
    <w:rsid w:val="00B91BE8"/>
    <w:rsid w:val="00B9268F"/>
    <w:rsid w:val="00B93139"/>
    <w:rsid w:val="00B9329A"/>
    <w:rsid w:val="00B96114"/>
    <w:rsid w:val="00B96DC3"/>
    <w:rsid w:val="00B96E51"/>
    <w:rsid w:val="00B9792E"/>
    <w:rsid w:val="00BA02BE"/>
    <w:rsid w:val="00BA19FF"/>
    <w:rsid w:val="00BA4D0E"/>
    <w:rsid w:val="00BB2348"/>
    <w:rsid w:val="00BB35C1"/>
    <w:rsid w:val="00BB35ED"/>
    <w:rsid w:val="00BB5A8D"/>
    <w:rsid w:val="00BB6C07"/>
    <w:rsid w:val="00BC2EA3"/>
    <w:rsid w:val="00BC3729"/>
    <w:rsid w:val="00BC3E33"/>
    <w:rsid w:val="00BC3F49"/>
    <w:rsid w:val="00BC3F67"/>
    <w:rsid w:val="00BC5E6A"/>
    <w:rsid w:val="00BC76E5"/>
    <w:rsid w:val="00BC7CAB"/>
    <w:rsid w:val="00BD03C6"/>
    <w:rsid w:val="00BD05E3"/>
    <w:rsid w:val="00BD141E"/>
    <w:rsid w:val="00BD2484"/>
    <w:rsid w:val="00BD2DAC"/>
    <w:rsid w:val="00BD3499"/>
    <w:rsid w:val="00BD59C3"/>
    <w:rsid w:val="00BE0308"/>
    <w:rsid w:val="00BE15D6"/>
    <w:rsid w:val="00BE4FA1"/>
    <w:rsid w:val="00BE5574"/>
    <w:rsid w:val="00BE569E"/>
    <w:rsid w:val="00BE5EA0"/>
    <w:rsid w:val="00BE655C"/>
    <w:rsid w:val="00BE65AB"/>
    <w:rsid w:val="00BE694E"/>
    <w:rsid w:val="00BE6F8D"/>
    <w:rsid w:val="00BE71A2"/>
    <w:rsid w:val="00BE74BE"/>
    <w:rsid w:val="00BE79F2"/>
    <w:rsid w:val="00BF12EA"/>
    <w:rsid w:val="00BF1B9C"/>
    <w:rsid w:val="00BF231D"/>
    <w:rsid w:val="00BF2FCD"/>
    <w:rsid w:val="00BF6BAE"/>
    <w:rsid w:val="00C0251B"/>
    <w:rsid w:val="00C03876"/>
    <w:rsid w:val="00C047C1"/>
    <w:rsid w:val="00C0512C"/>
    <w:rsid w:val="00C05544"/>
    <w:rsid w:val="00C068C5"/>
    <w:rsid w:val="00C104EC"/>
    <w:rsid w:val="00C10B18"/>
    <w:rsid w:val="00C10E73"/>
    <w:rsid w:val="00C141AF"/>
    <w:rsid w:val="00C1504A"/>
    <w:rsid w:val="00C153BE"/>
    <w:rsid w:val="00C15A60"/>
    <w:rsid w:val="00C16B17"/>
    <w:rsid w:val="00C178C0"/>
    <w:rsid w:val="00C208BB"/>
    <w:rsid w:val="00C21458"/>
    <w:rsid w:val="00C21507"/>
    <w:rsid w:val="00C216E5"/>
    <w:rsid w:val="00C2170C"/>
    <w:rsid w:val="00C2222F"/>
    <w:rsid w:val="00C278CD"/>
    <w:rsid w:val="00C3050A"/>
    <w:rsid w:val="00C31229"/>
    <w:rsid w:val="00C31F35"/>
    <w:rsid w:val="00C32709"/>
    <w:rsid w:val="00C327CC"/>
    <w:rsid w:val="00C3291B"/>
    <w:rsid w:val="00C32BC4"/>
    <w:rsid w:val="00C3705A"/>
    <w:rsid w:val="00C37725"/>
    <w:rsid w:val="00C37BCC"/>
    <w:rsid w:val="00C40995"/>
    <w:rsid w:val="00C41920"/>
    <w:rsid w:val="00C41DA2"/>
    <w:rsid w:val="00C45B68"/>
    <w:rsid w:val="00C50F64"/>
    <w:rsid w:val="00C52277"/>
    <w:rsid w:val="00C53FF4"/>
    <w:rsid w:val="00C54D7D"/>
    <w:rsid w:val="00C560E6"/>
    <w:rsid w:val="00C565FC"/>
    <w:rsid w:val="00C56E9E"/>
    <w:rsid w:val="00C5702C"/>
    <w:rsid w:val="00C573BA"/>
    <w:rsid w:val="00C628D0"/>
    <w:rsid w:val="00C62B91"/>
    <w:rsid w:val="00C70698"/>
    <w:rsid w:val="00C71EC1"/>
    <w:rsid w:val="00C72900"/>
    <w:rsid w:val="00C73CFC"/>
    <w:rsid w:val="00C74518"/>
    <w:rsid w:val="00C75D06"/>
    <w:rsid w:val="00C76119"/>
    <w:rsid w:val="00C76B80"/>
    <w:rsid w:val="00C8038F"/>
    <w:rsid w:val="00C805FD"/>
    <w:rsid w:val="00C832DC"/>
    <w:rsid w:val="00C8433A"/>
    <w:rsid w:val="00C85C34"/>
    <w:rsid w:val="00C85DA9"/>
    <w:rsid w:val="00C866D5"/>
    <w:rsid w:val="00C8712A"/>
    <w:rsid w:val="00C87AB6"/>
    <w:rsid w:val="00C908BC"/>
    <w:rsid w:val="00C92B1B"/>
    <w:rsid w:val="00C92FCF"/>
    <w:rsid w:val="00C93192"/>
    <w:rsid w:val="00C93BD6"/>
    <w:rsid w:val="00C9429E"/>
    <w:rsid w:val="00C943A4"/>
    <w:rsid w:val="00C94413"/>
    <w:rsid w:val="00C94438"/>
    <w:rsid w:val="00C94809"/>
    <w:rsid w:val="00C94F66"/>
    <w:rsid w:val="00C96616"/>
    <w:rsid w:val="00C96718"/>
    <w:rsid w:val="00C96B98"/>
    <w:rsid w:val="00CA0460"/>
    <w:rsid w:val="00CA10F9"/>
    <w:rsid w:val="00CA1EEA"/>
    <w:rsid w:val="00CA4822"/>
    <w:rsid w:val="00CA5A54"/>
    <w:rsid w:val="00CA636A"/>
    <w:rsid w:val="00CA667E"/>
    <w:rsid w:val="00CA7AF9"/>
    <w:rsid w:val="00CA7B37"/>
    <w:rsid w:val="00CA7B67"/>
    <w:rsid w:val="00CA7E6C"/>
    <w:rsid w:val="00CB046E"/>
    <w:rsid w:val="00CB0D29"/>
    <w:rsid w:val="00CB12B2"/>
    <w:rsid w:val="00CB1522"/>
    <w:rsid w:val="00CB1E80"/>
    <w:rsid w:val="00CB24C0"/>
    <w:rsid w:val="00CB3EF5"/>
    <w:rsid w:val="00CB5461"/>
    <w:rsid w:val="00CC0D28"/>
    <w:rsid w:val="00CC2B59"/>
    <w:rsid w:val="00CC2EE7"/>
    <w:rsid w:val="00CC3330"/>
    <w:rsid w:val="00CC34CF"/>
    <w:rsid w:val="00CC3857"/>
    <w:rsid w:val="00CC3875"/>
    <w:rsid w:val="00CC45CA"/>
    <w:rsid w:val="00CD2C09"/>
    <w:rsid w:val="00CD3BC8"/>
    <w:rsid w:val="00CD4F7D"/>
    <w:rsid w:val="00CD5AC3"/>
    <w:rsid w:val="00CD5CD5"/>
    <w:rsid w:val="00CE002B"/>
    <w:rsid w:val="00CE02DA"/>
    <w:rsid w:val="00CE138C"/>
    <w:rsid w:val="00CE1872"/>
    <w:rsid w:val="00CE2011"/>
    <w:rsid w:val="00CE323F"/>
    <w:rsid w:val="00CE347F"/>
    <w:rsid w:val="00CE586B"/>
    <w:rsid w:val="00CE59EB"/>
    <w:rsid w:val="00CE711F"/>
    <w:rsid w:val="00CE7DE6"/>
    <w:rsid w:val="00CF08EE"/>
    <w:rsid w:val="00CF7066"/>
    <w:rsid w:val="00CF73DD"/>
    <w:rsid w:val="00CF774C"/>
    <w:rsid w:val="00D00111"/>
    <w:rsid w:val="00D01150"/>
    <w:rsid w:val="00D015B5"/>
    <w:rsid w:val="00D02CB6"/>
    <w:rsid w:val="00D02CBC"/>
    <w:rsid w:val="00D0314D"/>
    <w:rsid w:val="00D043D1"/>
    <w:rsid w:val="00D04567"/>
    <w:rsid w:val="00D0625C"/>
    <w:rsid w:val="00D06711"/>
    <w:rsid w:val="00D075A6"/>
    <w:rsid w:val="00D077E5"/>
    <w:rsid w:val="00D10058"/>
    <w:rsid w:val="00D10A33"/>
    <w:rsid w:val="00D110AC"/>
    <w:rsid w:val="00D136CD"/>
    <w:rsid w:val="00D1482C"/>
    <w:rsid w:val="00D14A09"/>
    <w:rsid w:val="00D151FA"/>
    <w:rsid w:val="00D15C08"/>
    <w:rsid w:val="00D16B33"/>
    <w:rsid w:val="00D209C3"/>
    <w:rsid w:val="00D300B3"/>
    <w:rsid w:val="00D3020F"/>
    <w:rsid w:val="00D31323"/>
    <w:rsid w:val="00D3370C"/>
    <w:rsid w:val="00D34D33"/>
    <w:rsid w:val="00D3503D"/>
    <w:rsid w:val="00D363B1"/>
    <w:rsid w:val="00D37C6C"/>
    <w:rsid w:val="00D41953"/>
    <w:rsid w:val="00D4199B"/>
    <w:rsid w:val="00D43927"/>
    <w:rsid w:val="00D441F9"/>
    <w:rsid w:val="00D44275"/>
    <w:rsid w:val="00D44CBC"/>
    <w:rsid w:val="00D461F7"/>
    <w:rsid w:val="00D51A72"/>
    <w:rsid w:val="00D5327A"/>
    <w:rsid w:val="00D56B88"/>
    <w:rsid w:val="00D60079"/>
    <w:rsid w:val="00D60764"/>
    <w:rsid w:val="00D6152F"/>
    <w:rsid w:val="00D62BDA"/>
    <w:rsid w:val="00D62C4C"/>
    <w:rsid w:val="00D62DBD"/>
    <w:rsid w:val="00D63BDB"/>
    <w:rsid w:val="00D6414C"/>
    <w:rsid w:val="00D646F0"/>
    <w:rsid w:val="00D66BF0"/>
    <w:rsid w:val="00D670E7"/>
    <w:rsid w:val="00D6741B"/>
    <w:rsid w:val="00D70AAD"/>
    <w:rsid w:val="00D71F83"/>
    <w:rsid w:val="00D72CA5"/>
    <w:rsid w:val="00D732F5"/>
    <w:rsid w:val="00D73C6B"/>
    <w:rsid w:val="00D74089"/>
    <w:rsid w:val="00D75505"/>
    <w:rsid w:val="00D75C0C"/>
    <w:rsid w:val="00D77719"/>
    <w:rsid w:val="00D77E4C"/>
    <w:rsid w:val="00D8321E"/>
    <w:rsid w:val="00D84A73"/>
    <w:rsid w:val="00D858E3"/>
    <w:rsid w:val="00D85D2B"/>
    <w:rsid w:val="00D8672E"/>
    <w:rsid w:val="00D8762C"/>
    <w:rsid w:val="00D944EA"/>
    <w:rsid w:val="00D949D4"/>
    <w:rsid w:val="00D95628"/>
    <w:rsid w:val="00D97CDD"/>
    <w:rsid w:val="00DA434B"/>
    <w:rsid w:val="00DA6EE1"/>
    <w:rsid w:val="00DA706A"/>
    <w:rsid w:val="00DB01C2"/>
    <w:rsid w:val="00DB3802"/>
    <w:rsid w:val="00DB428C"/>
    <w:rsid w:val="00DB5894"/>
    <w:rsid w:val="00DB609F"/>
    <w:rsid w:val="00DB7716"/>
    <w:rsid w:val="00DC068E"/>
    <w:rsid w:val="00DC08EB"/>
    <w:rsid w:val="00DC15C1"/>
    <w:rsid w:val="00DC2B39"/>
    <w:rsid w:val="00DC3E72"/>
    <w:rsid w:val="00DC5943"/>
    <w:rsid w:val="00DC719F"/>
    <w:rsid w:val="00DC7E8D"/>
    <w:rsid w:val="00DD28AD"/>
    <w:rsid w:val="00DD43E2"/>
    <w:rsid w:val="00DD56AB"/>
    <w:rsid w:val="00DE05CC"/>
    <w:rsid w:val="00DE3B2E"/>
    <w:rsid w:val="00DE535F"/>
    <w:rsid w:val="00DE596E"/>
    <w:rsid w:val="00DF1D2C"/>
    <w:rsid w:val="00DF2E9A"/>
    <w:rsid w:val="00DF6877"/>
    <w:rsid w:val="00E00100"/>
    <w:rsid w:val="00E00BE1"/>
    <w:rsid w:val="00E0132D"/>
    <w:rsid w:val="00E03DEE"/>
    <w:rsid w:val="00E045C0"/>
    <w:rsid w:val="00E045F1"/>
    <w:rsid w:val="00E04A3F"/>
    <w:rsid w:val="00E055A1"/>
    <w:rsid w:val="00E06922"/>
    <w:rsid w:val="00E10BBF"/>
    <w:rsid w:val="00E118AC"/>
    <w:rsid w:val="00E11B12"/>
    <w:rsid w:val="00E11FA5"/>
    <w:rsid w:val="00E12CE1"/>
    <w:rsid w:val="00E13716"/>
    <w:rsid w:val="00E144D7"/>
    <w:rsid w:val="00E1465A"/>
    <w:rsid w:val="00E16A47"/>
    <w:rsid w:val="00E16EFB"/>
    <w:rsid w:val="00E17C5D"/>
    <w:rsid w:val="00E208A2"/>
    <w:rsid w:val="00E25485"/>
    <w:rsid w:val="00E25E1E"/>
    <w:rsid w:val="00E26410"/>
    <w:rsid w:val="00E26A59"/>
    <w:rsid w:val="00E27067"/>
    <w:rsid w:val="00E27579"/>
    <w:rsid w:val="00E318ED"/>
    <w:rsid w:val="00E333FB"/>
    <w:rsid w:val="00E33715"/>
    <w:rsid w:val="00E3376B"/>
    <w:rsid w:val="00E34DAC"/>
    <w:rsid w:val="00E35A13"/>
    <w:rsid w:val="00E36931"/>
    <w:rsid w:val="00E36EB3"/>
    <w:rsid w:val="00E3731B"/>
    <w:rsid w:val="00E375A9"/>
    <w:rsid w:val="00E37632"/>
    <w:rsid w:val="00E433C5"/>
    <w:rsid w:val="00E43D9F"/>
    <w:rsid w:val="00E43E2D"/>
    <w:rsid w:val="00E44D4C"/>
    <w:rsid w:val="00E452DC"/>
    <w:rsid w:val="00E4604D"/>
    <w:rsid w:val="00E47CE8"/>
    <w:rsid w:val="00E52DC7"/>
    <w:rsid w:val="00E538E8"/>
    <w:rsid w:val="00E5509C"/>
    <w:rsid w:val="00E5568C"/>
    <w:rsid w:val="00E57508"/>
    <w:rsid w:val="00E60493"/>
    <w:rsid w:val="00E610C3"/>
    <w:rsid w:val="00E63D79"/>
    <w:rsid w:val="00E65395"/>
    <w:rsid w:val="00E6694F"/>
    <w:rsid w:val="00E70356"/>
    <w:rsid w:val="00E703D0"/>
    <w:rsid w:val="00E710F7"/>
    <w:rsid w:val="00E71551"/>
    <w:rsid w:val="00E72893"/>
    <w:rsid w:val="00E741EC"/>
    <w:rsid w:val="00E75021"/>
    <w:rsid w:val="00E7510D"/>
    <w:rsid w:val="00E75EFE"/>
    <w:rsid w:val="00E769A4"/>
    <w:rsid w:val="00E809BA"/>
    <w:rsid w:val="00E81134"/>
    <w:rsid w:val="00E81334"/>
    <w:rsid w:val="00E856C4"/>
    <w:rsid w:val="00E861FF"/>
    <w:rsid w:val="00E919A6"/>
    <w:rsid w:val="00E91EBE"/>
    <w:rsid w:val="00E935E3"/>
    <w:rsid w:val="00E93E7F"/>
    <w:rsid w:val="00E94DFE"/>
    <w:rsid w:val="00E9624D"/>
    <w:rsid w:val="00E96CFD"/>
    <w:rsid w:val="00EA1924"/>
    <w:rsid w:val="00EA38BE"/>
    <w:rsid w:val="00EA46F7"/>
    <w:rsid w:val="00EA690C"/>
    <w:rsid w:val="00EB0E0C"/>
    <w:rsid w:val="00EB1E2D"/>
    <w:rsid w:val="00EB2A3E"/>
    <w:rsid w:val="00EB4B35"/>
    <w:rsid w:val="00EB73B0"/>
    <w:rsid w:val="00EB7DBC"/>
    <w:rsid w:val="00EC05B6"/>
    <w:rsid w:val="00EC08F1"/>
    <w:rsid w:val="00EC131B"/>
    <w:rsid w:val="00EC15F8"/>
    <w:rsid w:val="00EC16A7"/>
    <w:rsid w:val="00EC2466"/>
    <w:rsid w:val="00EC5179"/>
    <w:rsid w:val="00EC61F4"/>
    <w:rsid w:val="00ED0026"/>
    <w:rsid w:val="00ED00FD"/>
    <w:rsid w:val="00ED1881"/>
    <w:rsid w:val="00ED3D02"/>
    <w:rsid w:val="00ED5324"/>
    <w:rsid w:val="00ED59DB"/>
    <w:rsid w:val="00ED5C07"/>
    <w:rsid w:val="00ED5F02"/>
    <w:rsid w:val="00ED6388"/>
    <w:rsid w:val="00ED7312"/>
    <w:rsid w:val="00ED7467"/>
    <w:rsid w:val="00ED76C7"/>
    <w:rsid w:val="00ED7E2F"/>
    <w:rsid w:val="00EE114C"/>
    <w:rsid w:val="00EE22C3"/>
    <w:rsid w:val="00EE3531"/>
    <w:rsid w:val="00EE42DA"/>
    <w:rsid w:val="00EE42F8"/>
    <w:rsid w:val="00EE652F"/>
    <w:rsid w:val="00EE66F3"/>
    <w:rsid w:val="00EF2054"/>
    <w:rsid w:val="00EF36D1"/>
    <w:rsid w:val="00EF40AC"/>
    <w:rsid w:val="00EF4E70"/>
    <w:rsid w:val="00EF4EE2"/>
    <w:rsid w:val="00EF5A50"/>
    <w:rsid w:val="00EF67CE"/>
    <w:rsid w:val="00F0152D"/>
    <w:rsid w:val="00F02F73"/>
    <w:rsid w:val="00F0357D"/>
    <w:rsid w:val="00F056BA"/>
    <w:rsid w:val="00F062F6"/>
    <w:rsid w:val="00F073CB"/>
    <w:rsid w:val="00F11B3D"/>
    <w:rsid w:val="00F12435"/>
    <w:rsid w:val="00F12A62"/>
    <w:rsid w:val="00F13C69"/>
    <w:rsid w:val="00F144B9"/>
    <w:rsid w:val="00F167A2"/>
    <w:rsid w:val="00F215C5"/>
    <w:rsid w:val="00F2221D"/>
    <w:rsid w:val="00F22BF3"/>
    <w:rsid w:val="00F233C4"/>
    <w:rsid w:val="00F2349C"/>
    <w:rsid w:val="00F250B7"/>
    <w:rsid w:val="00F25E32"/>
    <w:rsid w:val="00F27283"/>
    <w:rsid w:val="00F27876"/>
    <w:rsid w:val="00F318F6"/>
    <w:rsid w:val="00F320EA"/>
    <w:rsid w:val="00F34705"/>
    <w:rsid w:val="00F41257"/>
    <w:rsid w:val="00F417D2"/>
    <w:rsid w:val="00F43739"/>
    <w:rsid w:val="00F438CF"/>
    <w:rsid w:val="00F43C22"/>
    <w:rsid w:val="00F446A7"/>
    <w:rsid w:val="00F448F9"/>
    <w:rsid w:val="00F50AB5"/>
    <w:rsid w:val="00F51BD2"/>
    <w:rsid w:val="00F52D3C"/>
    <w:rsid w:val="00F540C1"/>
    <w:rsid w:val="00F5418C"/>
    <w:rsid w:val="00F55367"/>
    <w:rsid w:val="00F57A06"/>
    <w:rsid w:val="00F60468"/>
    <w:rsid w:val="00F61285"/>
    <w:rsid w:val="00F61CDB"/>
    <w:rsid w:val="00F63BDE"/>
    <w:rsid w:val="00F64F34"/>
    <w:rsid w:val="00F65261"/>
    <w:rsid w:val="00F656CD"/>
    <w:rsid w:val="00F66890"/>
    <w:rsid w:val="00F70768"/>
    <w:rsid w:val="00F70EC5"/>
    <w:rsid w:val="00F729F9"/>
    <w:rsid w:val="00F7380C"/>
    <w:rsid w:val="00F74123"/>
    <w:rsid w:val="00F7591C"/>
    <w:rsid w:val="00F75BC3"/>
    <w:rsid w:val="00F775F0"/>
    <w:rsid w:val="00F815CA"/>
    <w:rsid w:val="00F8320C"/>
    <w:rsid w:val="00F83853"/>
    <w:rsid w:val="00F8540A"/>
    <w:rsid w:val="00F85F09"/>
    <w:rsid w:val="00F8698E"/>
    <w:rsid w:val="00F8739D"/>
    <w:rsid w:val="00F90D94"/>
    <w:rsid w:val="00F93C85"/>
    <w:rsid w:val="00F9535B"/>
    <w:rsid w:val="00F9596D"/>
    <w:rsid w:val="00F960B1"/>
    <w:rsid w:val="00F969AD"/>
    <w:rsid w:val="00F97462"/>
    <w:rsid w:val="00F975DD"/>
    <w:rsid w:val="00FA0004"/>
    <w:rsid w:val="00FA27E4"/>
    <w:rsid w:val="00FA30DA"/>
    <w:rsid w:val="00FA3447"/>
    <w:rsid w:val="00FA5B03"/>
    <w:rsid w:val="00FA6A70"/>
    <w:rsid w:val="00FA6AD5"/>
    <w:rsid w:val="00FB04E6"/>
    <w:rsid w:val="00FB2191"/>
    <w:rsid w:val="00FB2CE3"/>
    <w:rsid w:val="00FB4857"/>
    <w:rsid w:val="00FB49AB"/>
    <w:rsid w:val="00FB4A2F"/>
    <w:rsid w:val="00FB5EC2"/>
    <w:rsid w:val="00FC12DE"/>
    <w:rsid w:val="00FC170E"/>
    <w:rsid w:val="00FC1D3F"/>
    <w:rsid w:val="00FC5EDD"/>
    <w:rsid w:val="00FC72C5"/>
    <w:rsid w:val="00FC7AD2"/>
    <w:rsid w:val="00FC7BAB"/>
    <w:rsid w:val="00FD023F"/>
    <w:rsid w:val="00FD20AC"/>
    <w:rsid w:val="00FD2852"/>
    <w:rsid w:val="00FD3B3B"/>
    <w:rsid w:val="00FD4D75"/>
    <w:rsid w:val="00FD5362"/>
    <w:rsid w:val="00FD55B6"/>
    <w:rsid w:val="00FE06E6"/>
    <w:rsid w:val="00FE1F84"/>
    <w:rsid w:val="00FE1FCC"/>
    <w:rsid w:val="00FE243D"/>
    <w:rsid w:val="00FE25E5"/>
    <w:rsid w:val="00FE3B29"/>
    <w:rsid w:val="00FE498C"/>
    <w:rsid w:val="00FE55E8"/>
    <w:rsid w:val="00FE608F"/>
    <w:rsid w:val="00FE6A75"/>
    <w:rsid w:val="00FE6F02"/>
    <w:rsid w:val="00FE709A"/>
    <w:rsid w:val="00FF0179"/>
    <w:rsid w:val="00FF11F6"/>
    <w:rsid w:val="00FF2428"/>
    <w:rsid w:val="00FF268D"/>
    <w:rsid w:val="00FF2FDE"/>
    <w:rsid w:val="00FF4985"/>
    <w:rsid w:val="00FF515B"/>
    <w:rsid w:val="00FF6B8B"/>
    <w:rsid w:val="00FF753D"/>
    <w:rsid w:val="04F2FF25"/>
    <w:rsid w:val="066EB6BD"/>
    <w:rsid w:val="0FC1924C"/>
    <w:rsid w:val="13A20AC5"/>
    <w:rsid w:val="21C9C1A3"/>
    <w:rsid w:val="26D5AAD5"/>
    <w:rsid w:val="2EC7945D"/>
    <w:rsid w:val="34964B28"/>
    <w:rsid w:val="357BB07A"/>
    <w:rsid w:val="39070FA2"/>
    <w:rsid w:val="4450E586"/>
    <w:rsid w:val="493BD86B"/>
    <w:rsid w:val="4E96B9BF"/>
    <w:rsid w:val="53B7D8A5"/>
    <w:rsid w:val="550EE4E8"/>
    <w:rsid w:val="6CDFF251"/>
    <w:rsid w:val="71861DEE"/>
    <w:rsid w:val="754A1A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FDD7513"/>
  <w15:chartTrackingRefBased/>
  <w15:docId w15:val="{BFCC099D-B2D8-4AF4-907F-E96D1F13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3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3BDB"/>
  </w:style>
  <w:style w:type="character" w:customStyle="1" w:styleId="eop">
    <w:name w:val="eop"/>
    <w:basedOn w:val="DefaultParagraphFont"/>
    <w:rsid w:val="00D63BDB"/>
  </w:style>
  <w:style w:type="character" w:customStyle="1" w:styleId="spellingerror">
    <w:name w:val="spellingerror"/>
    <w:basedOn w:val="DefaultParagraphFont"/>
    <w:rsid w:val="00D63BDB"/>
  </w:style>
  <w:style w:type="paragraph" w:styleId="BalloonText">
    <w:name w:val="Balloon Text"/>
    <w:basedOn w:val="Normal"/>
    <w:link w:val="BalloonTextChar"/>
    <w:uiPriority w:val="99"/>
    <w:semiHidden/>
    <w:unhideWhenUsed/>
    <w:rsid w:val="00801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1B"/>
    <w:rPr>
      <w:rFonts w:ascii="Segoe UI" w:hAnsi="Segoe UI" w:cs="Segoe UI"/>
      <w:sz w:val="18"/>
      <w:szCs w:val="18"/>
    </w:rPr>
  </w:style>
  <w:style w:type="character" w:styleId="CommentReference">
    <w:name w:val="annotation reference"/>
    <w:basedOn w:val="DefaultParagraphFont"/>
    <w:uiPriority w:val="99"/>
    <w:semiHidden/>
    <w:unhideWhenUsed/>
    <w:rsid w:val="00CC45CA"/>
    <w:rPr>
      <w:sz w:val="16"/>
      <w:szCs w:val="16"/>
    </w:rPr>
  </w:style>
  <w:style w:type="paragraph" w:styleId="CommentText">
    <w:name w:val="annotation text"/>
    <w:basedOn w:val="Normal"/>
    <w:link w:val="CommentTextChar"/>
    <w:uiPriority w:val="99"/>
    <w:semiHidden/>
    <w:unhideWhenUsed/>
    <w:rsid w:val="00CC45CA"/>
    <w:pPr>
      <w:spacing w:line="240" w:lineRule="auto"/>
    </w:pPr>
    <w:rPr>
      <w:sz w:val="20"/>
      <w:szCs w:val="20"/>
    </w:rPr>
  </w:style>
  <w:style w:type="character" w:customStyle="1" w:styleId="CommentTextChar">
    <w:name w:val="Comment Text Char"/>
    <w:basedOn w:val="DefaultParagraphFont"/>
    <w:link w:val="CommentText"/>
    <w:uiPriority w:val="99"/>
    <w:semiHidden/>
    <w:rsid w:val="00CC45CA"/>
    <w:rPr>
      <w:sz w:val="20"/>
      <w:szCs w:val="20"/>
    </w:rPr>
  </w:style>
  <w:style w:type="paragraph" w:styleId="CommentSubject">
    <w:name w:val="annotation subject"/>
    <w:basedOn w:val="CommentText"/>
    <w:next w:val="CommentText"/>
    <w:link w:val="CommentSubjectChar"/>
    <w:uiPriority w:val="99"/>
    <w:semiHidden/>
    <w:unhideWhenUsed/>
    <w:rsid w:val="00CC45CA"/>
    <w:rPr>
      <w:b/>
      <w:bCs/>
    </w:rPr>
  </w:style>
  <w:style w:type="character" w:customStyle="1" w:styleId="CommentSubjectChar">
    <w:name w:val="Comment Subject Char"/>
    <w:basedOn w:val="CommentTextChar"/>
    <w:link w:val="CommentSubject"/>
    <w:uiPriority w:val="99"/>
    <w:semiHidden/>
    <w:rsid w:val="00CC45CA"/>
    <w:rPr>
      <w:b/>
      <w:bCs/>
      <w:sz w:val="20"/>
      <w:szCs w:val="20"/>
    </w:rPr>
  </w:style>
  <w:style w:type="paragraph" w:styleId="ListParagraph">
    <w:name w:val="List Paragraph"/>
    <w:basedOn w:val="Normal"/>
    <w:uiPriority w:val="34"/>
    <w:qFormat/>
    <w:rsid w:val="00AE053F"/>
    <w:pPr>
      <w:ind w:left="720"/>
      <w:contextualSpacing/>
    </w:pPr>
  </w:style>
  <w:style w:type="table" w:styleId="TableGrid">
    <w:name w:val="Table Grid"/>
    <w:basedOn w:val="TableNormal"/>
    <w:uiPriority w:val="39"/>
    <w:rsid w:val="00C0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B3"/>
  </w:style>
  <w:style w:type="paragraph" w:styleId="Footer">
    <w:name w:val="footer"/>
    <w:basedOn w:val="Normal"/>
    <w:link w:val="FooterChar"/>
    <w:uiPriority w:val="99"/>
    <w:unhideWhenUsed/>
    <w:rsid w:val="00E36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EB3"/>
  </w:style>
  <w:style w:type="character" w:styleId="UnresolvedMention">
    <w:name w:val="Unresolved Mention"/>
    <w:basedOn w:val="DefaultParagraphFont"/>
    <w:uiPriority w:val="99"/>
    <w:unhideWhenUsed/>
    <w:rsid w:val="002437BC"/>
    <w:rPr>
      <w:color w:val="605E5C"/>
      <w:shd w:val="clear" w:color="auto" w:fill="E1DFDD"/>
    </w:rPr>
  </w:style>
  <w:style w:type="character" w:styleId="Mention">
    <w:name w:val="Mention"/>
    <w:basedOn w:val="DefaultParagraphFont"/>
    <w:uiPriority w:val="99"/>
    <w:unhideWhenUsed/>
    <w:rsid w:val="002437BC"/>
    <w:rPr>
      <w:color w:val="2B579A"/>
      <w:shd w:val="clear" w:color="auto" w:fill="E1DFDD"/>
    </w:rPr>
  </w:style>
  <w:style w:type="paragraph" w:styleId="Revision">
    <w:name w:val="Revision"/>
    <w:hidden/>
    <w:uiPriority w:val="99"/>
    <w:semiHidden/>
    <w:rsid w:val="00770033"/>
    <w:pPr>
      <w:spacing w:after="0" w:line="240" w:lineRule="auto"/>
    </w:pPr>
  </w:style>
  <w:style w:type="character" w:styleId="Hyperlink">
    <w:name w:val="Hyperlink"/>
    <w:basedOn w:val="DefaultParagraphFont"/>
    <w:uiPriority w:val="99"/>
    <w:unhideWhenUsed/>
    <w:rsid w:val="00FF268D"/>
    <w:rPr>
      <w:color w:val="0563C1" w:themeColor="hyperlink"/>
      <w:u w:val="single"/>
    </w:rPr>
  </w:style>
  <w:style w:type="character" w:styleId="FollowedHyperlink">
    <w:name w:val="FollowedHyperlink"/>
    <w:basedOn w:val="DefaultParagraphFont"/>
    <w:uiPriority w:val="99"/>
    <w:semiHidden/>
    <w:unhideWhenUsed/>
    <w:rsid w:val="00137E62"/>
    <w:rPr>
      <w:color w:val="954F72" w:themeColor="followedHyperlink"/>
      <w:u w:val="single"/>
    </w:rPr>
  </w:style>
  <w:style w:type="paragraph" w:styleId="FootnoteText">
    <w:name w:val="footnote text"/>
    <w:basedOn w:val="Normal"/>
    <w:link w:val="FootnoteTextChar"/>
    <w:uiPriority w:val="99"/>
    <w:unhideWhenUsed/>
    <w:rsid w:val="005D5512"/>
    <w:pPr>
      <w:spacing w:after="0" w:line="240" w:lineRule="auto"/>
    </w:pPr>
    <w:rPr>
      <w:sz w:val="20"/>
      <w:szCs w:val="20"/>
    </w:rPr>
  </w:style>
  <w:style w:type="character" w:customStyle="1" w:styleId="FootnoteTextChar">
    <w:name w:val="Footnote Text Char"/>
    <w:basedOn w:val="DefaultParagraphFont"/>
    <w:link w:val="FootnoteText"/>
    <w:uiPriority w:val="99"/>
    <w:rsid w:val="005D5512"/>
    <w:rPr>
      <w:sz w:val="20"/>
      <w:szCs w:val="20"/>
    </w:rPr>
  </w:style>
  <w:style w:type="character" w:styleId="FootnoteReference">
    <w:name w:val="footnote reference"/>
    <w:basedOn w:val="DefaultParagraphFont"/>
    <w:uiPriority w:val="99"/>
    <w:semiHidden/>
    <w:unhideWhenUsed/>
    <w:rsid w:val="005D5512"/>
    <w:rPr>
      <w:vertAlign w:val="superscript"/>
    </w:rPr>
  </w:style>
  <w:style w:type="paragraph" w:styleId="NoSpacing">
    <w:name w:val="No Spacing"/>
    <w:uiPriority w:val="1"/>
    <w:qFormat/>
    <w:rsid w:val="00307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0633">
      <w:bodyDiv w:val="1"/>
      <w:marLeft w:val="0"/>
      <w:marRight w:val="0"/>
      <w:marTop w:val="0"/>
      <w:marBottom w:val="0"/>
      <w:divBdr>
        <w:top w:val="none" w:sz="0" w:space="0" w:color="auto"/>
        <w:left w:val="none" w:sz="0" w:space="0" w:color="auto"/>
        <w:bottom w:val="none" w:sz="0" w:space="0" w:color="auto"/>
        <w:right w:val="none" w:sz="0" w:space="0" w:color="auto"/>
      </w:divBdr>
      <w:divsChild>
        <w:div w:id="728260457">
          <w:marLeft w:val="0"/>
          <w:marRight w:val="0"/>
          <w:marTop w:val="0"/>
          <w:marBottom w:val="0"/>
          <w:divBdr>
            <w:top w:val="none" w:sz="0" w:space="0" w:color="auto"/>
            <w:left w:val="none" w:sz="0" w:space="0" w:color="auto"/>
            <w:bottom w:val="none" w:sz="0" w:space="0" w:color="auto"/>
            <w:right w:val="none" w:sz="0" w:space="0" w:color="auto"/>
          </w:divBdr>
        </w:div>
        <w:div w:id="1225409157">
          <w:marLeft w:val="0"/>
          <w:marRight w:val="0"/>
          <w:marTop w:val="0"/>
          <w:marBottom w:val="0"/>
          <w:divBdr>
            <w:top w:val="none" w:sz="0" w:space="0" w:color="auto"/>
            <w:left w:val="none" w:sz="0" w:space="0" w:color="auto"/>
            <w:bottom w:val="none" w:sz="0" w:space="0" w:color="auto"/>
            <w:right w:val="none" w:sz="0" w:space="0" w:color="auto"/>
          </w:divBdr>
        </w:div>
        <w:div w:id="1362510700">
          <w:marLeft w:val="0"/>
          <w:marRight w:val="0"/>
          <w:marTop w:val="0"/>
          <w:marBottom w:val="0"/>
          <w:divBdr>
            <w:top w:val="none" w:sz="0" w:space="0" w:color="auto"/>
            <w:left w:val="none" w:sz="0" w:space="0" w:color="auto"/>
            <w:bottom w:val="none" w:sz="0" w:space="0" w:color="auto"/>
            <w:right w:val="none" w:sz="0" w:space="0" w:color="auto"/>
          </w:divBdr>
          <w:divsChild>
            <w:div w:id="170609988">
              <w:marLeft w:val="0"/>
              <w:marRight w:val="0"/>
              <w:marTop w:val="30"/>
              <w:marBottom w:val="30"/>
              <w:divBdr>
                <w:top w:val="none" w:sz="0" w:space="0" w:color="auto"/>
                <w:left w:val="none" w:sz="0" w:space="0" w:color="auto"/>
                <w:bottom w:val="none" w:sz="0" w:space="0" w:color="auto"/>
                <w:right w:val="none" w:sz="0" w:space="0" w:color="auto"/>
              </w:divBdr>
              <w:divsChild>
                <w:div w:id="143013307">
                  <w:marLeft w:val="0"/>
                  <w:marRight w:val="0"/>
                  <w:marTop w:val="0"/>
                  <w:marBottom w:val="0"/>
                  <w:divBdr>
                    <w:top w:val="none" w:sz="0" w:space="0" w:color="auto"/>
                    <w:left w:val="none" w:sz="0" w:space="0" w:color="auto"/>
                    <w:bottom w:val="none" w:sz="0" w:space="0" w:color="auto"/>
                    <w:right w:val="none" w:sz="0" w:space="0" w:color="auto"/>
                  </w:divBdr>
                  <w:divsChild>
                    <w:div w:id="1203592685">
                      <w:marLeft w:val="0"/>
                      <w:marRight w:val="0"/>
                      <w:marTop w:val="0"/>
                      <w:marBottom w:val="0"/>
                      <w:divBdr>
                        <w:top w:val="none" w:sz="0" w:space="0" w:color="auto"/>
                        <w:left w:val="none" w:sz="0" w:space="0" w:color="auto"/>
                        <w:bottom w:val="none" w:sz="0" w:space="0" w:color="auto"/>
                        <w:right w:val="none" w:sz="0" w:space="0" w:color="auto"/>
                      </w:divBdr>
                    </w:div>
                    <w:div w:id="1664551583">
                      <w:marLeft w:val="0"/>
                      <w:marRight w:val="0"/>
                      <w:marTop w:val="0"/>
                      <w:marBottom w:val="0"/>
                      <w:divBdr>
                        <w:top w:val="none" w:sz="0" w:space="0" w:color="auto"/>
                        <w:left w:val="none" w:sz="0" w:space="0" w:color="auto"/>
                        <w:bottom w:val="none" w:sz="0" w:space="0" w:color="auto"/>
                        <w:right w:val="none" w:sz="0" w:space="0" w:color="auto"/>
                      </w:divBdr>
                    </w:div>
                  </w:divsChild>
                </w:div>
                <w:div w:id="223685691">
                  <w:marLeft w:val="0"/>
                  <w:marRight w:val="0"/>
                  <w:marTop w:val="0"/>
                  <w:marBottom w:val="0"/>
                  <w:divBdr>
                    <w:top w:val="none" w:sz="0" w:space="0" w:color="auto"/>
                    <w:left w:val="none" w:sz="0" w:space="0" w:color="auto"/>
                    <w:bottom w:val="none" w:sz="0" w:space="0" w:color="auto"/>
                    <w:right w:val="none" w:sz="0" w:space="0" w:color="auto"/>
                  </w:divBdr>
                  <w:divsChild>
                    <w:div w:id="67576564">
                      <w:marLeft w:val="0"/>
                      <w:marRight w:val="0"/>
                      <w:marTop w:val="0"/>
                      <w:marBottom w:val="0"/>
                      <w:divBdr>
                        <w:top w:val="none" w:sz="0" w:space="0" w:color="auto"/>
                        <w:left w:val="none" w:sz="0" w:space="0" w:color="auto"/>
                        <w:bottom w:val="none" w:sz="0" w:space="0" w:color="auto"/>
                        <w:right w:val="none" w:sz="0" w:space="0" w:color="auto"/>
                      </w:divBdr>
                    </w:div>
                    <w:div w:id="143200266">
                      <w:marLeft w:val="0"/>
                      <w:marRight w:val="0"/>
                      <w:marTop w:val="0"/>
                      <w:marBottom w:val="0"/>
                      <w:divBdr>
                        <w:top w:val="none" w:sz="0" w:space="0" w:color="auto"/>
                        <w:left w:val="none" w:sz="0" w:space="0" w:color="auto"/>
                        <w:bottom w:val="none" w:sz="0" w:space="0" w:color="auto"/>
                        <w:right w:val="none" w:sz="0" w:space="0" w:color="auto"/>
                      </w:divBdr>
                    </w:div>
                    <w:div w:id="1157721095">
                      <w:marLeft w:val="0"/>
                      <w:marRight w:val="0"/>
                      <w:marTop w:val="0"/>
                      <w:marBottom w:val="0"/>
                      <w:divBdr>
                        <w:top w:val="none" w:sz="0" w:space="0" w:color="auto"/>
                        <w:left w:val="none" w:sz="0" w:space="0" w:color="auto"/>
                        <w:bottom w:val="none" w:sz="0" w:space="0" w:color="auto"/>
                        <w:right w:val="none" w:sz="0" w:space="0" w:color="auto"/>
                      </w:divBdr>
                    </w:div>
                    <w:div w:id="1300068307">
                      <w:marLeft w:val="0"/>
                      <w:marRight w:val="0"/>
                      <w:marTop w:val="0"/>
                      <w:marBottom w:val="0"/>
                      <w:divBdr>
                        <w:top w:val="none" w:sz="0" w:space="0" w:color="auto"/>
                        <w:left w:val="none" w:sz="0" w:space="0" w:color="auto"/>
                        <w:bottom w:val="none" w:sz="0" w:space="0" w:color="auto"/>
                        <w:right w:val="none" w:sz="0" w:space="0" w:color="auto"/>
                      </w:divBdr>
                    </w:div>
                    <w:div w:id="1629042762">
                      <w:marLeft w:val="0"/>
                      <w:marRight w:val="0"/>
                      <w:marTop w:val="0"/>
                      <w:marBottom w:val="0"/>
                      <w:divBdr>
                        <w:top w:val="none" w:sz="0" w:space="0" w:color="auto"/>
                        <w:left w:val="none" w:sz="0" w:space="0" w:color="auto"/>
                        <w:bottom w:val="none" w:sz="0" w:space="0" w:color="auto"/>
                        <w:right w:val="none" w:sz="0" w:space="0" w:color="auto"/>
                      </w:divBdr>
                    </w:div>
                    <w:div w:id="1743092831">
                      <w:marLeft w:val="0"/>
                      <w:marRight w:val="0"/>
                      <w:marTop w:val="0"/>
                      <w:marBottom w:val="0"/>
                      <w:divBdr>
                        <w:top w:val="none" w:sz="0" w:space="0" w:color="auto"/>
                        <w:left w:val="none" w:sz="0" w:space="0" w:color="auto"/>
                        <w:bottom w:val="none" w:sz="0" w:space="0" w:color="auto"/>
                        <w:right w:val="none" w:sz="0" w:space="0" w:color="auto"/>
                      </w:divBdr>
                    </w:div>
                    <w:div w:id="1756827162">
                      <w:marLeft w:val="0"/>
                      <w:marRight w:val="0"/>
                      <w:marTop w:val="0"/>
                      <w:marBottom w:val="0"/>
                      <w:divBdr>
                        <w:top w:val="none" w:sz="0" w:space="0" w:color="auto"/>
                        <w:left w:val="none" w:sz="0" w:space="0" w:color="auto"/>
                        <w:bottom w:val="none" w:sz="0" w:space="0" w:color="auto"/>
                        <w:right w:val="none" w:sz="0" w:space="0" w:color="auto"/>
                      </w:divBdr>
                    </w:div>
                    <w:div w:id="1782798871">
                      <w:marLeft w:val="0"/>
                      <w:marRight w:val="0"/>
                      <w:marTop w:val="0"/>
                      <w:marBottom w:val="0"/>
                      <w:divBdr>
                        <w:top w:val="none" w:sz="0" w:space="0" w:color="auto"/>
                        <w:left w:val="none" w:sz="0" w:space="0" w:color="auto"/>
                        <w:bottom w:val="none" w:sz="0" w:space="0" w:color="auto"/>
                        <w:right w:val="none" w:sz="0" w:space="0" w:color="auto"/>
                      </w:divBdr>
                    </w:div>
                    <w:div w:id="2121948215">
                      <w:marLeft w:val="0"/>
                      <w:marRight w:val="0"/>
                      <w:marTop w:val="0"/>
                      <w:marBottom w:val="0"/>
                      <w:divBdr>
                        <w:top w:val="none" w:sz="0" w:space="0" w:color="auto"/>
                        <w:left w:val="none" w:sz="0" w:space="0" w:color="auto"/>
                        <w:bottom w:val="none" w:sz="0" w:space="0" w:color="auto"/>
                        <w:right w:val="none" w:sz="0" w:space="0" w:color="auto"/>
                      </w:divBdr>
                    </w:div>
                    <w:div w:id="2143307450">
                      <w:marLeft w:val="0"/>
                      <w:marRight w:val="0"/>
                      <w:marTop w:val="0"/>
                      <w:marBottom w:val="0"/>
                      <w:divBdr>
                        <w:top w:val="none" w:sz="0" w:space="0" w:color="auto"/>
                        <w:left w:val="none" w:sz="0" w:space="0" w:color="auto"/>
                        <w:bottom w:val="none" w:sz="0" w:space="0" w:color="auto"/>
                        <w:right w:val="none" w:sz="0" w:space="0" w:color="auto"/>
                      </w:divBdr>
                    </w:div>
                  </w:divsChild>
                </w:div>
                <w:div w:id="375277322">
                  <w:marLeft w:val="0"/>
                  <w:marRight w:val="0"/>
                  <w:marTop w:val="0"/>
                  <w:marBottom w:val="0"/>
                  <w:divBdr>
                    <w:top w:val="none" w:sz="0" w:space="0" w:color="auto"/>
                    <w:left w:val="none" w:sz="0" w:space="0" w:color="auto"/>
                    <w:bottom w:val="none" w:sz="0" w:space="0" w:color="auto"/>
                    <w:right w:val="none" w:sz="0" w:space="0" w:color="auto"/>
                  </w:divBdr>
                  <w:divsChild>
                    <w:div w:id="104085548">
                      <w:marLeft w:val="0"/>
                      <w:marRight w:val="0"/>
                      <w:marTop w:val="0"/>
                      <w:marBottom w:val="0"/>
                      <w:divBdr>
                        <w:top w:val="none" w:sz="0" w:space="0" w:color="auto"/>
                        <w:left w:val="none" w:sz="0" w:space="0" w:color="auto"/>
                        <w:bottom w:val="none" w:sz="0" w:space="0" w:color="auto"/>
                        <w:right w:val="none" w:sz="0" w:space="0" w:color="auto"/>
                      </w:divBdr>
                    </w:div>
                    <w:div w:id="579676953">
                      <w:marLeft w:val="0"/>
                      <w:marRight w:val="0"/>
                      <w:marTop w:val="0"/>
                      <w:marBottom w:val="0"/>
                      <w:divBdr>
                        <w:top w:val="none" w:sz="0" w:space="0" w:color="auto"/>
                        <w:left w:val="none" w:sz="0" w:space="0" w:color="auto"/>
                        <w:bottom w:val="none" w:sz="0" w:space="0" w:color="auto"/>
                        <w:right w:val="none" w:sz="0" w:space="0" w:color="auto"/>
                      </w:divBdr>
                    </w:div>
                    <w:div w:id="655963405">
                      <w:marLeft w:val="0"/>
                      <w:marRight w:val="0"/>
                      <w:marTop w:val="0"/>
                      <w:marBottom w:val="0"/>
                      <w:divBdr>
                        <w:top w:val="none" w:sz="0" w:space="0" w:color="auto"/>
                        <w:left w:val="none" w:sz="0" w:space="0" w:color="auto"/>
                        <w:bottom w:val="none" w:sz="0" w:space="0" w:color="auto"/>
                        <w:right w:val="none" w:sz="0" w:space="0" w:color="auto"/>
                      </w:divBdr>
                    </w:div>
                    <w:div w:id="699352758">
                      <w:marLeft w:val="0"/>
                      <w:marRight w:val="0"/>
                      <w:marTop w:val="0"/>
                      <w:marBottom w:val="0"/>
                      <w:divBdr>
                        <w:top w:val="none" w:sz="0" w:space="0" w:color="auto"/>
                        <w:left w:val="none" w:sz="0" w:space="0" w:color="auto"/>
                        <w:bottom w:val="none" w:sz="0" w:space="0" w:color="auto"/>
                        <w:right w:val="none" w:sz="0" w:space="0" w:color="auto"/>
                      </w:divBdr>
                    </w:div>
                    <w:div w:id="794174563">
                      <w:marLeft w:val="0"/>
                      <w:marRight w:val="0"/>
                      <w:marTop w:val="0"/>
                      <w:marBottom w:val="0"/>
                      <w:divBdr>
                        <w:top w:val="none" w:sz="0" w:space="0" w:color="auto"/>
                        <w:left w:val="none" w:sz="0" w:space="0" w:color="auto"/>
                        <w:bottom w:val="none" w:sz="0" w:space="0" w:color="auto"/>
                        <w:right w:val="none" w:sz="0" w:space="0" w:color="auto"/>
                      </w:divBdr>
                    </w:div>
                    <w:div w:id="1465805388">
                      <w:marLeft w:val="0"/>
                      <w:marRight w:val="0"/>
                      <w:marTop w:val="0"/>
                      <w:marBottom w:val="0"/>
                      <w:divBdr>
                        <w:top w:val="none" w:sz="0" w:space="0" w:color="auto"/>
                        <w:left w:val="none" w:sz="0" w:space="0" w:color="auto"/>
                        <w:bottom w:val="none" w:sz="0" w:space="0" w:color="auto"/>
                        <w:right w:val="none" w:sz="0" w:space="0" w:color="auto"/>
                      </w:divBdr>
                    </w:div>
                    <w:div w:id="1519854836">
                      <w:marLeft w:val="0"/>
                      <w:marRight w:val="0"/>
                      <w:marTop w:val="0"/>
                      <w:marBottom w:val="0"/>
                      <w:divBdr>
                        <w:top w:val="none" w:sz="0" w:space="0" w:color="auto"/>
                        <w:left w:val="none" w:sz="0" w:space="0" w:color="auto"/>
                        <w:bottom w:val="none" w:sz="0" w:space="0" w:color="auto"/>
                        <w:right w:val="none" w:sz="0" w:space="0" w:color="auto"/>
                      </w:divBdr>
                    </w:div>
                    <w:div w:id="1565943272">
                      <w:marLeft w:val="0"/>
                      <w:marRight w:val="0"/>
                      <w:marTop w:val="0"/>
                      <w:marBottom w:val="0"/>
                      <w:divBdr>
                        <w:top w:val="none" w:sz="0" w:space="0" w:color="auto"/>
                        <w:left w:val="none" w:sz="0" w:space="0" w:color="auto"/>
                        <w:bottom w:val="none" w:sz="0" w:space="0" w:color="auto"/>
                        <w:right w:val="none" w:sz="0" w:space="0" w:color="auto"/>
                      </w:divBdr>
                    </w:div>
                    <w:div w:id="1785148756">
                      <w:marLeft w:val="0"/>
                      <w:marRight w:val="0"/>
                      <w:marTop w:val="0"/>
                      <w:marBottom w:val="0"/>
                      <w:divBdr>
                        <w:top w:val="none" w:sz="0" w:space="0" w:color="auto"/>
                        <w:left w:val="none" w:sz="0" w:space="0" w:color="auto"/>
                        <w:bottom w:val="none" w:sz="0" w:space="0" w:color="auto"/>
                        <w:right w:val="none" w:sz="0" w:space="0" w:color="auto"/>
                      </w:divBdr>
                    </w:div>
                    <w:div w:id="1907375952">
                      <w:marLeft w:val="0"/>
                      <w:marRight w:val="0"/>
                      <w:marTop w:val="0"/>
                      <w:marBottom w:val="0"/>
                      <w:divBdr>
                        <w:top w:val="none" w:sz="0" w:space="0" w:color="auto"/>
                        <w:left w:val="none" w:sz="0" w:space="0" w:color="auto"/>
                        <w:bottom w:val="none" w:sz="0" w:space="0" w:color="auto"/>
                        <w:right w:val="none" w:sz="0" w:space="0" w:color="auto"/>
                      </w:divBdr>
                    </w:div>
                    <w:div w:id="2118326892">
                      <w:marLeft w:val="0"/>
                      <w:marRight w:val="0"/>
                      <w:marTop w:val="0"/>
                      <w:marBottom w:val="0"/>
                      <w:divBdr>
                        <w:top w:val="none" w:sz="0" w:space="0" w:color="auto"/>
                        <w:left w:val="none" w:sz="0" w:space="0" w:color="auto"/>
                        <w:bottom w:val="none" w:sz="0" w:space="0" w:color="auto"/>
                        <w:right w:val="none" w:sz="0" w:space="0" w:color="auto"/>
                      </w:divBdr>
                    </w:div>
                    <w:div w:id="2124567643">
                      <w:marLeft w:val="0"/>
                      <w:marRight w:val="0"/>
                      <w:marTop w:val="0"/>
                      <w:marBottom w:val="0"/>
                      <w:divBdr>
                        <w:top w:val="none" w:sz="0" w:space="0" w:color="auto"/>
                        <w:left w:val="none" w:sz="0" w:space="0" w:color="auto"/>
                        <w:bottom w:val="none" w:sz="0" w:space="0" w:color="auto"/>
                        <w:right w:val="none" w:sz="0" w:space="0" w:color="auto"/>
                      </w:divBdr>
                    </w:div>
                    <w:div w:id="2128889648">
                      <w:marLeft w:val="0"/>
                      <w:marRight w:val="0"/>
                      <w:marTop w:val="0"/>
                      <w:marBottom w:val="0"/>
                      <w:divBdr>
                        <w:top w:val="none" w:sz="0" w:space="0" w:color="auto"/>
                        <w:left w:val="none" w:sz="0" w:space="0" w:color="auto"/>
                        <w:bottom w:val="none" w:sz="0" w:space="0" w:color="auto"/>
                        <w:right w:val="none" w:sz="0" w:space="0" w:color="auto"/>
                      </w:divBdr>
                    </w:div>
                  </w:divsChild>
                </w:div>
                <w:div w:id="550044543">
                  <w:marLeft w:val="0"/>
                  <w:marRight w:val="0"/>
                  <w:marTop w:val="0"/>
                  <w:marBottom w:val="0"/>
                  <w:divBdr>
                    <w:top w:val="none" w:sz="0" w:space="0" w:color="auto"/>
                    <w:left w:val="none" w:sz="0" w:space="0" w:color="auto"/>
                    <w:bottom w:val="none" w:sz="0" w:space="0" w:color="auto"/>
                    <w:right w:val="none" w:sz="0" w:space="0" w:color="auto"/>
                  </w:divBdr>
                  <w:divsChild>
                    <w:div w:id="546646760">
                      <w:marLeft w:val="0"/>
                      <w:marRight w:val="0"/>
                      <w:marTop w:val="0"/>
                      <w:marBottom w:val="0"/>
                      <w:divBdr>
                        <w:top w:val="none" w:sz="0" w:space="0" w:color="auto"/>
                        <w:left w:val="none" w:sz="0" w:space="0" w:color="auto"/>
                        <w:bottom w:val="none" w:sz="0" w:space="0" w:color="auto"/>
                        <w:right w:val="none" w:sz="0" w:space="0" w:color="auto"/>
                      </w:divBdr>
                    </w:div>
                    <w:div w:id="658506487">
                      <w:marLeft w:val="0"/>
                      <w:marRight w:val="0"/>
                      <w:marTop w:val="0"/>
                      <w:marBottom w:val="0"/>
                      <w:divBdr>
                        <w:top w:val="none" w:sz="0" w:space="0" w:color="auto"/>
                        <w:left w:val="none" w:sz="0" w:space="0" w:color="auto"/>
                        <w:bottom w:val="none" w:sz="0" w:space="0" w:color="auto"/>
                        <w:right w:val="none" w:sz="0" w:space="0" w:color="auto"/>
                      </w:divBdr>
                    </w:div>
                    <w:div w:id="1110051296">
                      <w:marLeft w:val="0"/>
                      <w:marRight w:val="0"/>
                      <w:marTop w:val="0"/>
                      <w:marBottom w:val="0"/>
                      <w:divBdr>
                        <w:top w:val="none" w:sz="0" w:space="0" w:color="auto"/>
                        <w:left w:val="none" w:sz="0" w:space="0" w:color="auto"/>
                        <w:bottom w:val="none" w:sz="0" w:space="0" w:color="auto"/>
                        <w:right w:val="none" w:sz="0" w:space="0" w:color="auto"/>
                      </w:divBdr>
                    </w:div>
                    <w:div w:id="1504389948">
                      <w:marLeft w:val="0"/>
                      <w:marRight w:val="0"/>
                      <w:marTop w:val="0"/>
                      <w:marBottom w:val="0"/>
                      <w:divBdr>
                        <w:top w:val="none" w:sz="0" w:space="0" w:color="auto"/>
                        <w:left w:val="none" w:sz="0" w:space="0" w:color="auto"/>
                        <w:bottom w:val="none" w:sz="0" w:space="0" w:color="auto"/>
                        <w:right w:val="none" w:sz="0" w:space="0" w:color="auto"/>
                      </w:divBdr>
                    </w:div>
                  </w:divsChild>
                </w:div>
                <w:div w:id="584728189">
                  <w:marLeft w:val="0"/>
                  <w:marRight w:val="0"/>
                  <w:marTop w:val="0"/>
                  <w:marBottom w:val="0"/>
                  <w:divBdr>
                    <w:top w:val="none" w:sz="0" w:space="0" w:color="auto"/>
                    <w:left w:val="none" w:sz="0" w:space="0" w:color="auto"/>
                    <w:bottom w:val="none" w:sz="0" w:space="0" w:color="auto"/>
                    <w:right w:val="none" w:sz="0" w:space="0" w:color="auto"/>
                  </w:divBdr>
                  <w:divsChild>
                    <w:div w:id="32852358">
                      <w:marLeft w:val="0"/>
                      <w:marRight w:val="0"/>
                      <w:marTop w:val="0"/>
                      <w:marBottom w:val="0"/>
                      <w:divBdr>
                        <w:top w:val="none" w:sz="0" w:space="0" w:color="auto"/>
                        <w:left w:val="none" w:sz="0" w:space="0" w:color="auto"/>
                        <w:bottom w:val="none" w:sz="0" w:space="0" w:color="auto"/>
                        <w:right w:val="none" w:sz="0" w:space="0" w:color="auto"/>
                      </w:divBdr>
                    </w:div>
                    <w:div w:id="173149827">
                      <w:marLeft w:val="0"/>
                      <w:marRight w:val="0"/>
                      <w:marTop w:val="0"/>
                      <w:marBottom w:val="0"/>
                      <w:divBdr>
                        <w:top w:val="none" w:sz="0" w:space="0" w:color="auto"/>
                        <w:left w:val="none" w:sz="0" w:space="0" w:color="auto"/>
                        <w:bottom w:val="none" w:sz="0" w:space="0" w:color="auto"/>
                        <w:right w:val="none" w:sz="0" w:space="0" w:color="auto"/>
                      </w:divBdr>
                    </w:div>
                    <w:div w:id="183593483">
                      <w:marLeft w:val="0"/>
                      <w:marRight w:val="0"/>
                      <w:marTop w:val="0"/>
                      <w:marBottom w:val="0"/>
                      <w:divBdr>
                        <w:top w:val="none" w:sz="0" w:space="0" w:color="auto"/>
                        <w:left w:val="none" w:sz="0" w:space="0" w:color="auto"/>
                        <w:bottom w:val="none" w:sz="0" w:space="0" w:color="auto"/>
                        <w:right w:val="none" w:sz="0" w:space="0" w:color="auto"/>
                      </w:divBdr>
                    </w:div>
                    <w:div w:id="286349930">
                      <w:marLeft w:val="0"/>
                      <w:marRight w:val="0"/>
                      <w:marTop w:val="0"/>
                      <w:marBottom w:val="0"/>
                      <w:divBdr>
                        <w:top w:val="none" w:sz="0" w:space="0" w:color="auto"/>
                        <w:left w:val="none" w:sz="0" w:space="0" w:color="auto"/>
                        <w:bottom w:val="none" w:sz="0" w:space="0" w:color="auto"/>
                        <w:right w:val="none" w:sz="0" w:space="0" w:color="auto"/>
                      </w:divBdr>
                    </w:div>
                    <w:div w:id="705175104">
                      <w:marLeft w:val="0"/>
                      <w:marRight w:val="0"/>
                      <w:marTop w:val="0"/>
                      <w:marBottom w:val="0"/>
                      <w:divBdr>
                        <w:top w:val="none" w:sz="0" w:space="0" w:color="auto"/>
                        <w:left w:val="none" w:sz="0" w:space="0" w:color="auto"/>
                        <w:bottom w:val="none" w:sz="0" w:space="0" w:color="auto"/>
                        <w:right w:val="none" w:sz="0" w:space="0" w:color="auto"/>
                      </w:divBdr>
                    </w:div>
                    <w:div w:id="791048400">
                      <w:marLeft w:val="0"/>
                      <w:marRight w:val="0"/>
                      <w:marTop w:val="0"/>
                      <w:marBottom w:val="0"/>
                      <w:divBdr>
                        <w:top w:val="none" w:sz="0" w:space="0" w:color="auto"/>
                        <w:left w:val="none" w:sz="0" w:space="0" w:color="auto"/>
                        <w:bottom w:val="none" w:sz="0" w:space="0" w:color="auto"/>
                        <w:right w:val="none" w:sz="0" w:space="0" w:color="auto"/>
                      </w:divBdr>
                    </w:div>
                    <w:div w:id="858007387">
                      <w:marLeft w:val="0"/>
                      <w:marRight w:val="0"/>
                      <w:marTop w:val="0"/>
                      <w:marBottom w:val="0"/>
                      <w:divBdr>
                        <w:top w:val="none" w:sz="0" w:space="0" w:color="auto"/>
                        <w:left w:val="none" w:sz="0" w:space="0" w:color="auto"/>
                        <w:bottom w:val="none" w:sz="0" w:space="0" w:color="auto"/>
                        <w:right w:val="none" w:sz="0" w:space="0" w:color="auto"/>
                      </w:divBdr>
                    </w:div>
                    <w:div w:id="1072048986">
                      <w:marLeft w:val="0"/>
                      <w:marRight w:val="0"/>
                      <w:marTop w:val="0"/>
                      <w:marBottom w:val="0"/>
                      <w:divBdr>
                        <w:top w:val="none" w:sz="0" w:space="0" w:color="auto"/>
                        <w:left w:val="none" w:sz="0" w:space="0" w:color="auto"/>
                        <w:bottom w:val="none" w:sz="0" w:space="0" w:color="auto"/>
                        <w:right w:val="none" w:sz="0" w:space="0" w:color="auto"/>
                      </w:divBdr>
                    </w:div>
                    <w:div w:id="1454009789">
                      <w:marLeft w:val="0"/>
                      <w:marRight w:val="0"/>
                      <w:marTop w:val="0"/>
                      <w:marBottom w:val="0"/>
                      <w:divBdr>
                        <w:top w:val="none" w:sz="0" w:space="0" w:color="auto"/>
                        <w:left w:val="none" w:sz="0" w:space="0" w:color="auto"/>
                        <w:bottom w:val="none" w:sz="0" w:space="0" w:color="auto"/>
                        <w:right w:val="none" w:sz="0" w:space="0" w:color="auto"/>
                      </w:divBdr>
                    </w:div>
                    <w:div w:id="1498616284">
                      <w:marLeft w:val="0"/>
                      <w:marRight w:val="0"/>
                      <w:marTop w:val="0"/>
                      <w:marBottom w:val="0"/>
                      <w:divBdr>
                        <w:top w:val="none" w:sz="0" w:space="0" w:color="auto"/>
                        <w:left w:val="none" w:sz="0" w:space="0" w:color="auto"/>
                        <w:bottom w:val="none" w:sz="0" w:space="0" w:color="auto"/>
                        <w:right w:val="none" w:sz="0" w:space="0" w:color="auto"/>
                      </w:divBdr>
                    </w:div>
                    <w:div w:id="1583953814">
                      <w:marLeft w:val="0"/>
                      <w:marRight w:val="0"/>
                      <w:marTop w:val="0"/>
                      <w:marBottom w:val="0"/>
                      <w:divBdr>
                        <w:top w:val="none" w:sz="0" w:space="0" w:color="auto"/>
                        <w:left w:val="none" w:sz="0" w:space="0" w:color="auto"/>
                        <w:bottom w:val="none" w:sz="0" w:space="0" w:color="auto"/>
                        <w:right w:val="none" w:sz="0" w:space="0" w:color="auto"/>
                      </w:divBdr>
                    </w:div>
                    <w:div w:id="1671983070">
                      <w:marLeft w:val="0"/>
                      <w:marRight w:val="0"/>
                      <w:marTop w:val="0"/>
                      <w:marBottom w:val="0"/>
                      <w:divBdr>
                        <w:top w:val="none" w:sz="0" w:space="0" w:color="auto"/>
                        <w:left w:val="none" w:sz="0" w:space="0" w:color="auto"/>
                        <w:bottom w:val="none" w:sz="0" w:space="0" w:color="auto"/>
                        <w:right w:val="none" w:sz="0" w:space="0" w:color="auto"/>
                      </w:divBdr>
                    </w:div>
                  </w:divsChild>
                </w:div>
                <w:div w:id="851576901">
                  <w:marLeft w:val="0"/>
                  <w:marRight w:val="0"/>
                  <w:marTop w:val="0"/>
                  <w:marBottom w:val="0"/>
                  <w:divBdr>
                    <w:top w:val="none" w:sz="0" w:space="0" w:color="auto"/>
                    <w:left w:val="none" w:sz="0" w:space="0" w:color="auto"/>
                    <w:bottom w:val="none" w:sz="0" w:space="0" w:color="auto"/>
                    <w:right w:val="none" w:sz="0" w:space="0" w:color="auto"/>
                  </w:divBdr>
                  <w:divsChild>
                    <w:div w:id="1307583145">
                      <w:marLeft w:val="0"/>
                      <w:marRight w:val="0"/>
                      <w:marTop w:val="0"/>
                      <w:marBottom w:val="0"/>
                      <w:divBdr>
                        <w:top w:val="none" w:sz="0" w:space="0" w:color="auto"/>
                        <w:left w:val="none" w:sz="0" w:space="0" w:color="auto"/>
                        <w:bottom w:val="none" w:sz="0" w:space="0" w:color="auto"/>
                        <w:right w:val="none" w:sz="0" w:space="0" w:color="auto"/>
                      </w:divBdr>
                    </w:div>
                  </w:divsChild>
                </w:div>
                <w:div w:id="1519857323">
                  <w:marLeft w:val="0"/>
                  <w:marRight w:val="0"/>
                  <w:marTop w:val="0"/>
                  <w:marBottom w:val="0"/>
                  <w:divBdr>
                    <w:top w:val="none" w:sz="0" w:space="0" w:color="auto"/>
                    <w:left w:val="none" w:sz="0" w:space="0" w:color="auto"/>
                    <w:bottom w:val="none" w:sz="0" w:space="0" w:color="auto"/>
                    <w:right w:val="none" w:sz="0" w:space="0" w:color="auto"/>
                  </w:divBdr>
                  <w:divsChild>
                    <w:div w:id="135413188">
                      <w:marLeft w:val="0"/>
                      <w:marRight w:val="0"/>
                      <w:marTop w:val="0"/>
                      <w:marBottom w:val="0"/>
                      <w:divBdr>
                        <w:top w:val="none" w:sz="0" w:space="0" w:color="auto"/>
                        <w:left w:val="none" w:sz="0" w:space="0" w:color="auto"/>
                        <w:bottom w:val="none" w:sz="0" w:space="0" w:color="auto"/>
                        <w:right w:val="none" w:sz="0" w:space="0" w:color="auto"/>
                      </w:divBdr>
                    </w:div>
                    <w:div w:id="458232015">
                      <w:marLeft w:val="0"/>
                      <w:marRight w:val="0"/>
                      <w:marTop w:val="0"/>
                      <w:marBottom w:val="0"/>
                      <w:divBdr>
                        <w:top w:val="none" w:sz="0" w:space="0" w:color="auto"/>
                        <w:left w:val="none" w:sz="0" w:space="0" w:color="auto"/>
                        <w:bottom w:val="none" w:sz="0" w:space="0" w:color="auto"/>
                        <w:right w:val="none" w:sz="0" w:space="0" w:color="auto"/>
                      </w:divBdr>
                    </w:div>
                    <w:div w:id="499780676">
                      <w:marLeft w:val="0"/>
                      <w:marRight w:val="0"/>
                      <w:marTop w:val="0"/>
                      <w:marBottom w:val="0"/>
                      <w:divBdr>
                        <w:top w:val="none" w:sz="0" w:space="0" w:color="auto"/>
                        <w:left w:val="none" w:sz="0" w:space="0" w:color="auto"/>
                        <w:bottom w:val="none" w:sz="0" w:space="0" w:color="auto"/>
                        <w:right w:val="none" w:sz="0" w:space="0" w:color="auto"/>
                      </w:divBdr>
                    </w:div>
                  </w:divsChild>
                </w:div>
                <w:div w:id="1782409024">
                  <w:marLeft w:val="0"/>
                  <w:marRight w:val="0"/>
                  <w:marTop w:val="0"/>
                  <w:marBottom w:val="0"/>
                  <w:divBdr>
                    <w:top w:val="none" w:sz="0" w:space="0" w:color="auto"/>
                    <w:left w:val="none" w:sz="0" w:space="0" w:color="auto"/>
                    <w:bottom w:val="none" w:sz="0" w:space="0" w:color="auto"/>
                    <w:right w:val="none" w:sz="0" w:space="0" w:color="auto"/>
                  </w:divBdr>
                  <w:divsChild>
                    <w:div w:id="123546832">
                      <w:marLeft w:val="0"/>
                      <w:marRight w:val="0"/>
                      <w:marTop w:val="0"/>
                      <w:marBottom w:val="0"/>
                      <w:divBdr>
                        <w:top w:val="none" w:sz="0" w:space="0" w:color="auto"/>
                        <w:left w:val="none" w:sz="0" w:space="0" w:color="auto"/>
                        <w:bottom w:val="none" w:sz="0" w:space="0" w:color="auto"/>
                        <w:right w:val="none" w:sz="0" w:space="0" w:color="auto"/>
                      </w:divBdr>
                    </w:div>
                    <w:div w:id="557011594">
                      <w:marLeft w:val="0"/>
                      <w:marRight w:val="0"/>
                      <w:marTop w:val="0"/>
                      <w:marBottom w:val="0"/>
                      <w:divBdr>
                        <w:top w:val="none" w:sz="0" w:space="0" w:color="auto"/>
                        <w:left w:val="none" w:sz="0" w:space="0" w:color="auto"/>
                        <w:bottom w:val="none" w:sz="0" w:space="0" w:color="auto"/>
                        <w:right w:val="none" w:sz="0" w:space="0" w:color="auto"/>
                      </w:divBdr>
                    </w:div>
                    <w:div w:id="1160000862">
                      <w:marLeft w:val="0"/>
                      <w:marRight w:val="0"/>
                      <w:marTop w:val="0"/>
                      <w:marBottom w:val="0"/>
                      <w:divBdr>
                        <w:top w:val="none" w:sz="0" w:space="0" w:color="auto"/>
                        <w:left w:val="none" w:sz="0" w:space="0" w:color="auto"/>
                        <w:bottom w:val="none" w:sz="0" w:space="0" w:color="auto"/>
                        <w:right w:val="none" w:sz="0" w:space="0" w:color="auto"/>
                      </w:divBdr>
                    </w:div>
                    <w:div w:id="1683244530">
                      <w:marLeft w:val="0"/>
                      <w:marRight w:val="0"/>
                      <w:marTop w:val="0"/>
                      <w:marBottom w:val="0"/>
                      <w:divBdr>
                        <w:top w:val="none" w:sz="0" w:space="0" w:color="auto"/>
                        <w:left w:val="none" w:sz="0" w:space="0" w:color="auto"/>
                        <w:bottom w:val="none" w:sz="0" w:space="0" w:color="auto"/>
                        <w:right w:val="none" w:sz="0" w:space="0" w:color="auto"/>
                      </w:divBdr>
                    </w:div>
                  </w:divsChild>
                </w:div>
                <w:div w:id="1896771534">
                  <w:marLeft w:val="0"/>
                  <w:marRight w:val="0"/>
                  <w:marTop w:val="0"/>
                  <w:marBottom w:val="0"/>
                  <w:divBdr>
                    <w:top w:val="none" w:sz="0" w:space="0" w:color="auto"/>
                    <w:left w:val="none" w:sz="0" w:space="0" w:color="auto"/>
                    <w:bottom w:val="none" w:sz="0" w:space="0" w:color="auto"/>
                    <w:right w:val="none" w:sz="0" w:space="0" w:color="auto"/>
                  </w:divBdr>
                  <w:divsChild>
                    <w:div w:id="1797723307">
                      <w:marLeft w:val="0"/>
                      <w:marRight w:val="0"/>
                      <w:marTop w:val="0"/>
                      <w:marBottom w:val="0"/>
                      <w:divBdr>
                        <w:top w:val="none" w:sz="0" w:space="0" w:color="auto"/>
                        <w:left w:val="none" w:sz="0" w:space="0" w:color="auto"/>
                        <w:bottom w:val="none" w:sz="0" w:space="0" w:color="auto"/>
                        <w:right w:val="none" w:sz="0" w:space="0" w:color="auto"/>
                      </w:divBdr>
                    </w:div>
                  </w:divsChild>
                </w:div>
                <w:div w:id="2071997602">
                  <w:marLeft w:val="0"/>
                  <w:marRight w:val="0"/>
                  <w:marTop w:val="0"/>
                  <w:marBottom w:val="0"/>
                  <w:divBdr>
                    <w:top w:val="none" w:sz="0" w:space="0" w:color="auto"/>
                    <w:left w:val="none" w:sz="0" w:space="0" w:color="auto"/>
                    <w:bottom w:val="none" w:sz="0" w:space="0" w:color="auto"/>
                    <w:right w:val="none" w:sz="0" w:space="0" w:color="auto"/>
                  </w:divBdr>
                  <w:divsChild>
                    <w:div w:id="509950245">
                      <w:marLeft w:val="0"/>
                      <w:marRight w:val="0"/>
                      <w:marTop w:val="0"/>
                      <w:marBottom w:val="0"/>
                      <w:divBdr>
                        <w:top w:val="none" w:sz="0" w:space="0" w:color="auto"/>
                        <w:left w:val="none" w:sz="0" w:space="0" w:color="auto"/>
                        <w:bottom w:val="none" w:sz="0" w:space="0" w:color="auto"/>
                        <w:right w:val="none" w:sz="0" w:space="0" w:color="auto"/>
                      </w:divBdr>
                    </w:div>
                    <w:div w:id="793014483">
                      <w:marLeft w:val="0"/>
                      <w:marRight w:val="0"/>
                      <w:marTop w:val="0"/>
                      <w:marBottom w:val="0"/>
                      <w:divBdr>
                        <w:top w:val="none" w:sz="0" w:space="0" w:color="auto"/>
                        <w:left w:val="none" w:sz="0" w:space="0" w:color="auto"/>
                        <w:bottom w:val="none" w:sz="0" w:space="0" w:color="auto"/>
                        <w:right w:val="none" w:sz="0" w:space="0" w:color="auto"/>
                      </w:divBdr>
                    </w:div>
                    <w:div w:id="1603567274">
                      <w:marLeft w:val="0"/>
                      <w:marRight w:val="0"/>
                      <w:marTop w:val="0"/>
                      <w:marBottom w:val="0"/>
                      <w:divBdr>
                        <w:top w:val="none" w:sz="0" w:space="0" w:color="auto"/>
                        <w:left w:val="none" w:sz="0" w:space="0" w:color="auto"/>
                        <w:bottom w:val="none" w:sz="0" w:space="0" w:color="auto"/>
                        <w:right w:val="none" w:sz="0" w:space="0" w:color="auto"/>
                      </w:divBdr>
                    </w:div>
                    <w:div w:id="1963687065">
                      <w:marLeft w:val="0"/>
                      <w:marRight w:val="0"/>
                      <w:marTop w:val="0"/>
                      <w:marBottom w:val="0"/>
                      <w:divBdr>
                        <w:top w:val="none" w:sz="0" w:space="0" w:color="auto"/>
                        <w:left w:val="none" w:sz="0" w:space="0" w:color="auto"/>
                        <w:bottom w:val="none" w:sz="0" w:space="0" w:color="auto"/>
                        <w:right w:val="none" w:sz="0" w:space="0" w:color="auto"/>
                      </w:divBdr>
                    </w:div>
                  </w:divsChild>
                </w:div>
                <w:div w:id="2076665474">
                  <w:marLeft w:val="0"/>
                  <w:marRight w:val="0"/>
                  <w:marTop w:val="0"/>
                  <w:marBottom w:val="0"/>
                  <w:divBdr>
                    <w:top w:val="none" w:sz="0" w:space="0" w:color="auto"/>
                    <w:left w:val="none" w:sz="0" w:space="0" w:color="auto"/>
                    <w:bottom w:val="none" w:sz="0" w:space="0" w:color="auto"/>
                    <w:right w:val="none" w:sz="0" w:space="0" w:color="auto"/>
                  </w:divBdr>
                  <w:divsChild>
                    <w:div w:id="318389602">
                      <w:marLeft w:val="0"/>
                      <w:marRight w:val="0"/>
                      <w:marTop w:val="0"/>
                      <w:marBottom w:val="0"/>
                      <w:divBdr>
                        <w:top w:val="none" w:sz="0" w:space="0" w:color="auto"/>
                        <w:left w:val="none" w:sz="0" w:space="0" w:color="auto"/>
                        <w:bottom w:val="none" w:sz="0" w:space="0" w:color="auto"/>
                        <w:right w:val="none" w:sz="0" w:space="0" w:color="auto"/>
                      </w:divBdr>
                    </w:div>
                    <w:div w:id="1290084827">
                      <w:marLeft w:val="0"/>
                      <w:marRight w:val="0"/>
                      <w:marTop w:val="0"/>
                      <w:marBottom w:val="0"/>
                      <w:divBdr>
                        <w:top w:val="none" w:sz="0" w:space="0" w:color="auto"/>
                        <w:left w:val="none" w:sz="0" w:space="0" w:color="auto"/>
                        <w:bottom w:val="none" w:sz="0" w:space="0" w:color="auto"/>
                        <w:right w:val="none" w:sz="0" w:space="0" w:color="auto"/>
                      </w:divBdr>
                    </w:div>
                    <w:div w:id="14398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527">
          <w:marLeft w:val="0"/>
          <w:marRight w:val="0"/>
          <w:marTop w:val="0"/>
          <w:marBottom w:val="0"/>
          <w:divBdr>
            <w:top w:val="none" w:sz="0" w:space="0" w:color="auto"/>
            <w:left w:val="none" w:sz="0" w:space="0" w:color="auto"/>
            <w:bottom w:val="none" w:sz="0" w:space="0" w:color="auto"/>
            <w:right w:val="none" w:sz="0" w:space="0" w:color="auto"/>
          </w:divBdr>
        </w:div>
        <w:div w:id="2029677820">
          <w:marLeft w:val="0"/>
          <w:marRight w:val="0"/>
          <w:marTop w:val="0"/>
          <w:marBottom w:val="0"/>
          <w:divBdr>
            <w:top w:val="none" w:sz="0" w:space="0" w:color="auto"/>
            <w:left w:val="none" w:sz="0" w:space="0" w:color="auto"/>
            <w:bottom w:val="none" w:sz="0" w:space="0" w:color="auto"/>
            <w:right w:val="none" w:sz="0" w:space="0" w:color="auto"/>
          </w:divBdr>
        </w:div>
        <w:div w:id="2140950880">
          <w:marLeft w:val="0"/>
          <w:marRight w:val="0"/>
          <w:marTop w:val="0"/>
          <w:marBottom w:val="0"/>
          <w:divBdr>
            <w:top w:val="none" w:sz="0" w:space="0" w:color="auto"/>
            <w:left w:val="none" w:sz="0" w:space="0" w:color="auto"/>
            <w:bottom w:val="none" w:sz="0" w:space="0" w:color="auto"/>
            <w:right w:val="none" w:sz="0" w:space="0" w:color="auto"/>
          </w:divBdr>
        </w:div>
      </w:divsChild>
    </w:div>
    <w:div w:id="1202552235">
      <w:bodyDiv w:val="1"/>
      <w:marLeft w:val="0"/>
      <w:marRight w:val="0"/>
      <w:marTop w:val="0"/>
      <w:marBottom w:val="0"/>
      <w:divBdr>
        <w:top w:val="none" w:sz="0" w:space="0" w:color="auto"/>
        <w:left w:val="none" w:sz="0" w:space="0" w:color="auto"/>
        <w:bottom w:val="none" w:sz="0" w:space="0" w:color="auto"/>
        <w:right w:val="none" w:sz="0" w:space="0" w:color="auto"/>
      </w:divBdr>
    </w:div>
    <w:div w:id="1609579570">
      <w:bodyDiv w:val="1"/>
      <w:marLeft w:val="0"/>
      <w:marRight w:val="0"/>
      <w:marTop w:val="0"/>
      <w:marBottom w:val="0"/>
      <w:divBdr>
        <w:top w:val="none" w:sz="0" w:space="0" w:color="auto"/>
        <w:left w:val="none" w:sz="0" w:space="0" w:color="auto"/>
        <w:bottom w:val="none" w:sz="0" w:space="0" w:color="auto"/>
        <w:right w:val="none" w:sz="0" w:space="0" w:color="auto"/>
      </w:divBdr>
    </w:div>
    <w:div w:id="1648240475">
      <w:bodyDiv w:val="1"/>
      <w:marLeft w:val="0"/>
      <w:marRight w:val="0"/>
      <w:marTop w:val="0"/>
      <w:marBottom w:val="0"/>
      <w:divBdr>
        <w:top w:val="none" w:sz="0" w:space="0" w:color="auto"/>
        <w:left w:val="none" w:sz="0" w:space="0" w:color="auto"/>
        <w:bottom w:val="none" w:sz="0" w:space="0" w:color="auto"/>
        <w:right w:val="none" w:sz="0" w:space="0" w:color="auto"/>
      </w:divBdr>
      <w:divsChild>
        <w:div w:id="607271169">
          <w:marLeft w:val="504"/>
          <w:marRight w:val="0"/>
          <w:marTop w:val="0"/>
          <w:marBottom w:val="0"/>
          <w:divBdr>
            <w:top w:val="none" w:sz="0" w:space="0" w:color="auto"/>
            <w:left w:val="none" w:sz="0" w:space="0" w:color="auto"/>
            <w:bottom w:val="none" w:sz="0" w:space="0" w:color="auto"/>
            <w:right w:val="none" w:sz="0" w:space="0" w:color="auto"/>
          </w:divBdr>
        </w:div>
        <w:div w:id="601491790">
          <w:marLeft w:val="504"/>
          <w:marRight w:val="0"/>
          <w:marTop w:val="0"/>
          <w:marBottom w:val="0"/>
          <w:divBdr>
            <w:top w:val="none" w:sz="0" w:space="0" w:color="auto"/>
            <w:left w:val="none" w:sz="0" w:space="0" w:color="auto"/>
            <w:bottom w:val="none" w:sz="0" w:space="0" w:color="auto"/>
            <w:right w:val="none" w:sz="0" w:space="0" w:color="auto"/>
          </w:divBdr>
        </w:div>
        <w:div w:id="1116560627">
          <w:marLeft w:val="504"/>
          <w:marRight w:val="0"/>
          <w:marTop w:val="0"/>
          <w:marBottom w:val="0"/>
          <w:divBdr>
            <w:top w:val="none" w:sz="0" w:space="0" w:color="auto"/>
            <w:left w:val="none" w:sz="0" w:space="0" w:color="auto"/>
            <w:bottom w:val="none" w:sz="0" w:space="0" w:color="auto"/>
            <w:right w:val="none" w:sz="0" w:space="0" w:color="auto"/>
          </w:divBdr>
        </w:div>
        <w:div w:id="707146277">
          <w:marLeft w:val="504"/>
          <w:marRight w:val="0"/>
          <w:marTop w:val="0"/>
          <w:marBottom w:val="0"/>
          <w:divBdr>
            <w:top w:val="none" w:sz="0" w:space="0" w:color="auto"/>
            <w:left w:val="none" w:sz="0" w:space="0" w:color="auto"/>
            <w:bottom w:val="none" w:sz="0" w:space="0" w:color="auto"/>
            <w:right w:val="none" w:sz="0" w:space="0" w:color="auto"/>
          </w:divBdr>
        </w:div>
        <w:div w:id="1489321362">
          <w:marLeft w:val="504"/>
          <w:marRight w:val="0"/>
          <w:marTop w:val="0"/>
          <w:marBottom w:val="0"/>
          <w:divBdr>
            <w:top w:val="none" w:sz="0" w:space="0" w:color="auto"/>
            <w:left w:val="none" w:sz="0" w:space="0" w:color="auto"/>
            <w:bottom w:val="none" w:sz="0" w:space="0" w:color="auto"/>
            <w:right w:val="none" w:sz="0" w:space="0" w:color="auto"/>
          </w:divBdr>
        </w:div>
        <w:div w:id="1609117108">
          <w:marLeft w:val="504"/>
          <w:marRight w:val="0"/>
          <w:marTop w:val="0"/>
          <w:marBottom w:val="0"/>
          <w:divBdr>
            <w:top w:val="none" w:sz="0" w:space="0" w:color="auto"/>
            <w:left w:val="none" w:sz="0" w:space="0" w:color="auto"/>
            <w:bottom w:val="none" w:sz="0" w:space="0" w:color="auto"/>
            <w:right w:val="none" w:sz="0" w:space="0" w:color="auto"/>
          </w:divBdr>
        </w:div>
      </w:divsChild>
    </w:div>
    <w:div w:id="19618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SER@KSDE.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73AC7-5137-4CF4-A319-D85FD4D8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DB150-4FA6-4AB1-A8AF-2A14CC77844D}">
  <ds:schemaRefs>
    <ds:schemaRef ds:uri="http://schemas.openxmlformats.org/officeDocument/2006/bibliography"/>
  </ds:schemaRefs>
</ds:datastoreItem>
</file>

<file path=customXml/itemProps3.xml><?xml version="1.0" encoding="utf-8"?>
<ds:datastoreItem xmlns:ds="http://schemas.openxmlformats.org/officeDocument/2006/customXml" ds:itemID="{96C56A28-E78B-4D55-A076-06EF7C1D98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789C14-7A4A-4314-A865-E244D11AE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Links>
    <vt:vector size="6" baseType="variant">
      <vt:variant>
        <vt:i4>4063288</vt:i4>
      </vt:variant>
      <vt:variant>
        <vt:i4>0</vt:i4>
      </vt:variant>
      <vt:variant>
        <vt:i4>0</vt:i4>
      </vt:variant>
      <vt:variant>
        <vt:i4>5</vt:i4>
      </vt:variant>
      <vt:variant>
        <vt:lpwstr>https://www2.census.gov/data/api-documentation/Address Search - Geocoder and TIGERweb/How to Find Geo Info from Address.pdf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Jessica</dc:creator>
  <cp:keywords/>
  <dc:description/>
  <cp:lastModifiedBy>Kiderman, Jeff</cp:lastModifiedBy>
  <cp:revision>35</cp:revision>
  <dcterms:created xsi:type="dcterms:W3CDTF">2021-03-11T02:42:00Z</dcterms:created>
  <dcterms:modified xsi:type="dcterms:W3CDTF">2021-03-24T03:37:00Z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