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28E9D7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81E27">
        <w:rPr>
          <w:color w:val="12284C" w:themeColor="text2"/>
          <w:sz w:val="28"/>
          <w:szCs w:val="36"/>
        </w:rPr>
        <w:t>Plant &amp; Animal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81E27">
        <w:rPr>
          <w:color w:val="12284C" w:themeColor="text2"/>
          <w:sz w:val="28"/>
          <w:szCs w:val="36"/>
        </w:rPr>
        <w:t>18301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81E2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52A24C" w14:textId="77777777" w:rsidR="00C81E27" w:rsidRDefault="00C81E27" w:rsidP="00C81E27">
      <w:pPr>
        <w:spacing w:before="0" w:after="0"/>
        <w:rPr>
          <w:rStyle w:val="Regular"/>
        </w:rPr>
      </w:pPr>
    </w:p>
    <w:p w14:paraId="1AA40161" w14:textId="77777777" w:rsidR="00C81E27" w:rsidRDefault="009C4EE4" w:rsidP="00C81E2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81E27" w:rsidRPr="00C81E27">
        <w:rPr>
          <w:rFonts w:ascii="Open Sans Light" w:hAnsi="Open Sans Light" w:cs="Open Sans Light"/>
          <w:color w:val="000000"/>
          <w:sz w:val="20"/>
          <w:szCs w:val="20"/>
        </w:rPr>
        <w:t xml:space="preserve"> </w:t>
      </w:r>
      <w:r w:rsidR="00C81E27" w:rsidRPr="00C81E27">
        <w:rPr>
          <w:rFonts w:ascii="Open Sans Light" w:eastAsia="Times New Roman" w:hAnsi="Open Sans Light" w:cs="Open Sans Light"/>
          <w:color w:val="000000"/>
          <w:kern w:val="0"/>
          <w:sz w:val="20"/>
          <w:szCs w:val="20"/>
          <w14:ligatures w14:val="none"/>
        </w:rPr>
        <w:t>Comprehensive Agricultural Science (01.9999</w:t>
      </w:r>
      <w:proofErr w:type="gramStart"/>
      <w:r w:rsidR="00C81E27" w:rsidRPr="00C81E27">
        <w:rPr>
          <w:rFonts w:ascii="Open Sans Light" w:eastAsia="Times New Roman" w:hAnsi="Open Sans Light" w:cs="Open Sans Light"/>
          <w:color w:val="000000"/>
          <w:kern w:val="0"/>
          <w:sz w:val="20"/>
          <w:szCs w:val="20"/>
          <w14:ligatures w14:val="none"/>
        </w:rPr>
        <w:t>);</w:t>
      </w:r>
      <w:proofErr w:type="gramEnd"/>
      <w:r w:rsidR="00C81E27" w:rsidRPr="00C81E27">
        <w:rPr>
          <w:rFonts w:ascii="Open Sans Light" w:eastAsia="Times New Roman" w:hAnsi="Open Sans Light" w:cs="Open Sans Light"/>
          <w:color w:val="000000"/>
          <w:kern w:val="0"/>
          <w:sz w:val="20"/>
          <w:szCs w:val="20"/>
          <w14:ligatures w14:val="none"/>
        </w:rPr>
        <w:t xml:space="preserve"> </w:t>
      </w:r>
    </w:p>
    <w:p w14:paraId="3D573493" w14:textId="77777777" w:rsidR="00C81E27" w:rsidRDefault="00C81E27" w:rsidP="00C81E27">
      <w:pPr>
        <w:spacing w:before="0" w:after="0"/>
        <w:rPr>
          <w:rFonts w:ascii="Open Sans Light" w:eastAsia="Times New Roman" w:hAnsi="Open Sans Light" w:cs="Open Sans Light"/>
          <w:color w:val="000000"/>
          <w:kern w:val="0"/>
          <w:sz w:val="20"/>
          <w:szCs w:val="20"/>
          <w14:ligatures w14:val="none"/>
        </w:rPr>
      </w:pPr>
    </w:p>
    <w:p w14:paraId="2AF2247F" w14:textId="266EDEFA" w:rsidR="00C81E27" w:rsidRPr="00C81E27" w:rsidRDefault="009C4EE4" w:rsidP="00C81E2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81E27" w:rsidRPr="00C81E27">
        <w:rPr>
          <w:rFonts w:ascii="Open Sans Light" w:eastAsia="Times New Roman" w:hAnsi="Open Sans Light" w:cs="Open Sans Light"/>
          <w:b/>
          <w:bCs/>
          <w:color w:val="000000"/>
          <w:kern w:val="0"/>
          <w:sz w:val="20"/>
          <w:szCs w:val="20"/>
          <w14:ligatures w14:val="none"/>
        </w:rPr>
        <w:t>Technical Level:</w:t>
      </w:r>
      <w:r w:rsidR="00C81E27" w:rsidRPr="00C81E27">
        <w:rPr>
          <w:rFonts w:ascii="Open Sans Light" w:eastAsia="Times New Roman" w:hAnsi="Open Sans Light" w:cs="Open Sans Light"/>
          <w:color w:val="000000"/>
          <w:kern w:val="0"/>
          <w:sz w:val="20"/>
          <w:szCs w:val="20"/>
          <w14:ligatures w14:val="none"/>
        </w:rPr>
        <w:t xml:space="preserve"> Agricultural Production courses combine content related to animal and plant production, providing comprehensive coverage of the production functions of the agricultural industry. These courses typically cover such topics as care and management of farm animals, crop production and harvesting, plant and animal insect and disease control, efficient resource management, and farm management.</w:t>
      </w:r>
    </w:p>
    <w:p w14:paraId="4FBDB71A" w14:textId="5D8D623F" w:rsidR="009C4EE4" w:rsidRPr="00C81E27" w:rsidRDefault="009C4EE4" w:rsidP="00C81E2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D15A49"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C81E27" w:rsidRPr="00C81E27">
            <w:t>Career Planning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42028114" w:rsidR="009F713B" w:rsidRPr="00C81E27" w:rsidRDefault="00C81E27" w:rsidP="00C81E27">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Examine and choose career opportunities that are matched to personal skills, talents, and career goals in an AFNR pathway of interest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4D662C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81E27" w:rsidRPr="00C81E27">
            <w:t>Agribusiness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81E27" w:rsidRPr="009F713B" w14:paraId="2712CFEE" w14:textId="77777777" w:rsidTr="00106FB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81E27" w:rsidRPr="00334670" w:rsidRDefault="00C81E27" w:rsidP="00C81E27">
            <w:pPr>
              <w:pStyle w:val="TableLeftcolumn"/>
            </w:pPr>
            <w:r w:rsidRPr="000E4E56">
              <w:t>2.1</w:t>
            </w:r>
          </w:p>
        </w:tc>
        <w:tc>
          <w:tcPr>
            <w:tcW w:w="8200" w:type="dxa"/>
            <w:tcBorders>
              <w:top w:val="nil"/>
              <w:left w:val="nil"/>
              <w:bottom w:val="nil"/>
              <w:right w:val="nil"/>
            </w:tcBorders>
            <w:shd w:val="clear" w:color="auto" w:fill="auto"/>
            <w:vAlign w:val="bottom"/>
          </w:tcPr>
          <w:p w14:paraId="7E57850B" w14:textId="57C3C267" w:rsidR="00C81E27" w:rsidRPr="00D53139" w:rsidRDefault="00C81E27" w:rsidP="00C81E27">
            <w:pPr>
              <w:pStyle w:val="Tabletext"/>
            </w:pPr>
            <w:r>
              <w:rPr>
                <w:rFonts w:ascii="Open Sans Light" w:hAnsi="Open Sans Light" w:cs="Open Sans Light"/>
                <w:color w:val="000000"/>
              </w:rPr>
              <w:t>Apply fundamental accounting principles, systems, tools and applicable laws and regulations to record, track and audit AFNR business transactions (e.g., accounts, debits, credits, assets, liabilities, equity, etc.).</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81E27" w:rsidRPr="00ED28EF" w:rsidRDefault="00C81E27" w:rsidP="00C81E27">
            <w:pPr>
              <w:pStyle w:val="Tabletext"/>
              <w:rPr>
                <w:rStyle w:val="Formentry12ptopunderline"/>
              </w:rPr>
            </w:pPr>
          </w:p>
        </w:tc>
      </w:tr>
      <w:tr w:rsidR="00C81E27" w:rsidRPr="009F713B" w14:paraId="4E322221" w14:textId="77777777" w:rsidTr="00106FBD">
        <w:tc>
          <w:tcPr>
            <w:tcW w:w="705" w:type="dxa"/>
          </w:tcPr>
          <w:p w14:paraId="17BF9788" w14:textId="5708E2B2" w:rsidR="00C81E27" w:rsidRPr="00334670" w:rsidRDefault="00C81E27" w:rsidP="00C81E27">
            <w:pPr>
              <w:pStyle w:val="TableLeftcolumn"/>
            </w:pPr>
            <w:r>
              <w:t>2.2</w:t>
            </w:r>
          </w:p>
        </w:tc>
        <w:tc>
          <w:tcPr>
            <w:tcW w:w="8200" w:type="dxa"/>
            <w:tcBorders>
              <w:top w:val="nil"/>
              <w:left w:val="nil"/>
              <w:bottom w:val="nil"/>
              <w:right w:val="nil"/>
            </w:tcBorders>
            <w:shd w:val="clear" w:color="auto" w:fill="auto"/>
            <w:vAlign w:val="bottom"/>
          </w:tcPr>
          <w:p w14:paraId="2C250D7B" w14:textId="0C05D2FF" w:rsidR="00C81E27" w:rsidRPr="00334670" w:rsidRDefault="00C81E27" w:rsidP="00C81E27">
            <w:pPr>
              <w:pStyle w:val="Tabletext"/>
            </w:pPr>
            <w:r>
              <w:rPr>
                <w:rFonts w:ascii="Open Sans Light" w:hAnsi="Open Sans Light" w:cs="Open Sans Light"/>
                <w:color w:val="000000"/>
              </w:rPr>
              <w:t>Develop, assess and manage cash budgets to achieve AFNR business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81E27" w:rsidRPr="00ED28EF" w:rsidRDefault="00C81E27" w:rsidP="00C81E27">
            <w:pPr>
              <w:pStyle w:val="Tabletext"/>
              <w:rPr>
                <w:rStyle w:val="Formentry12ptopunderline"/>
              </w:rPr>
            </w:pPr>
          </w:p>
        </w:tc>
      </w:tr>
      <w:tr w:rsidR="00C81E27" w:rsidRPr="009F713B" w14:paraId="1FCA5212" w14:textId="77777777" w:rsidTr="00106FB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81E27" w:rsidRPr="00334670" w:rsidRDefault="00C81E27" w:rsidP="00C81E27">
            <w:pPr>
              <w:pStyle w:val="TableLeftcolumn"/>
            </w:pPr>
            <w:r>
              <w:t>2.3</w:t>
            </w:r>
          </w:p>
        </w:tc>
        <w:tc>
          <w:tcPr>
            <w:tcW w:w="8200" w:type="dxa"/>
            <w:tcBorders>
              <w:top w:val="nil"/>
              <w:left w:val="nil"/>
              <w:bottom w:val="nil"/>
              <w:right w:val="nil"/>
            </w:tcBorders>
            <w:shd w:val="clear" w:color="auto" w:fill="auto"/>
            <w:vAlign w:val="bottom"/>
          </w:tcPr>
          <w:p w14:paraId="5E6C62F5" w14:textId="567C317D" w:rsidR="00C81E27" w:rsidRPr="00334670" w:rsidRDefault="00C81E27" w:rsidP="00C81E27">
            <w:pPr>
              <w:pStyle w:val="Tabletext"/>
            </w:pPr>
            <w:r>
              <w:rPr>
                <w:rFonts w:ascii="Open Sans Light" w:hAnsi="Open Sans Light" w:cs="Open Sans Light"/>
                <w:color w:val="000000"/>
              </w:rPr>
              <w:t>Analyze characteristics and planning requirements associated with developing business plans for different types of AFNR businesses.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81E27" w:rsidRPr="00ED28EF" w:rsidRDefault="00C81E27" w:rsidP="00C81E27">
            <w:pPr>
              <w:pStyle w:val="Tabletext"/>
              <w:rPr>
                <w:rStyle w:val="Formentry12ptopunderline"/>
              </w:rPr>
            </w:pPr>
          </w:p>
        </w:tc>
      </w:tr>
      <w:tr w:rsidR="00C81E27" w:rsidRPr="009F713B" w14:paraId="174CB02E" w14:textId="77777777" w:rsidTr="00106FBD">
        <w:tc>
          <w:tcPr>
            <w:tcW w:w="705" w:type="dxa"/>
          </w:tcPr>
          <w:p w14:paraId="2FBB3D81" w14:textId="737B2B52" w:rsidR="00C81E27" w:rsidRPr="00334670" w:rsidRDefault="00C81E27" w:rsidP="00C81E27">
            <w:pPr>
              <w:pStyle w:val="TableLeftcolumn"/>
            </w:pPr>
            <w:r>
              <w:t>2.4</w:t>
            </w:r>
          </w:p>
        </w:tc>
        <w:tc>
          <w:tcPr>
            <w:tcW w:w="8200" w:type="dxa"/>
            <w:tcBorders>
              <w:top w:val="nil"/>
              <w:left w:val="nil"/>
              <w:bottom w:val="nil"/>
              <w:right w:val="nil"/>
            </w:tcBorders>
            <w:shd w:val="clear" w:color="auto" w:fill="auto"/>
            <w:vAlign w:val="bottom"/>
          </w:tcPr>
          <w:p w14:paraId="3D3343D9" w14:textId="758372BB" w:rsidR="00C81E27" w:rsidRPr="00334670" w:rsidRDefault="00C81E27" w:rsidP="00C81E27">
            <w:pPr>
              <w:pStyle w:val="Tabletext"/>
            </w:pPr>
            <w:r>
              <w:rPr>
                <w:rFonts w:ascii="Open Sans Light" w:hAnsi="Open Sans Light" w:cs="Open Sans Light"/>
                <w:color w:val="000000"/>
              </w:rPr>
              <w:t>Assess and apply sales principles and skills to accomplish AFNR business objectives.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81E27" w:rsidRPr="00ED28EF" w:rsidRDefault="00C81E27" w:rsidP="00C81E27">
            <w:pPr>
              <w:pStyle w:val="Tabletext"/>
              <w:rPr>
                <w:rStyle w:val="Formentry12ptopunderline"/>
              </w:rPr>
            </w:pPr>
          </w:p>
        </w:tc>
      </w:tr>
    </w:tbl>
    <w:p w14:paraId="46D55A89" w14:textId="52B5198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81E27" w:rsidRPr="00C81E27">
            <w:t>Animal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25D80" w:rsidRPr="009F713B" w14:paraId="1147A465"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25D80" w:rsidRPr="00A04D82" w:rsidRDefault="00525D80" w:rsidP="00525D80">
            <w:pPr>
              <w:pStyle w:val="TableLeftcolumn"/>
            </w:pPr>
            <w:r w:rsidRPr="00A04D82">
              <w:t>3.1</w:t>
            </w:r>
          </w:p>
        </w:tc>
        <w:tc>
          <w:tcPr>
            <w:tcW w:w="8194" w:type="dxa"/>
            <w:tcBorders>
              <w:top w:val="nil"/>
              <w:left w:val="nil"/>
              <w:bottom w:val="nil"/>
              <w:right w:val="nil"/>
            </w:tcBorders>
            <w:shd w:val="clear" w:color="auto" w:fill="auto"/>
            <w:vAlign w:val="bottom"/>
          </w:tcPr>
          <w:p w14:paraId="5217D26F" w14:textId="4FB42575" w:rsidR="00525D80" w:rsidRPr="00D53139" w:rsidRDefault="00525D80" w:rsidP="00525D80">
            <w:pPr>
              <w:pStyle w:val="NoSpacing"/>
            </w:pPr>
            <w:r>
              <w:rPr>
                <w:rFonts w:ascii="Open Sans Light" w:hAnsi="Open Sans Light" w:cs="Open Sans Light"/>
                <w:color w:val="000000"/>
              </w:rPr>
              <w:t>Evaluate and describe characteristics of animals that developed in response to the animal’s environment and led to their domestication.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25D80" w:rsidRPr="00ED28EF" w:rsidRDefault="00525D80" w:rsidP="00525D80">
            <w:pPr>
              <w:pStyle w:val="Tabletext"/>
              <w:rPr>
                <w:rStyle w:val="Formentry12ptopunderline"/>
              </w:rPr>
            </w:pPr>
          </w:p>
        </w:tc>
      </w:tr>
      <w:tr w:rsidR="00525D80" w:rsidRPr="009F713B" w14:paraId="6D602401" w14:textId="77777777" w:rsidTr="004F371F">
        <w:trPr>
          <w:trHeight w:val="20"/>
        </w:trPr>
        <w:tc>
          <w:tcPr>
            <w:tcW w:w="720" w:type="dxa"/>
          </w:tcPr>
          <w:p w14:paraId="047A6946" w14:textId="7F12445C" w:rsidR="00525D80" w:rsidRPr="00A04D82" w:rsidRDefault="00525D80" w:rsidP="00525D80">
            <w:pPr>
              <w:pStyle w:val="TableLeftcolumn"/>
            </w:pPr>
            <w:r w:rsidRPr="00A04D82">
              <w:t>3.2</w:t>
            </w:r>
          </w:p>
        </w:tc>
        <w:tc>
          <w:tcPr>
            <w:tcW w:w="8194" w:type="dxa"/>
            <w:tcBorders>
              <w:top w:val="nil"/>
              <w:left w:val="nil"/>
              <w:bottom w:val="nil"/>
              <w:right w:val="nil"/>
            </w:tcBorders>
            <w:shd w:val="clear" w:color="auto" w:fill="auto"/>
            <w:vAlign w:val="bottom"/>
          </w:tcPr>
          <w:p w14:paraId="672546D8" w14:textId="4D0DCA34" w:rsidR="00525D80" w:rsidRPr="00334670" w:rsidRDefault="00525D80" w:rsidP="00525D80">
            <w:pPr>
              <w:pStyle w:val="NoSpacing"/>
            </w:pPr>
            <w:r>
              <w:rPr>
                <w:rFonts w:ascii="Open Sans Light" w:hAnsi="Open Sans Light" w:cs="Open Sans Light"/>
                <w:color w:val="000000"/>
              </w:rPr>
              <w:t>Analyze and document animal welfare procedures used to ensure safety and maintain low stress when moving and restraining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25D80" w:rsidRPr="00ED28EF" w:rsidRDefault="00525D80" w:rsidP="00525D80">
            <w:pPr>
              <w:pStyle w:val="Tabletext"/>
              <w:rPr>
                <w:rStyle w:val="Formentry12ptopunderline"/>
              </w:rPr>
            </w:pPr>
          </w:p>
        </w:tc>
      </w:tr>
      <w:tr w:rsidR="00525D80" w:rsidRPr="009F713B" w14:paraId="60C876BF"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25D80" w:rsidRPr="00A04D82" w:rsidRDefault="00525D80" w:rsidP="00525D80">
            <w:pPr>
              <w:pStyle w:val="TableLeftcolumn"/>
            </w:pPr>
            <w:r w:rsidRPr="00A04D82">
              <w:t>3.3</w:t>
            </w:r>
          </w:p>
        </w:tc>
        <w:tc>
          <w:tcPr>
            <w:tcW w:w="8194" w:type="dxa"/>
            <w:tcBorders>
              <w:top w:val="nil"/>
              <w:left w:val="nil"/>
              <w:bottom w:val="nil"/>
              <w:right w:val="nil"/>
            </w:tcBorders>
            <w:shd w:val="clear" w:color="auto" w:fill="auto"/>
            <w:vAlign w:val="bottom"/>
          </w:tcPr>
          <w:p w14:paraId="1816B003" w14:textId="2512F86C" w:rsidR="00525D80" w:rsidRPr="00334670" w:rsidRDefault="00525D80" w:rsidP="00525D80">
            <w:pPr>
              <w:pStyle w:val="NoSpacing"/>
            </w:pPr>
            <w:r>
              <w:rPr>
                <w:rFonts w:ascii="Open Sans Light" w:hAnsi="Open Sans Light" w:cs="Open Sans Light"/>
                <w:color w:val="000000"/>
              </w:rPr>
              <w:t>Utilize tools, technology and equipment to perform animal husbandry and welfare tasks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25D80" w:rsidRPr="00ED28EF" w:rsidRDefault="00525D80" w:rsidP="00525D80">
            <w:pPr>
              <w:pStyle w:val="Tabletext"/>
              <w:rPr>
                <w:rStyle w:val="Formentry12ptopunderline"/>
              </w:rPr>
            </w:pPr>
          </w:p>
        </w:tc>
      </w:tr>
      <w:tr w:rsidR="00525D80" w:rsidRPr="009F713B" w14:paraId="29029CEA" w14:textId="77777777" w:rsidTr="004F371F">
        <w:trPr>
          <w:trHeight w:val="20"/>
        </w:trPr>
        <w:tc>
          <w:tcPr>
            <w:tcW w:w="720" w:type="dxa"/>
          </w:tcPr>
          <w:p w14:paraId="05805C1A" w14:textId="3AD4F9D4" w:rsidR="00525D80" w:rsidRPr="00A04D82" w:rsidRDefault="00525D80" w:rsidP="00525D80">
            <w:pPr>
              <w:pStyle w:val="TableLeftcolumn"/>
            </w:pPr>
            <w:r w:rsidRPr="00A04D82">
              <w:t>3.4</w:t>
            </w:r>
          </w:p>
        </w:tc>
        <w:tc>
          <w:tcPr>
            <w:tcW w:w="8194" w:type="dxa"/>
            <w:tcBorders>
              <w:top w:val="nil"/>
              <w:left w:val="nil"/>
              <w:bottom w:val="nil"/>
              <w:right w:val="nil"/>
            </w:tcBorders>
            <w:shd w:val="clear" w:color="auto" w:fill="auto"/>
            <w:vAlign w:val="bottom"/>
          </w:tcPr>
          <w:p w14:paraId="2859F556" w14:textId="63D0FE4E" w:rsidR="00525D80" w:rsidRPr="00334670" w:rsidRDefault="00525D80" w:rsidP="00525D80">
            <w:pPr>
              <w:pStyle w:val="NoSpacing"/>
            </w:pPr>
            <w:r>
              <w:rPr>
                <w:rFonts w:ascii="Open Sans Light" w:hAnsi="Open Sans Light" w:cs="Open Sans Light"/>
                <w:color w:val="000000"/>
              </w:rPr>
              <w:t>Differentiate between nutritional needs of animals in different growth stages and production systems (e.g., maintenance, gestation, natural, organic,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25D80" w:rsidRPr="00ED28EF" w:rsidRDefault="00525D80" w:rsidP="00525D80">
            <w:pPr>
              <w:pStyle w:val="Tabletext"/>
              <w:rPr>
                <w:rStyle w:val="Formentry12ptopunderline"/>
              </w:rPr>
            </w:pPr>
          </w:p>
        </w:tc>
      </w:tr>
      <w:tr w:rsidR="00525D80" w:rsidRPr="009F713B" w14:paraId="5E5D232A"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25D80" w:rsidRPr="00A04D82" w:rsidRDefault="00525D80" w:rsidP="00525D80">
            <w:pPr>
              <w:pStyle w:val="TableLeftcolumn"/>
            </w:pPr>
            <w:r w:rsidRPr="00A04D82">
              <w:t>3.5</w:t>
            </w:r>
          </w:p>
        </w:tc>
        <w:tc>
          <w:tcPr>
            <w:tcW w:w="8194" w:type="dxa"/>
            <w:tcBorders>
              <w:top w:val="nil"/>
              <w:left w:val="nil"/>
              <w:bottom w:val="nil"/>
              <w:right w:val="nil"/>
            </w:tcBorders>
            <w:shd w:val="clear" w:color="auto" w:fill="auto"/>
            <w:vAlign w:val="bottom"/>
          </w:tcPr>
          <w:p w14:paraId="1A9E4A9F" w14:textId="63B8E394" w:rsidR="00525D80" w:rsidRPr="00334670" w:rsidRDefault="00525D80" w:rsidP="00525D80">
            <w:pPr>
              <w:pStyle w:val="NoSpacing"/>
            </w:pPr>
            <w:r>
              <w:rPr>
                <w:rFonts w:ascii="Open Sans Light" w:hAnsi="Open Sans Light" w:cs="Open Sans Light"/>
                <w:color w:val="000000"/>
              </w:rPr>
              <w:t>Analyze and apply information from a feed label and feeding directions to feed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525D80" w:rsidRPr="00ED28EF" w:rsidRDefault="00525D80" w:rsidP="00525D80">
            <w:pPr>
              <w:pStyle w:val="Tabletext"/>
              <w:rPr>
                <w:rStyle w:val="Formentry12ptopunderline"/>
              </w:rPr>
            </w:pPr>
          </w:p>
        </w:tc>
      </w:tr>
      <w:tr w:rsidR="00525D80" w:rsidRPr="009F713B" w14:paraId="398957AC" w14:textId="77777777" w:rsidTr="004F371F">
        <w:trPr>
          <w:trHeight w:val="20"/>
        </w:trPr>
        <w:tc>
          <w:tcPr>
            <w:tcW w:w="720" w:type="dxa"/>
          </w:tcPr>
          <w:p w14:paraId="5EFF14C1" w14:textId="490DCD1B" w:rsidR="00525D80" w:rsidRPr="00A04D82" w:rsidRDefault="00525D80" w:rsidP="00525D80">
            <w:pPr>
              <w:pStyle w:val="TableLeftcolumn"/>
            </w:pPr>
            <w:r>
              <w:t>3.6</w:t>
            </w:r>
          </w:p>
        </w:tc>
        <w:tc>
          <w:tcPr>
            <w:tcW w:w="8194" w:type="dxa"/>
            <w:tcBorders>
              <w:top w:val="nil"/>
              <w:left w:val="nil"/>
              <w:bottom w:val="nil"/>
              <w:right w:val="nil"/>
            </w:tcBorders>
            <w:shd w:val="clear" w:color="auto" w:fill="auto"/>
            <w:vAlign w:val="bottom"/>
          </w:tcPr>
          <w:p w14:paraId="7ACC163D" w14:textId="46FF9E86" w:rsidR="00525D80" w:rsidRPr="00334670" w:rsidRDefault="00525D80" w:rsidP="00525D80">
            <w:pPr>
              <w:pStyle w:val="NoSpacing"/>
            </w:pPr>
            <w:r>
              <w:rPr>
                <w:rFonts w:ascii="Open Sans Light" w:hAnsi="Open Sans Light" w:cs="Open Sans Light"/>
                <w:color w:val="000000"/>
              </w:rPr>
              <w:t>Analyze the functions of major organs in the male and female reproductive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7E121B" w14:textId="77777777" w:rsidR="00525D80" w:rsidRPr="00ED28EF" w:rsidRDefault="00525D80" w:rsidP="00525D80">
            <w:pPr>
              <w:pStyle w:val="Tabletext"/>
              <w:rPr>
                <w:rStyle w:val="Formentry12ptopunderline"/>
              </w:rPr>
            </w:pPr>
          </w:p>
        </w:tc>
      </w:tr>
      <w:tr w:rsidR="00525D80" w:rsidRPr="009F713B" w14:paraId="2FA6D138"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D5D3E9C" w14:textId="1BBEA8E2" w:rsidR="00525D80" w:rsidRPr="00A04D82" w:rsidRDefault="00525D80" w:rsidP="00525D80">
            <w:pPr>
              <w:pStyle w:val="TableLeftcolumn"/>
            </w:pPr>
            <w:r>
              <w:t>3.7</w:t>
            </w:r>
          </w:p>
        </w:tc>
        <w:tc>
          <w:tcPr>
            <w:tcW w:w="8194" w:type="dxa"/>
            <w:tcBorders>
              <w:top w:val="nil"/>
              <w:left w:val="nil"/>
              <w:bottom w:val="nil"/>
              <w:right w:val="nil"/>
            </w:tcBorders>
            <w:shd w:val="clear" w:color="auto" w:fill="auto"/>
            <w:vAlign w:val="bottom"/>
          </w:tcPr>
          <w:p w14:paraId="4D37A623" w14:textId="57715AE3" w:rsidR="00525D80" w:rsidRPr="00334670" w:rsidRDefault="00525D80" w:rsidP="00525D80">
            <w:pPr>
              <w:pStyle w:val="NoSpacing"/>
            </w:pPr>
            <w:r>
              <w:rPr>
                <w:rFonts w:ascii="Open Sans Light" w:hAnsi="Open Sans Light" w:cs="Open Sans Light"/>
                <w:color w:val="000000"/>
              </w:rPr>
              <w:t>Demonstrate how to determine probability trait inheritance in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ED60C8" w14:textId="77777777" w:rsidR="00525D80" w:rsidRPr="00ED28EF" w:rsidRDefault="00525D80" w:rsidP="00525D80">
            <w:pPr>
              <w:pStyle w:val="Tabletext"/>
              <w:rPr>
                <w:rStyle w:val="Formentry12ptopunderline"/>
              </w:rPr>
            </w:pPr>
          </w:p>
        </w:tc>
      </w:tr>
      <w:tr w:rsidR="00525D80" w:rsidRPr="009F713B" w14:paraId="63B4A4E8" w14:textId="77777777" w:rsidTr="004F371F">
        <w:trPr>
          <w:trHeight w:val="20"/>
        </w:trPr>
        <w:tc>
          <w:tcPr>
            <w:tcW w:w="720" w:type="dxa"/>
          </w:tcPr>
          <w:p w14:paraId="32980594" w14:textId="4496458E" w:rsidR="00525D80" w:rsidRPr="00A04D82" w:rsidRDefault="00525D80" w:rsidP="00525D80">
            <w:pPr>
              <w:pStyle w:val="TableLeftcolumn"/>
            </w:pPr>
            <w:r>
              <w:t>3.8</w:t>
            </w:r>
          </w:p>
        </w:tc>
        <w:tc>
          <w:tcPr>
            <w:tcW w:w="8194" w:type="dxa"/>
            <w:tcBorders>
              <w:top w:val="nil"/>
              <w:left w:val="nil"/>
              <w:bottom w:val="nil"/>
              <w:right w:val="nil"/>
            </w:tcBorders>
            <w:shd w:val="clear" w:color="auto" w:fill="auto"/>
            <w:vAlign w:val="bottom"/>
          </w:tcPr>
          <w:p w14:paraId="0D1AC5E0" w14:textId="32B898FF" w:rsidR="00525D80" w:rsidRPr="00334670" w:rsidRDefault="00525D80" w:rsidP="00525D80">
            <w:pPr>
              <w:pStyle w:val="NoSpacing"/>
            </w:pPr>
            <w:r>
              <w:rPr>
                <w:rFonts w:ascii="Open Sans Light" w:hAnsi="Open Sans Light" w:cs="Open Sans Light"/>
                <w:color w:val="000000"/>
              </w:rPr>
              <w:t>Demonstrate artificial insemination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25E450" w14:textId="77777777" w:rsidR="00525D80" w:rsidRPr="00ED28EF" w:rsidRDefault="00525D80" w:rsidP="00525D80">
            <w:pPr>
              <w:pStyle w:val="Tabletext"/>
              <w:rPr>
                <w:rStyle w:val="Formentry12ptopunderline"/>
              </w:rPr>
            </w:pPr>
          </w:p>
        </w:tc>
      </w:tr>
      <w:tr w:rsidR="00525D80" w:rsidRPr="009F713B" w14:paraId="46197182"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DB378C5" w14:textId="6249AC9F" w:rsidR="00525D80" w:rsidRPr="00A04D82" w:rsidRDefault="00525D80" w:rsidP="00525D80">
            <w:pPr>
              <w:pStyle w:val="TableLeftcolumn"/>
            </w:pPr>
            <w:r>
              <w:t>3.9</w:t>
            </w:r>
          </w:p>
        </w:tc>
        <w:tc>
          <w:tcPr>
            <w:tcW w:w="8194" w:type="dxa"/>
            <w:tcBorders>
              <w:top w:val="nil"/>
              <w:left w:val="nil"/>
              <w:bottom w:val="nil"/>
              <w:right w:val="nil"/>
            </w:tcBorders>
            <w:shd w:val="clear" w:color="auto" w:fill="auto"/>
            <w:vAlign w:val="bottom"/>
          </w:tcPr>
          <w:p w14:paraId="092CE859" w14:textId="6ED24301" w:rsidR="00525D80" w:rsidRPr="00334670" w:rsidRDefault="00525D80" w:rsidP="00525D80">
            <w:pPr>
              <w:pStyle w:val="NoSpacing"/>
            </w:pPr>
            <w:r>
              <w:rPr>
                <w:rFonts w:ascii="Open Sans Light" w:hAnsi="Open Sans Light" w:cs="Open Sans Light"/>
                <w:color w:val="000000"/>
              </w:rPr>
              <w:t>Analyze the use of modern equipment, technology and handling facility procedures and determine if they enhance the safe, economic and sustainable production of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DA5C73" w14:textId="77777777" w:rsidR="00525D80" w:rsidRPr="00ED28EF" w:rsidRDefault="00525D80" w:rsidP="00525D80">
            <w:pPr>
              <w:pStyle w:val="Tabletext"/>
              <w:rPr>
                <w:rStyle w:val="Formentry12ptopunderline"/>
              </w:rPr>
            </w:pPr>
          </w:p>
        </w:tc>
      </w:tr>
      <w:tr w:rsidR="00525D80" w:rsidRPr="009F713B" w14:paraId="0BDD56E7" w14:textId="77777777" w:rsidTr="004F371F">
        <w:trPr>
          <w:trHeight w:val="20"/>
        </w:trPr>
        <w:tc>
          <w:tcPr>
            <w:tcW w:w="720" w:type="dxa"/>
          </w:tcPr>
          <w:p w14:paraId="5FF8D25B" w14:textId="4AD6ACA4" w:rsidR="00525D80" w:rsidRPr="00A04D82" w:rsidRDefault="00525D80" w:rsidP="00525D80">
            <w:pPr>
              <w:pStyle w:val="TableLeftcolumn"/>
            </w:pPr>
            <w:r>
              <w:t>3.10</w:t>
            </w:r>
          </w:p>
        </w:tc>
        <w:tc>
          <w:tcPr>
            <w:tcW w:w="8194" w:type="dxa"/>
            <w:tcBorders>
              <w:top w:val="nil"/>
              <w:left w:val="nil"/>
              <w:bottom w:val="nil"/>
              <w:right w:val="nil"/>
            </w:tcBorders>
            <w:shd w:val="clear" w:color="auto" w:fill="auto"/>
            <w:vAlign w:val="bottom"/>
          </w:tcPr>
          <w:p w14:paraId="67AACB64" w14:textId="13616B70" w:rsidR="00525D80" w:rsidRPr="00334670" w:rsidRDefault="00525D80" w:rsidP="00525D80">
            <w:pPr>
              <w:pStyle w:val="NoSpacing"/>
            </w:pPr>
            <w:r>
              <w:rPr>
                <w:rFonts w:ascii="Open Sans Light" w:hAnsi="Open Sans Light" w:cs="Open Sans Light"/>
                <w:color w:val="000000"/>
              </w:rPr>
              <w:t>Explain how animals are classified using a taxonomic classification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49AF78" w14:textId="77777777" w:rsidR="00525D80" w:rsidRPr="00ED28EF" w:rsidRDefault="00525D80" w:rsidP="00525D80">
            <w:pPr>
              <w:pStyle w:val="Tabletext"/>
              <w:rPr>
                <w:rStyle w:val="Formentry12ptopunderline"/>
              </w:rPr>
            </w:pPr>
          </w:p>
        </w:tc>
      </w:tr>
      <w:tr w:rsidR="00525D80" w:rsidRPr="009F713B" w14:paraId="087FEF95"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3765DFA" w14:textId="431EDA94" w:rsidR="00525D80" w:rsidRPr="00A04D82" w:rsidRDefault="00525D80" w:rsidP="00525D80">
            <w:pPr>
              <w:pStyle w:val="TableLeftcolumn"/>
            </w:pPr>
            <w:r>
              <w:t>3.11</w:t>
            </w:r>
          </w:p>
        </w:tc>
        <w:tc>
          <w:tcPr>
            <w:tcW w:w="8194" w:type="dxa"/>
            <w:tcBorders>
              <w:top w:val="nil"/>
              <w:left w:val="nil"/>
              <w:bottom w:val="nil"/>
              <w:right w:val="nil"/>
            </w:tcBorders>
            <w:shd w:val="clear" w:color="auto" w:fill="auto"/>
            <w:vAlign w:val="bottom"/>
          </w:tcPr>
          <w:p w14:paraId="6EFFFFA8" w14:textId="1B6354B9" w:rsidR="00525D80" w:rsidRPr="00334670" w:rsidRDefault="00525D80" w:rsidP="00525D80">
            <w:pPr>
              <w:pStyle w:val="NoSpacing"/>
            </w:pPr>
            <w:r>
              <w:rPr>
                <w:rFonts w:ascii="Open Sans Light" w:hAnsi="Open Sans Light" w:cs="Open Sans Light"/>
                <w:color w:val="000000"/>
              </w:rPr>
              <w:t>Analyze the functions of each animal cell structure.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FFC6F1" w14:textId="77777777" w:rsidR="00525D80" w:rsidRPr="00ED28EF" w:rsidRDefault="00525D80" w:rsidP="00525D80">
            <w:pPr>
              <w:pStyle w:val="Tabletext"/>
              <w:rPr>
                <w:rStyle w:val="Formentry12ptopunderline"/>
              </w:rPr>
            </w:pPr>
          </w:p>
        </w:tc>
      </w:tr>
      <w:tr w:rsidR="00525D80" w:rsidRPr="009F713B" w14:paraId="15A07875" w14:textId="77777777" w:rsidTr="004F371F">
        <w:trPr>
          <w:trHeight w:val="20"/>
        </w:trPr>
        <w:tc>
          <w:tcPr>
            <w:tcW w:w="720" w:type="dxa"/>
          </w:tcPr>
          <w:p w14:paraId="4D488BB9" w14:textId="3CF55342" w:rsidR="00525D80" w:rsidRPr="00A04D82" w:rsidRDefault="00525D80" w:rsidP="00525D80">
            <w:pPr>
              <w:pStyle w:val="TableLeftcolumn"/>
            </w:pPr>
            <w:r>
              <w:t>3.12</w:t>
            </w:r>
          </w:p>
        </w:tc>
        <w:tc>
          <w:tcPr>
            <w:tcW w:w="8194" w:type="dxa"/>
            <w:tcBorders>
              <w:top w:val="nil"/>
              <w:left w:val="nil"/>
              <w:bottom w:val="nil"/>
              <w:right w:val="nil"/>
            </w:tcBorders>
            <w:shd w:val="clear" w:color="auto" w:fill="auto"/>
            <w:vAlign w:val="bottom"/>
          </w:tcPr>
          <w:p w14:paraId="7325253A" w14:textId="4CB5F70D" w:rsidR="00525D80" w:rsidRPr="00334670" w:rsidRDefault="00525D80" w:rsidP="00525D80">
            <w:pPr>
              <w:pStyle w:val="NoSpacing"/>
            </w:pPr>
            <w:r>
              <w:rPr>
                <w:rFonts w:ascii="Open Sans Light" w:hAnsi="Open Sans Light" w:cs="Open Sans Light"/>
                <w:color w:val="000000"/>
              </w:rPr>
              <w:t>Compare and contrast desirable anatomical and physiological characteristics of animals within and between species.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1206EC" w14:textId="77777777" w:rsidR="00525D80" w:rsidRPr="00ED28EF" w:rsidRDefault="00525D80" w:rsidP="00525D80">
            <w:pPr>
              <w:pStyle w:val="Tabletext"/>
              <w:rPr>
                <w:rStyle w:val="Formentry12ptopunderline"/>
              </w:rPr>
            </w:pPr>
          </w:p>
        </w:tc>
      </w:tr>
      <w:tr w:rsidR="00525D80" w:rsidRPr="009F713B" w14:paraId="55C02871" w14:textId="77777777" w:rsidTr="004F371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EA5B1FA" w14:textId="498D1C20" w:rsidR="00525D80" w:rsidRPr="00A04D82" w:rsidRDefault="00525D80" w:rsidP="00525D80">
            <w:pPr>
              <w:pStyle w:val="TableLeftcolumn"/>
            </w:pPr>
            <w:r>
              <w:t>3.13</w:t>
            </w:r>
          </w:p>
        </w:tc>
        <w:tc>
          <w:tcPr>
            <w:tcW w:w="8194" w:type="dxa"/>
            <w:tcBorders>
              <w:top w:val="nil"/>
              <w:left w:val="nil"/>
              <w:bottom w:val="nil"/>
              <w:right w:val="nil"/>
            </w:tcBorders>
            <w:shd w:val="clear" w:color="auto" w:fill="auto"/>
            <w:vAlign w:val="bottom"/>
          </w:tcPr>
          <w:p w14:paraId="55A985C2" w14:textId="7BD39040" w:rsidR="00525D80" w:rsidRPr="00334670" w:rsidRDefault="00525D80" w:rsidP="00525D80">
            <w:pPr>
              <w:pStyle w:val="NoSpacing"/>
            </w:pPr>
            <w:r>
              <w:rPr>
                <w:rFonts w:ascii="Open Sans Light" w:hAnsi="Open Sans Light" w:cs="Open Sans Light"/>
                <w:color w:val="000000"/>
              </w:rPr>
              <w:t>Perform simple health-check evaluations on animals and practice basic emergency response procedures related to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7D3752" w14:textId="77777777" w:rsidR="00525D80" w:rsidRPr="00ED28EF" w:rsidRDefault="00525D80" w:rsidP="00525D80">
            <w:pPr>
              <w:pStyle w:val="Tabletext"/>
              <w:rPr>
                <w:rStyle w:val="Formentry12ptopunderline"/>
              </w:rPr>
            </w:pPr>
          </w:p>
        </w:tc>
      </w:tr>
    </w:tbl>
    <w:p w14:paraId="2CFE93E8" w14:textId="34CE35E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25D80" w:rsidRPr="00525D80">
            <w:t>Biotechnology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25D80" w:rsidRPr="00E515C8" w14:paraId="74A83EC7" w14:textId="77777777" w:rsidTr="004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25D80" w:rsidRPr="00C41189" w:rsidRDefault="00525D80" w:rsidP="00525D8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B02946E" w:rsidR="00525D80" w:rsidRPr="00E515C8" w:rsidRDefault="00525D80" w:rsidP="00525D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and explain the relationship between past, current and emerging applications of biotechnology in agriculture (e.g., major innovators, historical developments, potential applications of biotechnology, etc.).</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25D80" w:rsidRPr="00E515C8" w:rsidRDefault="00525D80" w:rsidP="00525D80">
            <w:pPr>
              <w:pStyle w:val="NoSpacing"/>
            </w:pPr>
          </w:p>
        </w:tc>
      </w:tr>
      <w:tr w:rsidR="00525D80" w:rsidRPr="00E515C8" w14:paraId="69928810" w14:textId="77777777" w:rsidTr="004E328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25D80" w:rsidRPr="00C41189" w:rsidRDefault="00525D80" w:rsidP="00525D8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D0517DB" w:rsidR="00525D80" w:rsidRPr="00E515C8" w:rsidRDefault="00525D80" w:rsidP="00525D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standard operating procedures for the proper maintenance, use and sterilization of equipment in a laboratory.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25D80" w:rsidRPr="00E515C8" w:rsidRDefault="00525D80" w:rsidP="00525D80">
            <w:pPr>
              <w:pStyle w:val="NoSpacing"/>
            </w:pPr>
          </w:p>
        </w:tc>
      </w:tr>
    </w:tbl>
    <w:p w14:paraId="33D0A051" w14:textId="208E32B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25D80" w:rsidRPr="00525D80">
            <w:t>Natural Resources and Environmental Sciences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25D80" w:rsidRPr="00E515C8" w14:paraId="29310968" w14:textId="77777777" w:rsidTr="00B9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25D80" w:rsidRPr="00C41189" w:rsidRDefault="00525D80" w:rsidP="00525D8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65CC913"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a soil survey to determine the land capability classes for different parcels of land in an area.</w:t>
            </w:r>
          </w:p>
        </w:tc>
        <w:tc>
          <w:tcPr>
            <w:tcW w:w="878" w:type="dxa"/>
            <w:tcBorders>
              <w:bottom w:val="single" w:sz="8" w:space="0" w:color="auto"/>
            </w:tcBorders>
            <w:vAlign w:val="bottom"/>
          </w:tcPr>
          <w:p w14:paraId="34F80052" w14:textId="77777777"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E515C8" w14:paraId="5381B8FD" w14:textId="77777777" w:rsidTr="00B9017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25D80" w:rsidRPr="00C41189" w:rsidRDefault="00525D80" w:rsidP="00525D8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09ADAE2"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how interactions between groundwater and surface water affect flow and availability of water.</w:t>
            </w:r>
          </w:p>
        </w:tc>
        <w:tc>
          <w:tcPr>
            <w:tcW w:w="878" w:type="dxa"/>
            <w:tcBorders>
              <w:top w:val="single" w:sz="8" w:space="0" w:color="auto"/>
              <w:bottom w:val="single" w:sz="8" w:space="0" w:color="auto"/>
            </w:tcBorders>
            <w:vAlign w:val="bottom"/>
          </w:tcPr>
          <w:p w14:paraId="6F560EC6" w14:textId="77777777"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E515C8" w14:paraId="624527A4" w14:textId="77777777" w:rsidTr="00B9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25D80" w:rsidRPr="00C41189" w:rsidRDefault="00525D80" w:rsidP="00525D8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FCBF495"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waste management systems.</w:t>
            </w:r>
          </w:p>
        </w:tc>
        <w:tc>
          <w:tcPr>
            <w:tcW w:w="878" w:type="dxa"/>
            <w:tcBorders>
              <w:top w:val="single" w:sz="8" w:space="0" w:color="auto"/>
              <w:bottom w:val="single" w:sz="8" w:space="0" w:color="auto"/>
            </w:tcBorders>
            <w:vAlign w:val="bottom"/>
          </w:tcPr>
          <w:p w14:paraId="4D4EC76B" w14:textId="77777777"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E515C8" w14:paraId="390EB565" w14:textId="77777777" w:rsidTr="00B9017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25D80" w:rsidRPr="00C41189" w:rsidRDefault="00525D80" w:rsidP="00525D8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E72C1DC"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identification techniques to determine the species of wildlife or insect.</w:t>
            </w:r>
          </w:p>
        </w:tc>
        <w:tc>
          <w:tcPr>
            <w:tcW w:w="878" w:type="dxa"/>
            <w:tcBorders>
              <w:top w:val="single" w:sz="8" w:space="0" w:color="auto"/>
              <w:bottom w:val="single" w:sz="8" w:space="0" w:color="auto"/>
            </w:tcBorders>
            <w:vAlign w:val="bottom"/>
          </w:tcPr>
          <w:p w14:paraId="7719EFBA" w14:textId="77777777"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4E0952" w14:paraId="5997FEAA" w14:textId="77777777" w:rsidTr="00B9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25D80" w:rsidRPr="00C41189" w:rsidRDefault="00525D80" w:rsidP="00525D8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383E492"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and apply techniques used to fight wildfires, manage prescribed fires and ensure human safety.</w:t>
            </w:r>
          </w:p>
        </w:tc>
        <w:tc>
          <w:tcPr>
            <w:tcW w:w="878" w:type="dxa"/>
            <w:tcBorders>
              <w:top w:val="single" w:sz="8" w:space="0" w:color="auto"/>
              <w:bottom w:val="single" w:sz="8" w:space="0" w:color="auto"/>
            </w:tcBorders>
            <w:vAlign w:val="bottom"/>
          </w:tcPr>
          <w:p w14:paraId="604F3458" w14:textId="77777777"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4E0952" w14:paraId="3D36DFAC" w14:textId="77777777" w:rsidTr="00B90174">
        <w:tc>
          <w:tcPr>
            <w:cnfStyle w:val="001000000000" w:firstRow="0" w:lastRow="0" w:firstColumn="1" w:lastColumn="0" w:oddVBand="0" w:evenVBand="0" w:oddHBand="0" w:evenHBand="0" w:firstRowFirstColumn="0" w:firstRowLastColumn="0" w:lastRowFirstColumn="0" w:lastRowLastColumn="0"/>
            <w:tcW w:w="806" w:type="dxa"/>
          </w:tcPr>
          <w:p w14:paraId="51296086" w14:textId="0B47D7A3" w:rsidR="00525D80" w:rsidRPr="00525D80" w:rsidRDefault="00525D80" w:rsidP="00525D80">
            <w:pPr>
              <w:pStyle w:val="TableLeftcolumn"/>
              <w:rPr>
                <w:b w:val="0"/>
                <w:bCs w:val="0"/>
              </w:rPr>
            </w:pPr>
            <w:r w:rsidRPr="00525D80">
              <w:rPr>
                <w:b w:val="0"/>
                <w:bCs w:val="0"/>
              </w:rPr>
              <w:t>5.6</w:t>
            </w:r>
          </w:p>
        </w:tc>
        <w:tc>
          <w:tcPr>
            <w:tcW w:w="8194" w:type="dxa"/>
            <w:tcBorders>
              <w:top w:val="nil"/>
              <w:left w:val="nil"/>
              <w:bottom w:val="nil"/>
              <w:right w:val="nil"/>
            </w:tcBorders>
            <w:shd w:val="clear" w:color="auto" w:fill="auto"/>
            <w:vAlign w:val="bottom"/>
          </w:tcPr>
          <w:p w14:paraId="3B68C6BA" w14:textId="05E4921B"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the impact of human activities on the availability of natural resources.</w:t>
            </w:r>
          </w:p>
        </w:tc>
        <w:tc>
          <w:tcPr>
            <w:tcW w:w="878" w:type="dxa"/>
            <w:tcBorders>
              <w:top w:val="single" w:sz="8" w:space="0" w:color="auto"/>
              <w:bottom w:val="single" w:sz="8" w:space="0" w:color="auto"/>
            </w:tcBorders>
            <w:vAlign w:val="bottom"/>
          </w:tcPr>
          <w:p w14:paraId="3D9CA370" w14:textId="77777777" w:rsidR="00525D80" w:rsidRPr="00E515C8"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4E0952" w14:paraId="40B6E98B" w14:textId="77777777" w:rsidTr="00B90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789130A" w14:textId="1C8ED1FB" w:rsidR="00525D80" w:rsidRPr="00525D80" w:rsidRDefault="00525D80" w:rsidP="00525D80">
            <w:pPr>
              <w:pStyle w:val="TableLeftcolumn"/>
              <w:rPr>
                <w:b w:val="0"/>
                <w:bCs w:val="0"/>
              </w:rPr>
            </w:pPr>
            <w:r w:rsidRPr="00525D80">
              <w:rPr>
                <w:b w:val="0"/>
                <w:bCs w:val="0"/>
              </w:rPr>
              <w:t>5.7</w:t>
            </w:r>
          </w:p>
        </w:tc>
        <w:tc>
          <w:tcPr>
            <w:tcW w:w="8194" w:type="dxa"/>
            <w:tcBorders>
              <w:top w:val="nil"/>
              <w:left w:val="nil"/>
              <w:bottom w:val="nil"/>
              <w:right w:val="nil"/>
            </w:tcBorders>
            <w:shd w:val="clear" w:color="auto" w:fill="auto"/>
            <w:vAlign w:val="bottom"/>
          </w:tcPr>
          <w:p w14:paraId="10AC5335" w14:textId="2CC5B9DA"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cartographic skills, tools and technologies to aid in developing, implementing and evaluating natural resource management plans.</w:t>
            </w:r>
          </w:p>
        </w:tc>
        <w:tc>
          <w:tcPr>
            <w:tcW w:w="878" w:type="dxa"/>
            <w:tcBorders>
              <w:top w:val="single" w:sz="8" w:space="0" w:color="auto"/>
              <w:bottom w:val="single" w:sz="8" w:space="0" w:color="auto"/>
            </w:tcBorders>
            <w:vAlign w:val="bottom"/>
          </w:tcPr>
          <w:p w14:paraId="3E00D34C" w14:textId="77777777" w:rsidR="00525D80" w:rsidRPr="00E515C8"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BAB995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25D80" w:rsidRPr="00525D80">
            <w:t>Food Products &amp; Processes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25D80" w:rsidRPr="00292DE4" w14:paraId="7BE48A2D" w14:textId="77777777" w:rsidTr="0014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25D80" w:rsidRPr="00C41189" w:rsidRDefault="00525D80" w:rsidP="00525D80">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465533B" w:rsidR="00525D80" w:rsidRPr="00292DE4" w:rsidRDefault="00525D80" w:rsidP="00525D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and document attributes and procedures of current safety programs in food products and processing facilities.</w:t>
            </w:r>
          </w:p>
        </w:tc>
        <w:tc>
          <w:tcPr>
            <w:tcW w:w="878" w:type="dxa"/>
            <w:tcBorders>
              <w:bottom w:val="single" w:sz="8" w:space="0" w:color="auto"/>
            </w:tcBorders>
            <w:vAlign w:val="bottom"/>
          </w:tcPr>
          <w:p w14:paraId="024DC0A7" w14:textId="77777777" w:rsidR="00525D80" w:rsidRPr="00292DE4" w:rsidRDefault="00525D80" w:rsidP="00525D80">
            <w:pPr>
              <w:pStyle w:val="NoSpacing"/>
              <w:cnfStyle w:val="000000100000" w:firstRow="0" w:lastRow="0" w:firstColumn="0" w:lastColumn="0" w:oddVBand="0" w:evenVBand="0" w:oddHBand="1" w:evenHBand="0" w:firstRowFirstColumn="0" w:firstRowLastColumn="0" w:lastRowFirstColumn="0" w:lastRowLastColumn="0"/>
            </w:pPr>
          </w:p>
        </w:tc>
      </w:tr>
      <w:tr w:rsidR="00525D80" w:rsidRPr="00292DE4" w14:paraId="394C5932" w14:textId="77777777" w:rsidTr="0014791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25D80" w:rsidRPr="00C41189" w:rsidRDefault="00525D80" w:rsidP="00525D80">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E36D679" w:rsidR="00525D80" w:rsidRPr="00292DE4" w:rsidRDefault="00525D80" w:rsidP="00525D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relative value of food constituents relative to food product qualities (e.g., taste, appearance, etc.).</w:t>
            </w:r>
          </w:p>
        </w:tc>
        <w:tc>
          <w:tcPr>
            <w:tcW w:w="878" w:type="dxa"/>
            <w:tcBorders>
              <w:top w:val="single" w:sz="8" w:space="0" w:color="auto"/>
              <w:bottom w:val="single" w:sz="8" w:space="0" w:color="auto"/>
            </w:tcBorders>
            <w:vAlign w:val="bottom"/>
          </w:tcPr>
          <w:p w14:paraId="6ECFE9E1" w14:textId="77777777" w:rsidR="00525D80" w:rsidRPr="00292DE4" w:rsidRDefault="00525D80" w:rsidP="00525D80">
            <w:pPr>
              <w:pStyle w:val="NoSpacing"/>
              <w:cnfStyle w:val="000000000000" w:firstRow="0" w:lastRow="0" w:firstColumn="0" w:lastColumn="0" w:oddVBand="0" w:evenVBand="0" w:oddHBand="0" w:evenHBand="0" w:firstRowFirstColumn="0" w:firstRowLastColumn="0" w:lastRowFirstColumn="0" w:lastRowLastColumn="0"/>
            </w:pPr>
          </w:p>
        </w:tc>
      </w:tr>
      <w:tr w:rsidR="00525D80" w:rsidRPr="00292DE4" w14:paraId="07936635" w14:textId="77777777" w:rsidTr="0014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25D80" w:rsidRPr="00C41189" w:rsidRDefault="00525D80" w:rsidP="00525D80">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8CECA34" w:rsidR="00525D80" w:rsidRPr="00292DE4" w:rsidRDefault="00525D80" w:rsidP="00525D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factors that affect quality and yield grades of food products.</w:t>
            </w:r>
          </w:p>
        </w:tc>
        <w:tc>
          <w:tcPr>
            <w:tcW w:w="878" w:type="dxa"/>
            <w:tcBorders>
              <w:top w:val="single" w:sz="8" w:space="0" w:color="auto"/>
              <w:bottom w:val="single" w:sz="8" w:space="0" w:color="auto"/>
            </w:tcBorders>
            <w:vAlign w:val="bottom"/>
          </w:tcPr>
          <w:p w14:paraId="4D49140F" w14:textId="77777777" w:rsidR="00525D80" w:rsidRPr="00292DE4" w:rsidRDefault="00525D80" w:rsidP="00525D80">
            <w:pPr>
              <w:pStyle w:val="NoSpacing"/>
              <w:cnfStyle w:val="000000100000" w:firstRow="0" w:lastRow="0" w:firstColumn="0" w:lastColumn="0" w:oddVBand="0" w:evenVBand="0" w:oddHBand="1" w:evenHBand="0" w:firstRowFirstColumn="0" w:firstRowLastColumn="0" w:lastRowFirstColumn="0" w:lastRowLastColumn="0"/>
            </w:pPr>
          </w:p>
        </w:tc>
      </w:tr>
      <w:tr w:rsidR="00525D80" w:rsidRPr="00292DE4" w14:paraId="6D305B05" w14:textId="77777777" w:rsidTr="0014791D">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25D80" w:rsidRPr="00C41189" w:rsidRDefault="00525D80" w:rsidP="00525D80">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0301C76" w:rsidR="00525D80" w:rsidRPr="00292DE4" w:rsidRDefault="00525D80" w:rsidP="00525D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safety procedures used in food distribution to ensure a safe product is being delivered to consumers.</w:t>
            </w:r>
          </w:p>
        </w:tc>
        <w:tc>
          <w:tcPr>
            <w:tcW w:w="878" w:type="dxa"/>
            <w:tcBorders>
              <w:top w:val="single" w:sz="8" w:space="0" w:color="auto"/>
              <w:bottom w:val="single" w:sz="8" w:space="0" w:color="auto"/>
            </w:tcBorders>
            <w:vAlign w:val="bottom"/>
          </w:tcPr>
          <w:p w14:paraId="0167262E" w14:textId="77777777" w:rsidR="00525D80" w:rsidRPr="00292DE4" w:rsidRDefault="00525D80" w:rsidP="00525D80">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20500F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25D80" w:rsidRPr="00525D80">
            <w:t>Plant Systems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D80" w:rsidRPr="00292DE4" w14:paraId="5D6B4AC9" w14:textId="77777777" w:rsidTr="0043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25D80" w:rsidRPr="00C41189" w:rsidRDefault="00525D80" w:rsidP="00525D8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D6CAFF6"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influence of environmental factors on plant growth.</w:t>
            </w:r>
          </w:p>
        </w:tc>
        <w:tc>
          <w:tcPr>
            <w:tcW w:w="878" w:type="dxa"/>
            <w:tcBorders>
              <w:left w:val="nil"/>
              <w:bottom w:val="single" w:sz="8" w:space="0" w:color="auto"/>
              <w:right w:val="nil"/>
            </w:tcBorders>
            <w:vAlign w:val="bottom"/>
          </w:tcPr>
          <w:p w14:paraId="61282DA0" w14:textId="77777777"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292DE4" w14:paraId="145D1A16" w14:textId="77777777" w:rsidTr="0043315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25D80" w:rsidRPr="00C41189" w:rsidRDefault="00525D80" w:rsidP="00525D8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DA7457D"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manage growing media for use in plant systems.</w:t>
            </w:r>
          </w:p>
        </w:tc>
        <w:tc>
          <w:tcPr>
            <w:tcW w:w="878" w:type="dxa"/>
            <w:tcBorders>
              <w:top w:val="single" w:sz="8" w:space="0" w:color="auto"/>
              <w:left w:val="nil"/>
              <w:bottom w:val="single" w:sz="8" w:space="0" w:color="auto"/>
              <w:right w:val="nil"/>
            </w:tcBorders>
            <w:vAlign w:val="bottom"/>
          </w:tcPr>
          <w:p w14:paraId="289FC534" w14:textId="77777777"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292DE4" w14:paraId="5014FA48" w14:textId="77777777" w:rsidTr="0043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25D80" w:rsidRPr="00C41189" w:rsidRDefault="00525D80" w:rsidP="00525D8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5218D12"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implement fertilization plan for specific plants or crops.</w:t>
            </w:r>
          </w:p>
        </w:tc>
        <w:tc>
          <w:tcPr>
            <w:tcW w:w="878" w:type="dxa"/>
            <w:tcBorders>
              <w:top w:val="single" w:sz="8" w:space="0" w:color="auto"/>
              <w:left w:val="nil"/>
              <w:bottom w:val="single" w:sz="8" w:space="0" w:color="auto"/>
              <w:right w:val="nil"/>
            </w:tcBorders>
            <w:vAlign w:val="bottom"/>
          </w:tcPr>
          <w:p w14:paraId="5A1AC56E" w14:textId="77777777"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292DE4" w14:paraId="1DBBF301" w14:textId="77777777" w:rsidTr="0043315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25D80" w:rsidRPr="00C41189" w:rsidRDefault="00525D80" w:rsidP="00525D8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32DE260"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Classify plants according to taxonomic systems.</w:t>
            </w:r>
          </w:p>
        </w:tc>
        <w:tc>
          <w:tcPr>
            <w:tcW w:w="878" w:type="dxa"/>
            <w:tcBorders>
              <w:top w:val="single" w:sz="8" w:space="0" w:color="auto"/>
              <w:left w:val="nil"/>
              <w:bottom w:val="single" w:sz="8" w:space="0" w:color="auto"/>
              <w:right w:val="nil"/>
            </w:tcBorders>
            <w:vAlign w:val="bottom"/>
          </w:tcPr>
          <w:p w14:paraId="6B5E5A52" w14:textId="77777777"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292DE4" w14:paraId="3FD796FD" w14:textId="77777777" w:rsidTr="0043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525D80" w:rsidRPr="00C41189" w:rsidRDefault="00525D80" w:rsidP="00525D80">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25259DD"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analyze major local weeds, insect pests and infectious and noninfectious plant diseases.</w:t>
            </w:r>
          </w:p>
        </w:tc>
        <w:tc>
          <w:tcPr>
            <w:tcW w:w="878" w:type="dxa"/>
            <w:tcBorders>
              <w:top w:val="single" w:sz="8" w:space="0" w:color="auto"/>
              <w:left w:val="nil"/>
              <w:bottom w:val="single" w:sz="8" w:space="0" w:color="auto"/>
              <w:right w:val="nil"/>
            </w:tcBorders>
            <w:vAlign w:val="bottom"/>
          </w:tcPr>
          <w:p w14:paraId="4492691F" w14:textId="77777777"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292DE4" w14:paraId="734B1399" w14:textId="77777777" w:rsidTr="0043315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C9F5395" w14:textId="0E81BC05" w:rsidR="00525D80" w:rsidRPr="00525D80" w:rsidRDefault="00525D80" w:rsidP="00525D80">
            <w:pPr>
              <w:pStyle w:val="TableLeftcolumn"/>
              <w:rPr>
                <w:b w:val="0"/>
                <w:bCs w:val="0"/>
              </w:rPr>
            </w:pPr>
            <w:r w:rsidRPr="00525D80">
              <w:rPr>
                <w:b w:val="0"/>
                <w:bCs w:val="0"/>
              </w:rPr>
              <w:t>7.6</w:t>
            </w:r>
          </w:p>
        </w:tc>
        <w:tc>
          <w:tcPr>
            <w:tcW w:w="8194" w:type="dxa"/>
            <w:tcBorders>
              <w:top w:val="nil"/>
              <w:left w:val="nil"/>
              <w:bottom w:val="nil"/>
              <w:right w:val="nil"/>
            </w:tcBorders>
            <w:shd w:val="clear" w:color="auto" w:fill="auto"/>
            <w:vAlign w:val="bottom"/>
          </w:tcPr>
          <w:p w14:paraId="5756265D" w14:textId="4C4E36B8"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knowledge of photosynthesis to analyze how various environmental factors will affect the rate of photosynthesis.</w:t>
            </w:r>
          </w:p>
        </w:tc>
        <w:tc>
          <w:tcPr>
            <w:tcW w:w="878" w:type="dxa"/>
            <w:tcBorders>
              <w:top w:val="single" w:sz="8" w:space="0" w:color="auto"/>
              <w:left w:val="nil"/>
              <w:bottom w:val="single" w:sz="8" w:space="0" w:color="auto"/>
              <w:right w:val="nil"/>
            </w:tcBorders>
            <w:vAlign w:val="bottom"/>
          </w:tcPr>
          <w:p w14:paraId="1F0A9035" w14:textId="77777777"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292DE4" w14:paraId="0D6C11A5" w14:textId="77777777" w:rsidTr="0043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D44C82C" w14:textId="4B966CD5" w:rsidR="00525D80" w:rsidRPr="00525D80" w:rsidRDefault="00525D80" w:rsidP="00525D80">
            <w:pPr>
              <w:pStyle w:val="TableLeftcolumn"/>
              <w:rPr>
                <w:b w:val="0"/>
                <w:bCs w:val="0"/>
              </w:rPr>
            </w:pPr>
            <w:r w:rsidRPr="00525D80">
              <w:rPr>
                <w:b w:val="0"/>
                <w:bCs w:val="0"/>
              </w:rPr>
              <w:t>7.7</w:t>
            </w:r>
          </w:p>
        </w:tc>
        <w:tc>
          <w:tcPr>
            <w:tcW w:w="8194" w:type="dxa"/>
            <w:tcBorders>
              <w:top w:val="nil"/>
              <w:left w:val="nil"/>
              <w:bottom w:val="nil"/>
              <w:right w:val="nil"/>
            </w:tcBorders>
            <w:shd w:val="clear" w:color="auto" w:fill="auto"/>
            <w:vAlign w:val="bottom"/>
          </w:tcPr>
          <w:p w14:paraId="02C02810" w14:textId="6F961CF6"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knowledge of plant anatomy and the functions of plant structures to activities associated with plant systems.</w:t>
            </w:r>
          </w:p>
        </w:tc>
        <w:tc>
          <w:tcPr>
            <w:tcW w:w="878" w:type="dxa"/>
            <w:tcBorders>
              <w:top w:val="single" w:sz="8" w:space="0" w:color="auto"/>
              <w:left w:val="nil"/>
              <w:bottom w:val="single" w:sz="8" w:space="0" w:color="auto"/>
              <w:right w:val="nil"/>
            </w:tcBorders>
            <w:vAlign w:val="bottom"/>
          </w:tcPr>
          <w:p w14:paraId="20CDACD4" w14:textId="77777777"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r w:rsidR="00525D80" w:rsidRPr="00292DE4" w14:paraId="59F2503F" w14:textId="77777777" w:rsidTr="00433158">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A810C5B" w14:textId="2BF3B81C" w:rsidR="00525D80" w:rsidRPr="00525D80" w:rsidRDefault="00525D80" w:rsidP="00525D80">
            <w:pPr>
              <w:pStyle w:val="TableLeftcolumn"/>
              <w:rPr>
                <w:b w:val="0"/>
                <w:bCs w:val="0"/>
              </w:rPr>
            </w:pPr>
            <w:r w:rsidRPr="00525D80">
              <w:rPr>
                <w:b w:val="0"/>
                <w:bCs w:val="0"/>
              </w:rPr>
              <w:t>7.8</w:t>
            </w:r>
          </w:p>
        </w:tc>
        <w:tc>
          <w:tcPr>
            <w:tcW w:w="8194" w:type="dxa"/>
            <w:tcBorders>
              <w:top w:val="nil"/>
              <w:left w:val="nil"/>
              <w:bottom w:val="nil"/>
              <w:right w:val="nil"/>
            </w:tcBorders>
            <w:shd w:val="clear" w:color="auto" w:fill="auto"/>
            <w:vAlign w:val="bottom"/>
          </w:tcPr>
          <w:p w14:paraId="33C3C68B" w14:textId="6CE20DB0"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plant propagation techniques in plant system activities.</w:t>
            </w:r>
          </w:p>
        </w:tc>
        <w:tc>
          <w:tcPr>
            <w:tcW w:w="878" w:type="dxa"/>
            <w:tcBorders>
              <w:top w:val="single" w:sz="8" w:space="0" w:color="auto"/>
              <w:left w:val="nil"/>
              <w:bottom w:val="single" w:sz="8" w:space="0" w:color="auto"/>
              <w:right w:val="nil"/>
            </w:tcBorders>
            <w:vAlign w:val="bottom"/>
          </w:tcPr>
          <w:p w14:paraId="78A480E9" w14:textId="77777777" w:rsidR="00525D80" w:rsidRPr="00292DE4" w:rsidRDefault="00525D80" w:rsidP="00525D80">
            <w:pPr>
              <w:pStyle w:val="Tabletext"/>
              <w:cnfStyle w:val="000000000000" w:firstRow="0" w:lastRow="0" w:firstColumn="0" w:lastColumn="0" w:oddVBand="0" w:evenVBand="0" w:oddHBand="0" w:evenHBand="0" w:firstRowFirstColumn="0" w:firstRowLastColumn="0" w:lastRowFirstColumn="0" w:lastRowLastColumn="0"/>
            </w:pPr>
          </w:p>
        </w:tc>
      </w:tr>
      <w:tr w:rsidR="00525D80" w:rsidRPr="00292DE4" w14:paraId="23DB6CC9" w14:textId="77777777" w:rsidTr="0043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6D030F1" w14:textId="5890047F" w:rsidR="00525D80" w:rsidRPr="00525D80" w:rsidRDefault="00525D80" w:rsidP="00525D80">
            <w:pPr>
              <w:pStyle w:val="TableLeftcolumn"/>
              <w:rPr>
                <w:b w:val="0"/>
                <w:bCs w:val="0"/>
              </w:rPr>
            </w:pPr>
            <w:r w:rsidRPr="00525D80">
              <w:rPr>
                <w:b w:val="0"/>
                <w:bCs w:val="0"/>
              </w:rPr>
              <w:t>7.9</w:t>
            </w:r>
          </w:p>
        </w:tc>
        <w:tc>
          <w:tcPr>
            <w:tcW w:w="8194" w:type="dxa"/>
            <w:tcBorders>
              <w:top w:val="nil"/>
              <w:left w:val="nil"/>
              <w:bottom w:val="nil"/>
              <w:right w:val="nil"/>
            </w:tcBorders>
            <w:shd w:val="clear" w:color="auto" w:fill="auto"/>
            <w:vAlign w:val="bottom"/>
          </w:tcPr>
          <w:p w14:paraId="7BF253FB" w14:textId="373410C0"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use of plants in their environment (e.g., focal and filler plants in floriculture, heat tolerant and shade plants in a landscape design, etc.).</w:t>
            </w:r>
          </w:p>
        </w:tc>
        <w:tc>
          <w:tcPr>
            <w:tcW w:w="878" w:type="dxa"/>
            <w:tcBorders>
              <w:top w:val="single" w:sz="8" w:space="0" w:color="auto"/>
              <w:left w:val="nil"/>
              <w:bottom w:val="single" w:sz="8" w:space="0" w:color="auto"/>
              <w:right w:val="nil"/>
            </w:tcBorders>
            <w:vAlign w:val="bottom"/>
          </w:tcPr>
          <w:p w14:paraId="1A8CBA7F" w14:textId="77777777" w:rsidR="00525D80" w:rsidRPr="00292DE4"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8D9B889"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525D80" w:rsidRPr="00525D80">
            <w:t>Ag Communications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D80" w:rsidRPr="004E0952" w14:paraId="3BBCA8A8" w14:textId="77777777" w:rsidTr="001572E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25D80" w:rsidRPr="001C6C73" w:rsidRDefault="00525D80" w:rsidP="00525D80">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4C3F496E" w:rsidR="00525D80" w:rsidRPr="00C41189" w:rsidRDefault="00525D80" w:rsidP="00525D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strategies for speaking with clarity, logic, purpose and professionalism in a variety of situations in formal and informal settings.</w:t>
            </w:r>
          </w:p>
        </w:tc>
        <w:tc>
          <w:tcPr>
            <w:tcW w:w="878" w:type="dxa"/>
            <w:tcBorders>
              <w:bottom w:val="single" w:sz="8" w:space="0" w:color="auto"/>
            </w:tcBorders>
          </w:tcPr>
          <w:p w14:paraId="16510C5C" w14:textId="2276B5FA" w:rsidR="00525D80" w:rsidRPr="004E0952" w:rsidRDefault="00525D80" w:rsidP="00525D80">
            <w:pPr>
              <w:pStyle w:val="NoSpacing"/>
              <w:cnfStyle w:val="000000100000" w:firstRow="0" w:lastRow="0" w:firstColumn="0" w:lastColumn="0" w:oddVBand="0" w:evenVBand="0" w:oddHBand="1" w:evenHBand="0" w:firstRowFirstColumn="0" w:firstRowLastColumn="0" w:lastRowFirstColumn="0" w:lastRowLastColumn="0"/>
            </w:pPr>
          </w:p>
        </w:tc>
      </w:tr>
      <w:tr w:rsidR="00525D80" w:rsidRPr="004E0952" w14:paraId="7CD9E6B3" w14:textId="77777777" w:rsidTr="001572E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25D80" w:rsidRPr="001C6C73" w:rsidRDefault="00525D80" w:rsidP="00525D80">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2F0D09C" w:rsidR="00525D80" w:rsidRPr="004E0952" w:rsidRDefault="00525D80" w:rsidP="00525D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techniques for ensuring clarity, logic and coherence to edit written and visual communications (e.g., emails, reports, presentations, technical documents, diagrams, etc.).</w:t>
            </w:r>
          </w:p>
        </w:tc>
        <w:tc>
          <w:tcPr>
            <w:tcW w:w="878" w:type="dxa"/>
            <w:tcBorders>
              <w:top w:val="single" w:sz="8" w:space="0" w:color="auto"/>
              <w:bottom w:val="single" w:sz="8" w:space="0" w:color="auto"/>
            </w:tcBorders>
          </w:tcPr>
          <w:p w14:paraId="5487206F" w14:textId="7416E9B5" w:rsidR="00525D80" w:rsidRPr="004E0952" w:rsidRDefault="00525D80" w:rsidP="00525D8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9AFA6D5"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525D80" w:rsidRPr="00525D80">
            <w:t>Ag Research</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D80" w:rsidRPr="004E0952" w14:paraId="4952E7BC" w14:textId="77777777" w:rsidTr="00D66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25D80" w:rsidRPr="00C22ECE" w:rsidRDefault="00525D80" w:rsidP="00525D80">
            <w:pPr>
              <w:pStyle w:val="TableLeftcolumn"/>
            </w:pPr>
            <w:r w:rsidRPr="00C22ECE">
              <w:t>9.1</w:t>
            </w:r>
          </w:p>
        </w:tc>
        <w:tc>
          <w:tcPr>
            <w:tcW w:w="8194" w:type="dxa"/>
            <w:tcBorders>
              <w:top w:val="nil"/>
              <w:left w:val="nil"/>
              <w:bottom w:val="nil"/>
              <w:right w:val="nil"/>
            </w:tcBorders>
            <w:shd w:val="clear" w:color="auto" w:fill="auto"/>
            <w:vAlign w:val="bottom"/>
          </w:tcPr>
          <w:p w14:paraId="07A1D5F2" w14:textId="44DE5C40" w:rsidR="00525D80" w:rsidRPr="004E0952" w:rsidRDefault="00525D80" w:rsidP="00525D8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how different research methods are used to generate data in a variety of situations.</w:t>
            </w:r>
          </w:p>
        </w:tc>
        <w:tc>
          <w:tcPr>
            <w:tcW w:w="878" w:type="dxa"/>
            <w:tcBorders>
              <w:bottom w:val="single" w:sz="8" w:space="0" w:color="auto"/>
            </w:tcBorders>
            <w:vAlign w:val="bottom"/>
          </w:tcPr>
          <w:p w14:paraId="6699637A" w14:textId="549B0EB3" w:rsidR="00525D80" w:rsidRPr="004E0952" w:rsidRDefault="00525D80" w:rsidP="00525D8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24DEEB4B" w14:textId="77777777" w:rsidR="00525D80" w:rsidRDefault="00525D80"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AE2386F" w:rsidR="004E0952" w:rsidRPr="00202D35" w:rsidRDefault="00525D8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751594A" w:rsidR="004E0952" w:rsidRPr="00202D35" w:rsidRDefault="00525D8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B1BB18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81E27">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87400F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5D80">
      <w:rPr>
        <w:rStyle w:val="Strong"/>
      </w:rPr>
      <w:t>Plant &amp; Animal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5D80">
      <w:rPr>
        <w:rStyle w:val="Strong"/>
      </w:rPr>
      <w:t>18301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25D80"/>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81E27"/>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2545">
      <w:bodyDiv w:val="1"/>
      <w:marLeft w:val="0"/>
      <w:marRight w:val="0"/>
      <w:marTop w:val="0"/>
      <w:marBottom w:val="0"/>
      <w:divBdr>
        <w:top w:val="none" w:sz="0" w:space="0" w:color="auto"/>
        <w:left w:val="none" w:sz="0" w:space="0" w:color="auto"/>
        <w:bottom w:val="none" w:sz="0" w:space="0" w:color="auto"/>
        <w:right w:val="none" w:sz="0" w:space="0" w:color="auto"/>
      </w:divBdr>
    </w:div>
    <w:div w:id="1010645281">
      <w:bodyDiv w:val="1"/>
      <w:marLeft w:val="0"/>
      <w:marRight w:val="0"/>
      <w:marTop w:val="0"/>
      <w:marBottom w:val="0"/>
      <w:divBdr>
        <w:top w:val="none" w:sz="0" w:space="0" w:color="auto"/>
        <w:left w:val="none" w:sz="0" w:space="0" w:color="auto"/>
        <w:bottom w:val="none" w:sz="0" w:space="0" w:color="auto"/>
        <w:right w:val="none" w:sz="0" w:space="0" w:color="auto"/>
      </w:divBdr>
    </w:div>
    <w:div w:id="113718248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4226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E4226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E4226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E4226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E4226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E42263"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4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Plant &amp; Animal Science</vt:lpstr>
    </vt:vector>
  </TitlesOfParts>
  <Company>Kansas State Department of Education</Company>
  <LinksUpToDate>false</LinksUpToDate>
  <CharactersWithSpaces>7837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&amp; Animal Science</dc:title>
  <dc:subject>18301</dc:subject>
  <dc:creator>Cheryl Franklin</dc:creator>
  <cp:keywords/>
  <dc:description>1.0</dc:description>
  <cp:lastModifiedBy>Barbara A. Bahm</cp:lastModifiedBy>
  <cp:revision>2</cp:revision>
  <cp:lastPrinted>2023-05-25T21:45:00Z</cp:lastPrinted>
  <dcterms:created xsi:type="dcterms:W3CDTF">2023-08-21T16:31:00Z</dcterms:created>
  <dcterms:modified xsi:type="dcterms:W3CDTF">2023-08-21T16:31:00Z</dcterms:modified>
  <cp:category/>
</cp:coreProperties>
</file>