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04FC7B57"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EA2CAD">
        <w:rPr>
          <w:color w:val="12284C" w:themeColor="text2"/>
          <w:sz w:val="28"/>
          <w:szCs w:val="36"/>
        </w:rPr>
        <w:t>Small Engines &amp; Powertrains I</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EA2CAD">
        <w:rPr>
          <w:color w:val="12284C" w:themeColor="text2"/>
          <w:sz w:val="28"/>
          <w:szCs w:val="36"/>
        </w:rPr>
        <w:t>40212</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EA2CAD">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1FFCE857" w14:textId="77777777" w:rsidR="00EA2CAD" w:rsidRDefault="00EA2CAD" w:rsidP="00EA2CAD">
      <w:pPr>
        <w:spacing w:before="0" w:after="0"/>
        <w:rPr>
          <w:rStyle w:val="Regular"/>
        </w:rPr>
      </w:pPr>
    </w:p>
    <w:p w14:paraId="5B11F791" w14:textId="77777777" w:rsidR="00EA2CAD" w:rsidRDefault="009C4EE4" w:rsidP="00EA2CAD">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EA2CAD" w:rsidRPr="00EA2CAD">
        <w:rPr>
          <w:rFonts w:ascii="Open Sans Light" w:eastAsia="Times New Roman" w:hAnsi="Open Sans Light" w:cs="Open Sans Light"/>
          <w:color w:val="000000"/>
          <w:kern w:val="0"/>
          <w:sz w:val="20"/>
          <w:szCs w:val="20"/>
          <w14:ligatures w14:val="none"/>
        </w:rPr>
        <w:t>Mobile Equipment Maintenance (47.9999) - Technology Strand I &amp; II</w:t>
      </w:r>
    </w:p>
    <w:p w14:paraId="275A7E67" w14:textId="77777777" w:rsidR="00EA2CAD" w:rsidRDefault="00EA2CAD" w:rsidP="00EA2CAD">
      <w:pPr>
        <w:spacing w:before="0" w:after="0"/>
        <w:rPr>
          <w:rFonts w:ascii="Open Sans Light" w:eastAsia="Times New Roman" w:hAnsi="Open Sans Light" w:cs="Open Sans Light"/>
          <w:color w:val="000000"/>
          <w:kern w:val="0"/>
          <w:sz w:val="20"/>
          <w:szCs w:val="20"/>
          <w14:ligatures w14:val="none"/>
        </w:rPr>
      </w:pPr>
    </w:p>
    <w:p w14:paraId="2C1721CB" w14:textId="0E782A76" w:rsidR="00EA2CAD" w:rsidRPr="00EA2CAD" w:rsidRDefault="009C4EE4" w:rsidP="00EA2CAD">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EA2CAD" w:rsidRPr="00EA2CAD">
        <w:rPr>
          <w:rFonts w:ascii="Open Sans Light" w:eastAsia="Times New Roman" w:hAnsi="Open Sans Light" w:cs="Open Sans Light"/>
          <w:color w:val="000000"/>
          <w:kern w:val="0"/>
          <w:sz w:val="20"/>
          <w:szCs w:val="20"/>
          <w14:ligatures w14:val="none"/>
        </w:rPr>
        <w:t xml:space="preserve">A comprehensive, </w:t>
      </w:r>
      <w:r w:rsidR="00EA2CAD" w:rsidRPr="00EA2CAD">
        <w:rPr>
          <w:rFonts w:ascii="Open Sans Light" w:eastAsia="Times New Roman" w:hAnsi="Open Sans Light" w:cs="Open Sans Light"/>
          <w:b/>
          <w:bCs/>
          <w:color w:val="000000"/>
          <w:kern w:val="0"/>
          <w:sz w:val="20"/>
          <w:szCs w:val="20"/>
          <w14:ligatures w14:val="none"/>
        </w:rPr>
        <w:t xml:space="preserve">technical level </w:t>
      </w:r>
      <w:r w:rsidR="00EA2CAD" w:rsidRPr="00EA2CAD">
        <w:rPr>
          <w:rFonts w:ascii="Open Sans Light" w:eastAsia="Times New Roman" w:hAnsi="Open Sans Light" w:cs="Open Sans Light"/>
          <w:color w:val="000000"/>
          <w:kern w:val="0"/>
          <w:sz w:val="20"/>
          <w:szCs w:val="20"/>
          <w14:ligatures w14:val="none"/>
        </w:rPr>
        <w:t>course to instruct students in the knowledge and skills common to all small engine operations and repair.</w:t>
      </w:r>
    </w:p>
    <w:p w14:paraId="4FBDB71A" w14:textId="05CD7026" w:rsidR="009C4EE4" w:rsidRPr="00EA2CAD" w:rsidRDefault="009C4EE4" w:rsidP="00EA2CAD">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CFE2A94"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howingPlcHdr/>
        </w:sdtPr>
        <w:sdtEndPr/>
        <w:sdtContent>
          <w:r w:rsidR="00830497" w:rsidRPr="00364F6B">
            <w:rPr>
              <w:rStyle w:val="PlaceholderText"/>
            </w:rPr>
            <w:t>Click or tap here to enter text.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EA2CAD" w:rsidRPr="009F713B" w14:paraId="3475336C" w14:textId="77777777" w:rsidTr="009526E3">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EA2CAD" w:rsidRPr="00334670" w:rsidRDefault="00EA2CAD" w:rsidP="00EA2CAD">
            <w:pPr>
              <w:pStyle w:val="TableLeftcolumn"/>
            </w:pPr>
            <w:r w:rsidRPr="00334670">
              <w:t>1.1</w:t>
            </w:r>
          </w:p>
        </w:tc>
        <w:tc>
          <w:tcPr>
            <w:tcW w:w="8200" w:type="dxa"/>
            <w:tcBorders>
              <w:top w:val="nil"/>
              <w:left w:val="nil"/>
              <w:bottom w:val="nil"/>
              <w:right w:val="nil"/>
            </w:tcBorders>
            <w:shd w:val="clear" w:color="auto" w:fill="auto"/>
            <w:vAlign w:val="bottom"/>
          </w:tcPr>
          <w:p w14:paraId="4F3DC746" w14:textId="1D09F056" w:rsidR="00EA2CAD" w:rsidRPr="00D53139" w:rsidRDefault="00EA2CAD" w:rsidP="00EA2CAD">
            <w:pPr>
              <w:pStyle w:val="Tabletext"/>
            </w:pPr>
            <w:r>
              <w:rPr>
                <w:rFonts w:ascii="Open Sans Light" w:hAnsi="Open Sans Light" w:cs="Open Sans Light"/>
                <w:color w:val="000000"/>
              </w:rPr>
              <w:t>Demonstrate and apply safe working practices with tools and machines.</w:t>
            </w:r>
          </w:p>
        </w:tc>
        <w:tc>
          <w:tcPr>
            <w:tcW w:w="877" w:type="dxa"/>
            <w:tcBorders>
              <w:bottom w:val="single" w:sz="8" w:space="0" w:color="auto"/>
            </w:tcBorders>
            <w:vAlign w:val="bottom"/>
          </w:tcPr>
          <w:p w14:paraId="1012989B" w14:textId="5DBA88DF" w:rsidR="00EA2CAD" w:rsidRPr="00ED28EF" w:rsidRDefault="00EA2CAD" w:rsidP="00EA2CAD">
            <w:pPr>
              <w:pStyle w:val="Tabletext"/>
              <w:rPr>
                <w:rStyle w:val="Formentry12ptopunderline"/>
              </w:rPr>
            </w:pPr>
          </w:p>
        </w:tc>
      </w:tr>
      <w:tr w:rsidR="00EA2CAD" w:rsidRPr="009F713B" w14:paraId="422523F4" w14:textId="77777777" w:rsidTr="009526E3">
        <w:tc>
          <w:tcPr>
            <w:tcW w:w="705" w:type="dxa"/>
          </w:tcPr>
          <w:p w14:paraId="0F428A28" w14:textId="77777777" w:rsidR="00EA2CAD" w:rsidRPr="00334670" w:rsidRDefault="00EA2CAD" w:rsidP="00EA2CAD">
            <w:pPr>
              <w:pStyle w:val="TableLeftcolumn"/>
            </w:pPr>
            <w:r w:rsidRPr="00334670">
              <w:t>1.2</w:t>
            </w:r>
          </w:p>
        </w:tc>
        <w:tc>
          <w:tcPr>
            <w:tcW w:w="8200" w:type="dxa"/>
            <w:tcBorders>
              <w:top w:val="nil"/>
              <w:left w:val="nil"/>
              <w:bottom w:val="nil"/>
              <w:right w:val="nil"/>
            </w:tcBorders>
            <w:shd w:val="clear" w:color="auto" w:fill="auto"/>
            <w:vAlign w:val="bottom"/>
          </w:tcPr>
          <w:p w14:paraId="06BAE4CB" w14:textId="2155C273" w:rsidR="00EA2CAD" w:rsidRPr="00334670" w:rsidRDefault="00EA2CAD" w:rsidP="00EA2CAD">
            <w:pPr>
              <w:pStyle w:val="Tabletext"/>
            </w:pPr>
            <w:r>
              <w:rPr>
                <w:rFonts w:ascii="Open Sans Light" w:hAnsi="Open Sans Light" w:cs="Open Sans Light"/>
                <w:color w:val="000000"/>
              </w:rPr>
              <w:t>Identify and follow safety procedures as outlined in OSHA guidelines.</w:t>
            </w:r>
          </w:p>
        </w:tc>
        <w:tc>
          <w:tcPr>
            <w:tcW w:w="877" w:type="dxa"/>
            <w:tcBorders>
              <w:top w:val="single" w:sz="8" w:space="0" w:color="auto"/>
              <w:bottom w:val="single" w:sz="8" w:space="0" w:color="auto"/>
            </w:tcBorders>
            <w:vAlign w:val="bottom"/>
          </w:tcPr>
          <w:p w14:paraId="4AE8056E" w14:textId="5821B5D7" w:rsidR="00EA2CAD" w:rsidRPr="00ED28EF" w:rsidRDefault="00EA2CAD" w:rsidP="00EA2CAD">
            <w:pPr>
              <w:pStyle w:val="Tabletext"/>
              <w:rPr>
                <w:rStyle w:val="Formentry12ptopunderline"/>
              </w:rPr>
            </w:pPr>
          </w:p>
        </w:tc>
      </w:tr>
      <w:tr w:rsidR="00EA2CAD" w:rsidRPr="009F713B" w14:paraId="0F857F0B" w14:textId="77777777" w:rsidTr="009526E3">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EA2CAD" w:rsidRPr="00334670" w:rsidRDefault="00EA2CAD" w:rsidP="00EA2CAD">
            <w:pPr>
              <w:pStyle w:val="TableLeftcolumn"/>
            </w:pPr>
            <w:r w:rsidRPr="00334670">
              <w:t>1.3</w:t>
            </w:r>
          </w:p>
        </w:tc>
        <w:tc>
          <w:tcPr>
            <w:tcW w:w="8200" w:type="dxa"/>
            <w:tcBorders>
              <w:top w:val="nil"/>
              <w:left w:val="nil"/>
              <w:bottom w:val="nil"/>
              <w:right w:val="nil"/>
            </w:tcBorders>
            <w:shd w:val="clear" w:color="auto" w:fill="auto"/>
            <w:vAlign w:val="bottom"/>
          </w:tcPr>
          <w:p w14:paraId="4824A4FC" w14:textId="721179E2" w:rsidR="00EA2CAD" w:rsidRPr="00334670" w:rsidRDefault="00EA2CAD" w:rsidP="00EA2CAD">
            <w:pPr>
              <w:pStyle w:val="Tabletext"/>
            </w:pPr>
            <w:r>
              <w:rPr>
                <w:rFonts w:ascii="Open Sans Light" w:hAnsi="Open Sans Light" w:cs="Open Sans Light"/>
                <w:color w:val="000000"/>
              </w:rPr>
              <w:t>Identify, service needs, and maintain the working parts of 2- and 4-stroke cycle engines.</w:t>
            </w:r>
          </w:p>
        </w:tc>
        <w:tc>
          <w:tcPr>
            <w:tcW w:w="877" w:type="dxa"/>
            <w:tcBorders>
              <w:top w:val="single" w:sz="8" w:space="0" w:color="auto"/>
              <w:bottom w:val="single" w:sz="8" w:space="0" w:color="auto"/>
            </w:tcBorders>
            <w:vAlign w:val="bottom"/>
          </w:tcPr>
          <w:p w14:paraId="40DA3DE6" w14:textId="2049E95A" w:rsidR="00EA2CAD" w:rsidRPr="00ED28EF" w:rsidRDefault="00EA2CAD" w:rsidP="00EA2CAD">
            <w:pPr>
              <w:pStyle w:val="Tabletext"/>
              <w:rPr>
                <w:rStyle w:val="Formentry12ptopunderline"/>
              </w:rPr>
            </w:pPr>
          </w:p>
        </w:tc>
      </w:tr>
      <w:tr w:rsidR="00EA2CAD" w:rsidRPr="009F713B" w14:paraId="12A00709" w14:textId="77777777" w:rsidTr="009526E3">
        <w:tc>
          <w:tcPr>
            <w:tcW w:w="705" w:type="dxa"/>
          </w:tcPr>
          <w:p w14:paraId="0F677E59" w14:textId="77777777" w:rsidR="00EA2CAD" w:rsidRPr="00334670" w:rsidRDefault="00EA2CAD" w:rsidP="00EA2CAD">
            <w:pPr>
              <w:pStyle w:val="TableLeftcolumn"/>
            </w:pPr>
            <w:r w:rsidRPr="00334670">
              <w:t>1.4</w:t>
            </w:r>
          </w:p>
        </w:tc>
        <w:tc>
          <w:tcPr>
            <w:tcW w:w="8200" w:type="dxa"/>
            <w:tcBorders>
              <w:top w:val="nil"/>
              <w:left w:val="nil"/>
              <w:bottom w:val="nil"/>
              <w:right w:val="nil"/>
            </w:tcBorders>
            <w:shd w:val="clear" w:color="auto" w:fill="auto"/>
            <w:vAlign w:val="bottom"/>
          </w:tcPr>
          <w:p w14:paraId="1066DC66" w14:textId="237DD794" w:rsidR="00EA2CAD" w:rsidRPr="00334670" w:rsidRDefault="00EA2CAD" w:rsidP="00EA2CAD">
            <w:pPr>
              <w:pStyle w:val="Tabletext"/>
            </w:pPr>
            <w:r>
              <w:rPr>
                <w:rFonts w:ascii="Open Sans Light" w:hAnsi="Open Sans Light" w:cs="Open Sans Light"/>
                <w:color w:val="000000"/>
              </w:rPr>
              <w:t>Explain and demonstrate a working knowledge of engine systems on 2- and 4-stroke cycle engines.</w:t>
            </w:r>
          </w:p>
        </w:tc>
        <w:tc>
          <w:tcPr>
            <w:tcW w:w="877" w:type="dxa"/>
            <w:tcBorders>
              <w:top w:val="single" w:sz="8" w:space="0" w:color="auto"/>
              <w:bottom w:val="single" w:sz="8" w:space="0" w:color="auto"/>
            </w:tcBorders>
            <w:vAlign w:val="bottom"/>
          </w:tcPr>
          <w:p w14:paraId="5521F425" w14:textId="4E89D8EB" w:rsidR="00EA2CAD" w:rsidRPr="00ED28EF" w:rsidRDefault="00EA2CAD" w:rsidP="00EA2CAD">
            <w:pPr>
              <w:pStyle w:val="Tabletext"/>
              <w:rPr>
                <w:rStyle w:val="Formentry12ptopunderline"/>
              </w:rPr>
            </w:pPr>
          </w:p>
        </w:tc>
      </w:tr>
      <w:tr w:rsidR="00EA2CAD" w:rsidRPr="009F713B" w14:paraId="7EDE9D68" w14:textId="77777777" w:rsidTr="009526E3">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EA2CAD" w:rsidRPr="00334670" w:rsidRDefault="00EA2CAD" w:rsidP="00EA2CAD">
            <w:pPr>
              <w:pStyle w:val="TableLeftcolumn"/>
            </w:pPr>
            <w:r w:rsidRPr="00334670">
              <w:t>1.5</w:t>
            </w:r>
          </w:p>
        </w:tc>
        <w:tc>
          <w:tcPr>
            <w:tcW w:w="8200" w:type="dxa"/>
            <w:tcBorders>
              <w:top w:val="nil"/>
              <w:left w:val="nil"/>
              <w:bottom w:val="nil"/>
              <w:right w:val="nil"/>
            </w:tcBorders>
            <w:shd w:val="clear" w:color="auto" w:fill="auto"/>
            <w:vAlign w:val="bottom"/>
          </w:tcPr>
          <w:p w14:paraId="04CD95B0" w14:textId="2DC401A3" w:rsidR="00EA2CAD" w:rsidRPr="00334670" w:rsidRDefault="00EA2CAD" w:rsidP="00EA2CAD">
            <w:pPr>
              <w:pStyle w:val="Tabletext"/>
            </w:pPr>
            <w:r>
              <w:rPr>
                <w:rFonts w:ascii="Open Sans Light" w:hAnsi="Open Sans Light" w:cs="Open Sans Light"/>
                <w:color w:val="000000"/>
              </w:rPr>
              <w:t>Utilize precision measuring equipment.</w:t>
            </w:r>
          </w:p>
        </w:tc>
        <w:tc>
          <w:tcPr>
            <w:tcW w:w="877" w:type="dxa"/>
            <w:tcBorders>
              <w:top w:val="single" w:sz="8" w:space="0" w:color="auto"/>
              <w:bottom w:val="single" w:sz="8" w:space="0" w:color="auto"/>
            </w:tcBorders>
            <w:vAlign w:val="bottom"/>
          </w:tcPr>
          <w:p w14:paraId="5DF443EC" w14:textId="19538431" w:rsidR="00EA2CAD" w:rsidRPr="00ED28EF" w:rsidRDefault="00EA2CAD" w:rsidP="00EA2CAD">
            <w:pPr>
              <w:pStyle w:val="Tabletext"/>
              <w:rPr>
                <w:rStyle w:val="Formentry12ptopunderline"/>
              </w:rPr>
            </w:pPr>
          </w:p>
        </w:tc>
      </w:tr>
      <w:tr w:rsidR="00EA2CAD" w:rsidRPr="009F713B" w14:paraId="0DA26C7A" w14:textId="77777777" w:rsidTr="009526E3">
        <w:tc>
          <w:tcPr>
            <w:tcW w:w="705" w:type="dxa"/>
          </w:tcPr>
          <w:p w14:paraId="2ABE2058" w14:textId="684DDF60" w:rsidR="00EA2CAD" w:rsidRPr="00334670" w:rsidRDefault="00EA2CAD" w:rsidP="00EA2CAD">
            <w:pPr>
              <w:pStyle w:val="TableLeftcolumn"/>
            </w:pPr>
            <w:r>
              <w:t>1.6</w:t>
            </w:r>
          </w:p>
        </w:tc>
        <w:tc>
          <w:tcPr>
            <w:tcW w:w="8200" w:type="dxa"/>
            <w:tcBorders>
              <w:top w:val="nil"/>
              <w:left w:val="nil"/>
              <w:bottom w:val="nil"/>
              <w:right w:val="nil"/>
            </w:tcBorders>
            <w:shd w:val="clear" w:color="auto" w:fill="auto"/>
            <w:vAlign w:val="bottom"/>
          </w:tcPr>
          <w:p w14:paraId="5AEB99FF" w14:textId="537F9EE2" w:rsidR="00EA2CAD" w:rsidRPr="00334670" w:rsidRDefault="00EA2CAD" w:rsidP="00EA2CAD">
            <w:pPr>
              <w:pStyle w:val="Tabletext"/>
            </w:pPr>
            <w:r>
              <w:rPr>
                <w:rFonts w:ascii="Open Sans Light" w:hAnsi="Open Sans Light" w:cs="Open Sans Light"/>
                <w:color w:val="000000"/>
              </w:rPr>
              <w:t>Use and interpret service literature.</w:t>
            </w:r>
          </w:p>
        </w:tc>
        <w:tc>
          <w:tcPr>
            <w:tcW w:w="877" w:type="dxa"/>
            <w:tcBorders>
              <w:top w:val="single" w:sz="8" w:space="0" w:color="auto"/>
              <w:bottom w:val="single" w:sz="8" w:space="0" w:color="auto"/>
            </w:tcBorders>
            <w:vAlign w:val="bottom"/>
          </w:tcPr>
          <w:p w14:paraId="1B7FB729" w14:textId="77777777" w:rsidR="00EA2CAD" w:rsidRPr="00ED28EF" w:rsidRDefault="00EA2CAD" w:rsidP="00EA2CAD">
            <w:pPr>
              <w:pStyle w:val="Tabletext"/>
              <w:rPr>
                <w:rStyle w:val="Formentry12ptopunderline"/>
              </w:rPr>
            </w:pPr>
          </w:p>
        </w:tc>
      </w:tr>
      <w:tr w:rsidR="00EA2CAD" w:rsidRPr="009F713B" w14:paraId="2FFE9E71" w14:textId="77777777" w:rsidTr="009526E3">
        <w:trPr>
          <w:cnfStyle w:val="000000100000" w:firstRow="0" w:lastRow="0" w:firstColumn="0" w:lastColumn="0" w:oddVBand="0" w:evenVBand="0" w:oddHBand="1" w:evenHBand="0" w:firstRowFirstColumn="0" w:firstRowLastColumn="0" w:lastRowFirstColumn="0" w:lastRowLastColumn="0"/>
        </w:trPr>
        <w:tc>
          <w:tcPr>
            <w:tcW w:w="705" w:type="dxa"/>
          </w:tcPr>
          <w:p w14:paraId="413F6CDF" w14:textId="47DA3B4D" w:rsidR="00EA2CAD" w:rsidRPr="00334670" w:rsidRDefault="00EA2CAD" w:rsidP="00EA2CAD">
            <w:pPr>
              <w:pStyle w:val="TableLeftcolumn"/>
            </w:pPr>
            <w:r>
              <w:t>1.7</w:t>
            </w:r>
          </w:p>
        </w:tc>
        <w:tc>
          <w:tcPr>
            <w:tcW w:w="8200" w:type="dxa"/>
            <w:tcBorders>
              <w:top w:val="nil"/>
              <w:left w:val="nil"/>
              <w:bottom w:val="nil"/>
              <w:right w:val="nil"/>
            </w:tcBorders>
            <w:shd w:val="clear" w:color="auto" w:fill="auto"/>
            <w:vAlign w:val="bottom"/>
          </w:tcPr>
          <w:p w14:paraId="3940759D" w14:textId="61FF27AE" w:rsidR="00EA2CAD" w:rsidRPr="00334670" w:rsidRDefault="00EA2CAD" w:rsidP="00EA2CAD">
            <w:pPr>
              <w:pStyle w:val="Tabletext"/>
            </w:pPr>
            <w:r>
              <w:rPr>
                <w:rFonts w:ascii="Open Sans Light" w:hAnsi="Open Sans Light" w:cs="Open Sans Light"/>
                <w:color w:val="000000"/>
              </w:rPr>
              <w:t>Demonstrate an understanding of primary drive mechanisms.</w:t>
            </w:r>
          </w:p>
        </w:tc>
        <w:tc>
          <w:tcPr>
            <w:tcW w:w="877" w:type="dxa"/>
            <w:tcBorders>
              <w:top w:val="single" w:sz="8" w:space="0" w:color="auto"/>
              <w:bottom w:val="single" w:sz="8" w:space="0" w:color="auto"/>
            </w:tcBorders>
            <w:vAlign w:val="bottom"/>
          </w:tcPr>
          <w:p w14:paraId="78ECD043" w14:textId="77777777" w:rsidR="00EA2CAD" w:rsidRPr="00ED28EF" w:rsidRDefault="00EA2CAD" w:rsidP="00EA2CAD">
            <w:pPr>
              <w:pStyle w:val="Tabletext"/>
              <w:rPr>
                <w:rStyle w:val="Formentry12ptopunderline"/>
              </w:rPr>
            </w:pPr>
          </w:p>
        </w:tc>
      </w:tr>
      <w:tr w:rsidR="00EA2CAD" w:rsidRPr="009F713B" w14:paraId="1E479FF7" w14:textId="77777777" w:rsidTr="009526E3">
        <w:tc>
          <w:tcPr>
            <w:tcW w:w="705" w:type="dxa"/>
          </w:tcPr>
          <w:p w14:paraId="3A367692" w14:textId="559CB4CF" w:rsidR="00EA2CAD" w:rsidRPr="00334670" w:rsidRDefault="00EA2CAD" w:rsidP="00EA2CAD">
            <w:pPr>
              <w:pStyle w:val="TableLeftcolumn"/>
            </w:pPr>
            <w:r>
              <w:t>1.8</w:t>
            </w:r>
          </w:p>
        </w:tc>
        <w:tc>
          <w:tcPr>
            <w:tcW w:w="8200" w:type="dxa"/>
            <w:tcBorders>
              <w:top w:val="nil"/>
              <w:left w:val="nil"/>
              <w:bottom w:val="nil"/>
              <w:right w:val="nil"/>
            </w:tcBorders>
            <w:shd w:val="clear" w:color="auto" w:fill="auto"/>
            <w:vAlign w:val="bottom"/>
          </w:tcPr>
          <w:p w14:paraId="566F8A31" w14:textId="14A2276A" w:rsidR="00EA2CAD" w:rsidRPr="00334670" w:rsidRDefault="00EA2CAD" w:rsidP="00EA2CAD">
            <w:pPr>
              <w:pStyle w:val="Tabletext"/>
            </w:pPr>
            <w:r>
              <w:rPr>
                <w:rFonts w:ascii="Open Sans Light" w:hAnsi="Open Sans Light" w:cs="Open Sans Light"/>
                <w:color w:val="000000"/>
              </w:rPr>
              <w:t>Demonstrate the ability to perform a leak inspection.</w:t>
            </w:r>
          </w:p>
        </w:tc>
        <w:tc>
          <w:tcPr>
            <w:tcW w:w="877" w:type="dxa"/>
            <w:tcBorders>
              <w:top w:val="single" w:sz="8" w:space="0" w:color="auto"/>
              <w:bottom w:val="single" w:sz="8" w:space="0" w:color="auto"/>
            </w:tcBorders>
            <w:vAlign w:val="bottom"/>
          </w:tcPr>
          <w:p w14:paraId="10155AC3" w14:textId="77777777" w:rsidR="00EA2CAD" w:rsidRPr="00ED28EF" w:rsidRDefault="00EA2CAD" w:rsidP="00EA2CAD">
            <w:pPr>
              <w:pStyle w:val="Tabletext"/>
              <w:rPr>
                <w:rStyle w:val="Formentry12ptopunderline"/>
              </w:rPr>
            </w:pPr>
          </w:p>
        </w:tc>
      </w:tr>
      <w:tr w:rsidR="00EA2CAD" w:rsidRPr="009F713B" w14:paraId="72CA6F3F" w14:textId="77777777" w:rsidTr="009526E3">
        <w:trPr>
          <w:cnfStyle w:val="000000100000" w:firstRow="0" w:lastRow="0" w:firstColumn="0" w:lastColumn="0" w:oddVBand="0" w:evenVBand="0" w:oddHBand="1" w:evenHBand="0" w:firstRowFirstColumn="0" w:firstRowLastColumn="0" w:lastRowFirstColumn="0" w:lastRowLastColumn="0"/>
        </w:trPr>
        <w:tc>
          <w:tcPr>
            <w:tcW w:w="705" w:type="dxa"/>
          </w:tcPr>
          <w:p w14:paraId="45F1A7F2" w14:textId="354699E3" w:rsidR="00EA2CAD" w:rsidRPr="00334670" w:rsidRDefault="00EA2CAD" w:rsidP="00EA2CAD">
            <w:pPr>
              <w:pStyle w:val="TableLeftcolumn"/>
            </w:pPr>
            <w:r>
              <w:t>1.9</w:t>
            </w:r>
          </w:p>
        </w:tc>
        <w:tc>
          <w:tcPr>
            <w:tcW w:w="8200" w:type="dxa"/>
            <w:tcBorders>
              <w:top w:val="nil"/>
              <w:left w:val="nil"/>
              <w:bottom w:val="nil"/>
              <w:right w:val="nil"/>
            </w:tcBorders>
            <w:shd w:val="clear" w:color="auto" w:fill="auto"/>
            <w:vAlign w:val="bottom"/>
          </w:tcPr>
          <w:p w14:paraId="62C4C202" w14:textId="2BCEC1E2" w:rsidR="00EA2CAD" w:rsidRPr="00334670" w:rsidRDefault="00EA2CAD" w:rsidP="00EA2CAD">
            <w:pPr>
              <w:pStyle w:val="Tabletext"/>
            </w:pPr>
            <w:r>
              <w:rPr>
                <w:rFonts w:ascii="Open Sans Light" w:hAnsi="Open Sans Light" w:cs="Open Sans Light"/>
                <w:color w:val="000000"/>
              </w:rPr>
              <w:t>Demonstrate the ability to disassemble and reassemble an engine.</w:t>
            </w:r>
          </w:p>
        </w:tc>
        <w:tc>
          <w:tcPr>
            <w:tcW w:w="877" w:type="dxa"/>
            <w:tcBorders>
              <w:top w:val="single" w:sz="8" w:space="0" w:color="auto"/>
              <w:bottom w:val="single" w:sz="8" w:space="0" w:color="auto"/>
            </w:tcBorders>
            <w:vAlign w:val="bottom"/>
          </w:tcPr>
          <w:p w14:paraId="3153B16D" w14:textId="77777777" w:rsidR="00EA2CAD" w:rsidRPr="00ED28EF" w:rsidRDefault="00EA2CAD" w:rsidP="00EA2CAD">
            <w:pPr>
              <w:pStyle w:val="Tabletext"/>
              <w:rPr>
                <w:rStyle w:val="Formentry12ptopunderline"/>
              </w:rPr>
            </w:pPr>
          </w:p>
        </w:tc>
      </w:tr>
      <w:tr w:rsidR="00EA2CAD" w:rsidRPr="009F713B" w14:paraId="5EF895F0" w14:textId="77777777" w:rsidTr="009526E3">
        <w:tc>
          <w:tcPr>
            <w:tcW w:w="705" w:type="dxa"/>
          </w:tcPr>
          <w:p w14:paraId="63ADB8F9" w14:textId="2AC65012" w:rsidR="00EA2CAD" w:rsidRPr="00334670" w:rsidRDefault="00EA2CAD" w:rsidP="00EA2CAD">
            <w:pPr>
              <w:pStyle w:val="TableLeftcolumn"/>
            </w:pPr>
            <w:r>
              <w:t>1.10</w:t>
            </w:r>
          </w:p>
        </w:tc>
        <w:tc>
          <w:tcPr>
            <w:tcW w:w="8200" w:type="dxa"/>
            <w:tcBorders>
              <w:top w:val="nil"/>
              <w:left w:val="nil"/>
              <w:bottom w:val="nil"/>
              <w:right w:val="nil"/>
            </w:tcBorders>
            <w:shd w:val="clear" w:color="auto" w:fill="auto"/>
            <w:vAlign w:val="bottom"/>
          </w:tcPr>
          <w:p w14:paraId="1A9E0991" w14:textId="35F0D3AB" w:rsidR="00EA2CAD" w:rsidRPr="00334670" w:rsidRDefault="00EA2CAD" w:rsidP="00EA2CAD">
            <w:pPr>
              <w:pStyle w:val="Tabletext"/>
            </w:pPr>
            <w:r>
              <w:rPr>
                <w:rFonts w:ascii="Open Sans Light" w:hAnsi="Open Sans Light" w:cs="Open Sans Light"/>
                <w:color w:val="000000"/>
              </w:rPr>
              <w:t>Remove and install an engine.</w:t>
            </w:r>
          </w:p>
        </w:tc>
        <w:tc>
          <w:tcPr>
            <w:tcW w:w="877" w:type="dxa"/>
            <w:tcBorders>
              <w:top w:val="single" w:sz="8" w:space="0" w:color="auto"/>
              <w:bottom w:val="single" w:sz="8" w:space="0" w:color="auto"/>
            </w:tcBorders>
            <w:vAlign w:val="bottom"/>
          </w:tcPr>
          <w:p w14:paraId="3BE1C2BD" w14:textId="77777777" w:rsidR="00EA2CAD" w:rsidRPr="00ED28EF" w:rsidRDefault="00EA2CAD" w:rsidP="00EA2CAD">
            <w:pPr>
              <w:pStyle w:val="Tabletext"/>
              <w:rPr>
                <w:rStyle w:val="Formentry12ptopunderline"/>
              </w:rPr>
            </w:pPr>
          </w:p>
        </w:tc>
      </w:tr>
      <w:tr w:rsidR="00EA2CAD" w:rsidRPr="009F713B" w14:paraId="06235D8A" w14:textId="77777777" w:rsidTr="009526E3">
        <w:trPr>
          <w:cnfStyle w:val="000000100000" w:firstRow="0" w:lastRow="0" w:firstColumn="0" w:lastColumn="0" w:oddVBand="0" w:evenVBand="0" w:oddHBand="1" w:evenHBand="0" w:firstRowFirstColumn="0" w:firstRowLastColumn="0" w:lastRowFirstColumn="0" w:lastRowLastColumn="0"/>
        </w:trPr>
        <w:tc>
          <w:tcPr>
            <w:tcW w:w="705" w:type="dxa"/>
          </w:tcPr>
          <w:p w14:paraId="0B77DC27" w14:textId="4356D719" w:rsidR="00EA2CAD" w:rsidRPr="00334670" w:rsidRDefault="00EA2CAD" w:rsidP="00EA2CAD">
            <w:pPr>
              <w:pStyle w:val="TableLeftcolumn"/>
            </w:pPr>
            <w:r>
              <w:t>1.11</w:t>
            </w:r>
          </w:p>
        </w:tc>
        <w:tc>
          <w:tcPr>
            <w:tcW w:w="8200" w:type="dxa"/>
            <w:tcBorders>
              <w:top w:val="nil"/>
              <w:left w:val="nil"/>
              <w:bottom w:val="nil"/>
              <w:right w:val="nil"/>
            </w:tcBorders>
            <w:shd w:val="clear" w:color="auto" w:fill="auto"/>
            <w:vAlign w:val="bottom"/>
          </w:tcPr>
          <w:p w14:paraId="10457C5E" w14:textId="72F5156B" w:rsidR="00EA2CAD" w:rsidRPr="00334670" w:rsidRDefault="00EA2CAD" w:rsidP="00EA2CAD">
            <w:pPr>
              <w:pStyle w:val="Tabletext"/>
            </w:pPr>
            <w:r>
              <w:rPr>
                <w:rFonts w:ascii="Open Sans Light" w:hAnsi="Open Sans Light" w:cs="Open Sans Light"/>
                <w:color w:val="000000"/>
              </w:rPr>
              <w:t>Compare and contrast various types of transmissions and drive systems.</w:t>
            </w:r>
          </w:p>
        </w:tc>
        <w:tc>
          <w:tcPr>
            <w:tcW w:w="877" w:type="dxa"/>
            <w:tcBorders>
              <w:top w:val="single" w:sz="8" w:space="0" w:color="auto"/>
              <w:bottom w:val="single" w:sz="8" w:space="0" w:color="auto"/>
            </w:tcBorders>
            <w:vAlign w:val="bottom"/>
          </w:tcPr>
          <w:p w14:paraId="54C0DE77" w14:textId="77777777" w:rsidR="00EA2CAD" w:rsidRPr="00ED28EF" w:rsidRDefault="00EA2CAD" w:rsidP="00EA2CAD">
            <w:pPr>
              <w:pStyle w:val="Tabletext"/>
              <w:rPr>
                <w:rStyle w:val="Formentry12ptopunderline"/>
              </w:rPr>
            </w:pPr>
          </w:p>
        </w:tc>
      </w:tr>
      <w:tr w:rsidR="00EA2CAD" w:rsidRPr="009F713B" w14:paraId="4F020A31" w14:textId="77777777" w:rsidTr="009526E3">
        <w:tc>
          <w:tcPr>
            <w:tcW w:w="705" w:type="dxa"/>
          </w:tcPr>
          <w:p w14:paraId="22A61117" w14:textId="30A42640" w:rsidR="00EA2CAD" w:rsidRPr="00334670" w:rsidRDefault="00EA2CAD" w:rsidP="00EA2CAD">
            <w:pPr>
              <w:pStyle w:val="TableLeftcolumn"/>
            </w:pPr>
            <w:r>
              <w:t>1.12</w:t>
            </w:r>
          </w:p>
        </w:tc>
        <w:tc>
          <w:tcPr>
            <w:tcW w:w="8200" w:type="dxa"/>
            <w:tcBorders>
              <w:top w:val="nil"/>
              <w:left w:val="nil"/>
              <w:bottom w:val="nil"/>
              <w:right w:val="nil"/>
            </w:tcBorders>
            <w:shd w:val="clear" w:color="auto" w:fill="auto"/>
            <w:vAlign w:val="bottom"/>
          </w:tcPr>
          <w:p w14:paraId="57EA7718" w14:textId="3F43A2F5" w:rsidR="00EA2CAD" w:rsidRPr="00334670" w:rsidRDefault="00EA2CAD" w:rsidP="00EA2CAD">
            <w:pPr>
              <w:pStyle w:val="Tabletext"/>
            </w:pPr>
            <w:r>
              <w:rPr>
                <w:rFonts w:ascii="Open Sans Light" w:hAnsi="Open Sans Light" w:cs="Open Sans Light"/>
                <w:color w:val="000000"/>
              </w:rPr>
              <w:t>Explain the principles of electricity as they pertain to small engines and powertrains.</w:t>
            </w:r>
          </w:p>
        </w:tc>
        <w:tc>
          <w:tcPr>
            <w:tcW w:w="877" w:type="dxa"/>
            <w:tcBorders>
              <w:top w:val="single" w:sz="8" w:space="0" w:color="auto"/>
              <w:bottom w:val="single" w:sz="8" w:space="0" w:color="auto"/>
            </w:tcBorders>
            <w:vAlign w:val="bottom"/>
          </w:tcPr>
          <w:p w14:paraId="58E7C875" w14:textId="77777777" w:rsidR="00EA2CAD" w:rsidRPr="00ED28EF" w:rsidRDefault="00EA2CAD" w:rsidP="00EA2CAD">
            <w:pPr>
              <w:pStyle w:val="Tabletext"/>
              <w:rPr>
                <w:rStyle w:val="Formentry12ptopunderline"/>
              </w:rPr>
            </w:pPr>
          </w:p>
        </w:tc>
      </w:tr>
      <w:tr w:rsidR="00EA2CAD" w:rsidRPr="009F713B" w14:paraId="2AC5752F" w14:textId="77777777" w:rsidTr="009526E3">
        <w:trPr>
          <w:cnfStyle w:val="000000100000" w:firstRow="0" w:lastRow="0" w:firstColumn="0" w:lastColumn="0" w:oddVBand="0" w:evenVBand="0" w:oddHBand="1" w:evenHBand="0" w:firstRowFirstColumn="0" w:firstRowLastColumn="0" w:lastRowFirstColumn="0" w:lastRowLastColumn="0"/>
        </w:trPr>
        <w:tc>
          <w:tcPr>
            <w:tcW w:w="705" w:type="dxa"/>
          </w:tcPr>
          <w:p w14:paraId="1CE679F5" w14:textId="70839ACF" w:rsidR="00EA2CAD" w:rsidRPr="00334670" w:rsidRDefault="00EA2CAD" w:rsidP="00EA2CAD">
            <w:pPr>
              <w:pStyle w:val="TableLeftcolumn"/>
            </w:pPr>
            <w:r>
              <w:t>1.13</w:t>
            </w:r>
          </w:p>
        </w:tc>
        <w:tc>
          <w:tcPr>
            <w:tcW w:w="8200" w:type="dxa"/>
            <w:tcBorders>
              <w:top w:val="nil"/>
              <w:left w:val="nil"/>
              <w:bottom w:val="nil"/>
              <w:right w:val="nil"/>
            </w:tcBorders>
            <w:shd w:val="clear" w:color="auto" w:fill="auto"/>
            <w:vAlign w:val="bottom"/>
          </w:tcPr>
          <w:p w14:paraId="50E16267" w14:textId="20CF58DD" w:rsidR="00EA2CAD" w:rsidRPr="00334670" w:rsidRDefault="00EA2CAD" w:rsidP="00EA2CAD">
            <w:pPr>
              <w:pStyle w:val="Tabletext"/>
            </w:pPr>
            <w:r>
              <w:rPr>
                <w:rFonts w:ascii="Open Sans Light" w:hAnsi="Open Sans Light" w:cs="Open Sans Light"/>
                <w:color w:val="000000"/>
              </w:rPr>
              <w:t>Interpret and follow reference manuals, schematics, diagrams, flow charts, symbols, and technical procedures.</w:t>
            </w:r>
          </w:p>
        </w:tc>
        <w:tc>
          <w:tcPr>
            <w:tcW w:w="877" w:type="dxa"/>
            <w:tcBorders>
              <w:top w:val="single" w:sz="8" w:space="0" w:color="auto"/>
              <w:bottom w:val="single" w:sz="8" w:space="0" w:color="auto"/>
            </w:tcBorders>
            <w:vAlign w:val="bottom"/>
          </w:tcPr>
          <w:p w14:paraId="7188DE4F" w14:textId="77777777" w:rsidR="00EA2CAD" w:rsidRPr="00ED28EF" w:rsidRDefault="00EA2CAD" w:rsidP="00EA2CAD">
            <w:pPr>
              <w:pStyle w:val="Tabletext"/>
              <w:rPr>
                <w:rStyle w:val="Formentry12ptopunderline"/>
              </w:rPr>
            </w:pPr>
          </w:p>
        </w:tc>
      </w:tr>
    </w:tbl>
    <w:p w14:paraId="3A9F2AF3" w14:textId="77777777" w:rsidR="002D4D18" w:rsidRDefault="002D4D18" w:rsidP="00C41189">
      <w:pPr>
        <w:pStyle w:val="NoSpacing"/>
      </w:pPr>
    </w:p>
    <w:p w14:paraId="5A3FC31C" w14:textId="77777777" w:rsidR="00EA2CAD" w:rsidRDefault="00EA2CAD"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179EAFF" w:rsidR="004E0952" w:rsidRPr="00202D35" w:rsidRDefault="00EA2CAD"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F29B81A" w:rsidR="004E0952" w:rsidRPr="00202D35" w:rsidRDefault="00EA2CAD"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121BC7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EA2CAD">
      <w:rPr>
        <w:noProof/>
      </w:rPr>
      <w:t>October 30,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5FDEED67"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EA2CAD">
      <w:rPr>
        <w:rStyle w:val="Strong"/>
      </w:rPr>
      <w:t>Small Engines &amp; Powertrains 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EA2CAD">
      <w:rPr>
        <w:rStyle w:val="Strong"/>
      </w:rPr>
      <w:t>40212</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A2CAD"/>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64124">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8941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3816CD"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3816CD"/>
    <w:rsid w:val="004A0180"/>
    <w:rsid w:val="0052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3142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Engines &amp; Powertrains I</dc:title>
  <dc:subject>40212</dc:subject>
  <dc:creator>Cheryl Franklin</dc:creator>
  <cp:keywords/>
  <dc:description>0.5</dc:description>
  <cp:lastModifiedBy>Barbara A. Bahm</cp:lastModifiedBy>
  <cp:revision>2</cp:revision>
  <cp:lastPrinted>2023-05-25T21:45:00Z</cp:lastPrinted>
  <dcterms:created xsi:type="dcterms:W3CDTF">2023-10-30T17:36:00Z</dcterms:created>
  <dcterms:modified xsi:type="dcterms:W3CDTF">2023-10-30T17:36:00Z</dcterms:modified>
  <cp:category/>
</cp:coreProperties>
</file>