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633DADF4"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C45C83">
        <w:rPr>
          <w:color w:val="12284C" w:themeColor="text2"/>
          <w:sz w:val="28"/>
          <w:szCs w:val="36"/>
        </w:rPr>
        <w:t>Electronic  &amp; Electrical Systems II</w:t>
      </w:r>
      <w:r>
        <w:rPr>
          <w:color w:val="12284C" w:themeColor="text2"/>
          <w:sz w:val="28"/>
          <w:szCs w:val="36"/>
        </w:rPr>
        <w:fldChar w:fldCharType="end"/>
      </w:r>
      <w:r w:rsidR="00E3707B" w:rsidRPr="00E3707B">
        <w:rPr>
          <w:color w:val="12284C" w:themeColor="text2"/>
          <w:sz w:val="28"/>
          <w:szCs w:val="36"/>
        </w:rPr>
        <w:tab/>
      </w:r>
      <w:r w:rsidR="00C45C83">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C45C83">
        <w:rPr>
          <w:color w:val="12284C" w:themeColor="text2"/>
          <w:sz w:val="28"/>
          <w:szCs w:val="36"/>
        </w:rPr>
        <w:t>40202</w:t>
      </w:r>
      <w:r>
        <w:rPr>
          <w:color w:val="12284C" w:themeColor="text2"/>
          <w:sz w:val="28"/>
          <w:szCs w:val="36"/>
        </w:rPr>
        <w:fldChar w:fldCharType="end"/>
      </w:r>
      <w:r w:rsidR="003F2990" w:rsidRPr="00E3707B">
        <w:rPr>
          <w:color w:val="12284C" w:themeColor="text2"/>
          <w:sz w:val="28"/>
          <w:szCs w:val="36"/>
        </w:rPr>
        <w:tab/>
      </w:r>
      <w:r w:rsidR="00C45C83">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C45C83">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0DDD07" w14:textId="77777777" w:rsidR="00C45C83" w:rsidRDefault="00C45C83" w:rsidP="00C45C83">
      <w:pPr>
        <w:spacing w:before="0" w:after="0"/>
        <w:rPr>
          <w:rStyle w:val="Regular"/>
        </w:rPr>
      </w:pPr>
    </w:p>
    <w:p w14:paraId="6E10D310" w14:textId="77777777" w:rsidR="00C45C83" w:rsidRDefault="009C4EE4" w:rsidP="00C45C83">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C45C83" w:rsidRPr="00C45C83">
        <w:rPr>
          <w:rFonts w:ascii="Open Sans Light" w:eastAsia="Times New Roman" w:hAnsi="Open Sans Light" w:cs="Open Sans Light"/>
          <w:color w:val="000000"/>
          <w:kern w:val="0"/>
          <w:sz w:val="20"/>
          <w:szCs w:val="20"/>
          <w14:ligatures w14:val="none"/>
        </w:rPr>
        <w:t>Mobile Equipment Maintenance (47.9999) -Technology Strand II</w:t>
      </w:r>
    </w:p>
    <w:p w14:paraId="7D615D36" w14:textId="77777777" w:rsidR="00C45C83" w:rsidRDefault="00C45C83" w:rsidP="00C45C83">
      <w:pPr>
        <w:spacing w:before="0" w:after="0"/>
        <w:rPr>
          <w:rFonts w:ascii="Open Sans Light" w:eastAsia="Times New Roman" w:hAnsi="Open Sans Light" w:cs="Open Sans Light"/>
          <w:color w:val="000000"/>
          <w:kern w:val="0"/>
          <w:sz w:val="20"/>
          <w:szCs w:val="20"/>
          <w14:ligatures w14:val="none"/>
        </w:rPr>
      </w:pPr>
    </w:p>
    <w:p w14:paraId="14A47C2C" w14:textId="053C72AA" w:rsidR="00C45C83" w:rsidRPr="00C45C83" w:rsidRDefault="009C4EE4" w:rsidP="00C45C83">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C45C83" w:rsidRPr="00C45C83">
        <w:rPr>
          <w:rFonts w:ascii="Open Sans Light" w:eastAsia="Times New Roman" w:hAnsi="Open Sans Light" w:cs="Open Sans Light"/>
          <w:color w:val="000000"/>
          <w:kern w:val="0"/>
          <w:sz w:val="20"/>
          <w:szCs w:val="20"/>
          <w14:ligatures w14:val="none"/>
        </w:rPr>
        <w:t xml:space="preserve">A comprehensive, </w:t>
      </w:r>
      <w:r w:rsidR="00C45C83" w:rsidRPr="00C45C83">
        <w:rPr>
          <w:rFonts w:ascii="Open Sans Light" w:eastAsia="Times New Roman" w:hAnsi="Open Sans Light" w:cs="Open Sans Light"/>
          <w:b/>
          <w:bCs/>
          <w:color w:val="000000"/>
          <w:kern w:val="0"/>
          <w:sz w:val="20"/>
          <w:szCs w:val="20"/>
          <w14:ligatures w14:val="none"/>
        </w:rPr>
        <w:t xml:space="preserve">application level </w:t>
      </w:r>
      <w:r w:rsidR="00C45C83" w:rsidRPr="00C45C83">
        <w:rPr>
          <w:rFonts w:ascii="Open Sans Light" w:eastAsia="Times New Roman" w:hAnsi="Open Sans Light" w:cs="Open Sans Light"/>
          <w:color w:val="000000"/>
          <w:kern w:val="0"/>
          <w:sz w:val="20"/>
          <w:szCs w:val="20"/>
          <w14:ligatures w14:val="none"/>
        </w:rPr>
        <w:t>course designed to provide students with the basic skills needed to inspect, service, and repair electrical circuits and devices. (Prerequisite: Electronic &amp; Electrical Systems I.)</w:t>
      </w:r>
    </w:p>
    <w:p w14:paraId="4FBDB71A" w14:textId="25496480" w:rsidR="009C4EE4" w:rsidRPr="00C45C83" w:rsidRDefault="009C4EE4" w:rsidP="00C45C83">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1CFE2A94"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howingPlcHdr/>
        </w:sdtPr>
        <w:sdtEndPr/>
        <w:sdtContent>
          <w:r w:rsidR="00830497" w:rsidRPr="00364F6B">
            <w:rPr>
              <w:rStyle w:val="PlaceholderText"/>
            </w:rPr>
            <w:t>Click or tap here to enter text.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C45C83" w:rsidRPr="009F713B" w14:paraId="3475336C" w14:textId="77777777" w:rsidTr="00257119">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C45C83" w:rsidRPr="00334670" w:rsidRDefault="00C45C83" w:rsidP="00C45C83">
            <w:pPr>
              <w:pStyle w:val="TableLeftcolumn"/>
            </w:pPr>
            <w:r w:rsidRPr="00334670">
              <w:t>1.1</w:t>
            </w:r>
          </w:p>
        </w:tc>
        <w:tc>
          <w:tcPr>
            <w:tcW w:w="8200" w:type="dxa"/>
            <w:tcBorders>
              <w:top w:val="nil"/>
              <w:left w:val="nil"/>
              <w:bottom w:val="nil"/>
              <w:right w:val="nil"/>
            </w:tcBorders>
            <w:shd w:val="clear" w:color="auto" w:fill="auto"/>
            <w:vAlign w:val="bottom"/>
          </w:tcPr>
          <w:p w14:paraId="4F3DC746" w14:textId="283678EE" w:rsidR="00C45C83" w:rsidRPr="00D53139" w:rsidRDefault="00C45C83" w:rsidP="00C45C83">
            <w:pPr>
              <w:pStyle w:val="Tabletext"/>
            </w:pPr>
            <w:r>
              <w:rPr>
                <w:rFonts w:ascii="Open Sans Light" w:hAnsi="Open Sans Light" w:cs="Open Sans Light"/>
                <w:color w:val="000000"/>
              </w:rPr>
              <w:t>Identify location of Hybrid vehicle high voltage circuit disconnect location and safety procedures.</w:t>
            </w:r>
          </w:p>
        </w:tc>
        <w:tc>
          <w:tcPr>
            <w:tcW w:w="877" w:type="dxa"/>
            <w:tcBorders>
              <w:bottom w:val="single" w:sz="8" w:space="0" w:color="auto"/>
            </w:tcBorders>
            <w:vAlign w:val="bottom"/>
          </w:tcPr>
          <w:p w14:paraId="1012989B" w14:textId="5DBA88DF" w:rsidR="00C45C83" w:rsidRPr="00ED28EF" w:rsidRDefault="00C45C83" w:rsidP="00C45C83">
            <w:pPr>
              <w:pStyle w:val="Tabletext"/>
              <w:rPr>
                <w:rStyle w:val="Formentry12ptopunderline"/>
              </w:rPr>
            </w:pPr>
          </w:p>
        </w:tc>
      </w:tr>
      <w:tr w:rsidR="00C45C83" w:rsidRPr="009F713B" w14:paraId="422523F4" w14:textId="77777777" w:rsidTr="00257119">
        <w:tc>
          <w:tcPr>
            <w:tcW w:w="705" w:type="dxa"/>
          </w:tcPr>
          <w:p w14:paraId="0F428A28" w14:textId="77777777" w:rsidR="00C45C83" w:rsidRPr="00334670" w:rsidRDefault="00C45C83" w:rsidP="00C45C83">
            <w:pPr>
              <w:pStyle w:val="TableLeftcolumn"/>
            </w:pPr>
            <w:r w:rsidRPr="00334670">
              <w:t>1.2</w:t>
            </w:r>
          </w:p>
        </w:tc>
        <w:tc>
          <w:tcPr>
            <w:tcW w:w="8200" w:type="dxa"/>
            <w:tcBorders>
              <w:top w:val="nil"/>
              <w:left w:val="nil"/>
              <w:bottom w:val="nil"/>
              <w:right w:val="nil"/>
            </w:tcBorders>
            <w:shd w:val="clear" w:color="auto" w:fill="auto"/>
            <w:vAlign w:val="bottom"/>
          </w:tcPr>
          <w:p w14:paraId="06BAE4CB" w14:textId="4CCA1734" w:rsidR="00C45C83" w:rsidRPr="00334670" w:rsidRDefault="00C45C83" w:rsidP="00C45C83">
            <w:pPr>
              <w:pStyle w:val="Tabletext"/>
            </w:pPr>
            <w:r>
              <w:rPr>
                <w:rFonts w:ascii="Open Sans Light" w:hAnsi="Open Sans Light" w:cs="Open Sans Light"/>
                <w:color w:val="000000"/>
              </w:rPr>
              <w:t>Diagnose lighting system problems; inspect, replace, and aim headlights and bulbs.</w:t>
            </w:r>
          </w:p>
        </w:tc>
        <w:tc>
          <w:tcPr>
            <w:tcW w:w="877" w:type="dxa"/>
            <w:tcBorders>
              <w:top w:val="single" w:sz="8" w:space="0" w:color="auto"/>
              <w:bottom w:val="single" w:sz="8" w:space="0" w:color="auto"/>
            </w:tcBorders>
            <w:vAlign w:val="bottom"/>
          </w:tcPr>
          <w:p w14:paraId="4AE8056E" w14:textId="5821B5D7" w:rsidR="00C45C83" w:rsidRPr="00ED28EF" w:rsidRDefault="00C45C83" w:rsidP="00C45C83">
            <w:pPr>
              <w:pStyle w:val="Tabletext"/>
              <w:rPr>
                <w:rStyle w:val="Formentry12ptopunderline"/>
              </w:rPr>
            </w:pPr>
          </w:p>
        </w:tc>
      </w:tr>
      <w:tr w:rsidR="00C45C83" w:rsidRPr="009F713B" w14:paraId="0F857F0B" w14:textId="77777777" w:rsidTr="00257119">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C45C83" w:rsidRPr="00334670" w:rsidRDefault="00C45C83" w:rsidP="00C45C83">
            <w:pPr>
              <w:pStyle w:val="TableLeftcolumn"/>
            </w:pPr>
            <w:r w:rsidRPr="00334670">
              <w:t>1.3</w:t>
            </w:r>
          </w:p>
        </w:tc>
        <w:tc>
          <w:tcPr>
            <w:tcW w:w="8200" w:type="dxa"/>
            <w:tcBorders>
              <w:top w:val="nil"/>
              <w:left w:val="nil"/>
              <w:bottom w:val="nil"/>
              <w:right w:val="nil"/>
            </w:tcBorders>
            <w:shd w:val="clear" w:color="auto" w:fill="auto"/>
            <w:vAlign w:val="bottom"/>
          </w:tcPr>
          <w:p w14:paraId="4824A4FC" w14:textId="7FE9106F" w:rsidR="00C45C83" w:rsidRPr="00334670" w:rsidRDefault="00C45C83" w:rsidP="00C45C83">
            <w:pPr>
              <w:pStyle w:val="Tabletext"/>
            </w:pPr>
            <w:r>
              <w:rPr>
                <w:rFonts w:ascii="Open Sans Light" w:hAnsi="Open Sans Light" w:cs="Open Sans Light"/>
                <w:color w:val="000000"/>
              </w:rPr>
              <w:t>Repair or replace sockets, wires, and switches.</w:t>
            </w:r>
          </w:p>
        </w:tc>
        <w:tc>
          <w:tcPr>
            <w:tcW w:w="877" w:type="dxa"/>
            <w:tcBorders>
              <w:top w:val="single" w:sz="8" w:space="0" w:color="auto"/>
              <w:bottom w:val="single" w:sz="8" w:space="0" w:color="auto"/>
            </w:tcBorders>
            <w:vAlign w:val="bottom"/>
          </w:tcPr>
          <w:p w14:paraId="40DA3DE6" w14:textId="2049E95A" w:rsidR="00C45C83" w:rsidRPr="00ED28EF" w:rsidRDefault="00C45C83" w:rsidP="00C45C83">
            <w:pPr>
              <w:pStyle w:val="Tabletext"/>
              <w:rPr>
                <w:rStyle w:val="Formentry12ptopunderline"/>
              </w:rPr>
            </w:pPr>
          </w:p>
        </w:tc>
      </w:tr>
      <w:tr w:rsidR="00C45C83" w:rsidRPr="009F713B" w14:paraId="12A00709" w14:textId="77777777" w:rsidTr="00257119">
        <w:tc>
          <w:tcPr>
            <w:tcW w:w="705" w:type="dxa"/>
          </w:tcPr>
          <w:p w14:paraId="0F677E59" w14:textId="77777777" w:rsidR="00C45C83" w:rsidRPr="00334670" w:rsidRDefault="00C45C83" w:rsidP="00C45C83">
            <w:pPr>
              <w:pStyle w:val="TableLeftcolumn"/>
            </w:pPr>
            <w:r w:rsidRPr="00334670">
              <w:t>1.4</w:t>
            </w:r>
          </w:p>
        </w:tc>
        <w:tc>
          <w:tcPr>
            <w:tcW w:w="8200" w:type="dxa"/>
            <w:tcBorders>
              <w:top w:val="nil"/>
              <w:left w:val="nil"/>
              <w:bottom w:val="nil"/>
              <w:right w:val="nil"/>
            </w:tcBorders>
            <w:shd w:val="clear" w:color="auto" w:fill="auto"/>
            <w:vAlign w:val="bottom"/>
          </w:tcPr>
          <w:p w14:paraId="1066DC66" w14:textId="2B287DC4" w:rsidR="00C45C83" w:rsidRPr="00334670" w:rsidRDefault="00C45C83" w:rsidP="00C45C83">
            <w:pPr>
              <w:pStyle w:val="Tabletext"/>
            </w:pPr>
            <w:r>
              <w:rPr>
                <w:rFonts w:ascii="Open Sans Light" w:hAnsi="Open Sans Light" w:cs="Open Sans Light"/>
                <w:color w:val="000000"/>
              </w:rPr>
              <w:t>Diagnose and repair gauge, warning, and horn circuits.</w:t>
            </w:r>
          </w:p>
        </w:tc>
        <w:tc>
          <w:tcPr>
            <w:tcW w:w="877" w:type="dxa"/>
            <w:tcBorders>
              <w:top w:val="single" w:sz="8" w:space="0" w:color="auto"/>
              <w:bottom w:val="single" w:sz="8" w:space="0" w:color="auto"/>
            </w:tcBorders>
            <w:vAlign w:val="bottom"/>
          </w:tcPr>
          <w:p w14:paraId="5521F425" w14:textId="4E89D8EB" w:rsidR="00C45C83" w:rsidRPr="00ED28EF" w:rsidRDefault="00C45C83" w:rsidP="00C45C83">
            <w:pPr>
              <w:pStyle w:val="Tabletext"/>
              <w:rPr>
                <w:rStyle w:val="Formentry12ptopunderline"/>
              </w:rPr>
            </w:pPr>
          </w:p>
        </w:tc>
      </w:tr>
      <w:tr w:rsidR="00C45C83" w:rsidRPr="009F713B" w14:paraId="7EDE9D68" w14:textId="77777777" w:rsidTr="00257119">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C45C83" w:rsidRPr="00334670" w:rsidRDefault="00C45C83" w:rsidP="00C45C83">
            <w:pPr>
              <w:pStyle w:val="TableLeftcolumn"/>
            </w:pPr>
            <w:r w:rsidRPr="00334670">
              <w:t>1.5</w:t>
            </w:r>
          </w:p>
        </w:tc>
        <w:tc>
          <w:tcPr>
            <w:tcW w:w="8200" w:type="dxa"/>
            <w:tcBorders>
              <w:top w:val="nil"/>
              <w:left w:val="nil"/>
              <w:bottom w:val="nil"/>
              <w:right w:val="nil"/>
            </w:tcBorders>
            <w:shd w:val="clear" w:color="auto" w:fill="auto"/>
            <w:vAlign w:val="bottom"/>
          </w:tcPr>
          <w:p w14:paraId="04CD95B0" w14:textId="4B6DA364" w:rsidR="00C45C83" w:rsidRPr="00334670" w:rsidRDefault="00C45C83" w:rsidP="00C45C83">
            <w:pPr>
              <w:pStyle w:val="Tabletext"/>
            </w:pPr>
            <w:r>
              <w:rPr>
                <w:rFonts w:ascii="Open Sans Light" w:hAnsi="Open Sans Light" w:cs="Open Sans Light"/>
                <w:color w:val="000000"/>
              </w:rPr>
              <w:t>Diagnose and repair wiper, windshield washer, and motor-driven accessory circuits.</w:t>
            </w:r>
          </w:p>
        </w:tc>
        <w:tc>
          <w:tcPr>
            <w:tcW w:w="877" w:type="dxa"/>
            <w:tcBorders>
              <w:top w:val="single" w:sz="8" w:space="0" w:color="auto"/>
              <w:bottom w:val="single" w:sz="8" w:space="0" w:color="auto"/>
            </w:tcBorders>
            <w:vAlign w:val="bottom"/>
          </w:tcPr>
          <w:p w14:paraId="5DF443EC" w14:textId="19538431" w:rsidR="00C45C83" w:rsidRPr="00ED28EF" w:rsidRDefault="00C45C83" w:rsidP="00C45C83">
            <w:pPr>
              <w:pStyle w:val="Tabletext"/>
              <w:rPr>
                <w:rStyle w:val="Formentry12ptopunderline"/>
              </w:rPr>
            </w:pPr>
          </w:p>
        </w:tc>
      </w:tr>
      <w:tr w:rsidR="00C45C83" w:rsidRPr="009F713B" w14:paraId="1AEA8E3D" w14:textId="77777777" w:rsidTr="00257119">
        <w:tc>
          <w:tcPr>
            <w:tcW w:w="705" w:type="dxa"/>
          </w:tcPr>
          <w:p w14:paraId="4220A12D" w14:textId="4342C44A" w:rsidR="00C45C83" w:rsidRPr="00334670" w:rsidRDefault="00C45C83" w:rsidP="00C45C83">
            <w:pPr>
              <w:pStyle w:val="TableLeftcolumn"/>
            </w:pPr>
            <w:r>
              <w:t>1.6</w:t>
            </w:r>
          </w:p>
        </w:tc>
        <w:tc>
          <w:tcPr>
            <w:tcW w:w="8200" w:type="dxa"/>
            <w:tcBorders>
              <w:top w:val="nil"/>
              <w:left w:val="nil"/>
              <w:bottom w:val="nil"/>
              <w:right w:val="nil"/>
            </w:tcBorders>
            <w:shd w:val="clear" w:color="auto" w:fill="auto"/>
            <w:vAlign w:val="bottom"/>
          </w:tcPr>
          <w:p w14:paraId="78D40453" w14:textId="48220F57" w:rsidR="00C45C83" w:rsidRPr="00334670" w:rsidRDefault="00C45C83" w:rsidP="00C45C83">
            <w:pPr>
              <w:pStyle w:val="Tabletext"/>
            </w:pPr>
            <w:r>
              <w:rPr>
                <w:rFonts w:ascii="Open Sans Light" w:hAnsi="Open Sans Light" w:cs="Open Sans Light"/>
                <w:color w:val="000000"/>
              </w:rPr>
              <w:t>Diagnose and repair heated glass and electric locks.</w:t>
            </w:r>
          </w:p>
        </w:tc>
        <w:tc>
          <w:tcPr>
            <w:tcW w:w="877" w:type="dxa"/>
            <w:tcBorders>
              <w:top w:val="single" w:sz="8" w:space="0" w:color="auto"/>
              <w:bottom w:val="single" w:sz="8" w:space="0" w:color="auto"/>
            </w:tcBorders>
            <w:vAlign w:val="bottom"/>
          </w:tcPr>
          <w:p w14:paraId="78B6E134" w14:textId="77777777" w:rsidR="00C45C83" w:rsidRPr="00ED28EF" w:rsidRDefault="00C45C83" w:rsidP="00C45C83">
            <w:pPr>
              <w:pStyle w:val="Tabletext"/>
              <w:rPr>
                <w:rStyle w:val="Formentry12ptopunderline"/>
              </w:rPr>
            </w:pPr>
          </w:p>
        </w:tc>
      </w:tr>
      <w:tr w:rsidR="00C45C83" w:rsidRPr="009F713B" w14:paraId="5C93336D" w14:textId="77777777" w:rsidTr="00257119">
        <w:trPr>
          <w:cnfStyle w:val="000000100000" w:firstRow="0" w:lastRow="0" w:firstColumn="0" w:lastColumn="0" w:oddVBand="0" w:evenVBand="0" w:oddHBand="1" w:evenHBand="0" w:firstRowFirstColumn="0" w:firstRowLastColumn="0" w:lastRowFirstColumn="0" w:lastRowLastColumn="0"/>
        </w:trPr>
        <w:tc>
          <w:tcPr>
            <w:tcW w:w="705" w:type="dxa"/>
          </w:tcPr>
          <w:p w14:paraId="68605ED3" w14:textId="73337E46" w:rsidR="00C45C83" w:rsidRPr="00334670" w:rsidRDefault="00C45C83" w:rsidP="00C45C83">
            <w:pPr>
              <w:pStyle w:val="TableLeftcolumn"/>
            </w:pPr>
            <w:r>
              <w:t>1.7</w:t>
            </w:r>
          </w:p>
        </w:tc>
        <w:tc>
          <w:tcPr>
            <w:tcW w:w="8200" w:type="dxa"/>
            <w:tcBorders>
              <w:top w:val="nil"/>
              <w:left w:val="nil"/>
              <w:bottom w:val="nil"/>
              <w:right w:val="nil"/>
            </w:tcBorders>
            <w:shd w:val="clear" w:color="auto" w:fill="auto"/>
            <w:vAlign w:val="bottom"/>
          </w:tcPr>
          <w:p w14:paraId="5422B8CA" w14:textId="5DB3588A" w:rsidR="00C45C83" w:rsidRPr="00334670" w:rsidRDefault="00C45C83" w:rsidP="00C45C83">
            <w:pPr>
              <w:pStyle w:val="Tabletext"/>
            </w:pPr>
            <w:r>
              <w:rPr>
                <w:rFonts w:ascii="Open Sans Light" w:hAnsi="Open Sans Light" w:cs="Open Sans Light"/>
                <w:color w:val="000000"/>
              </w:rPr>
              <w:t>Diagnose and repair cruise control systems.</w:t>
            </w:r>
          </w:p>
        </w:tc>
        <w:tc>
          <w:tcPr>
            <w:tcW w:w="877" w:type="dxa"/>
            <w:tcBorders>
              <w:top w:val="single" w:sz="8" w:space="0" w:color="auto"/>
              <w:bottom w:val="single" w:sz="8" w:space="0" w:color="auto"/>
            </w:tcBorders>
            <w:vAlign w:val="bottom"/>
          </w:tcPr>
          <w:p w14:paraId="53180C0D" w14:textId="77777777" w:rsidR="00C45C83" w:rsidRPr="00ED28EF" w:rsidRDefault="00C45C83" w:rsidP="00C45C83">
            <w:pPr>
              <w:pStyle w:val="Tabletext"/>
              <w:rPr>
                <w:rStyle w:val="Formentry12ptopunderline"/>
              </w:rPr>
            </w:pPr>
          </w:p>
        </w:tc>
      </w:tr>
      <w:tr w:rsidR="00C45C83" w:rsidRPr="009F713B" w14:paraId="3767E312" w14:textId="77777777" w:rsidTr="00257119">
        <w:tc>
          <w:tcPr>
            <w:tcW w:w="705" w:type="dxa"/>
          </w:tcPr>
          <w:p w14:paraId="04E458C5" w14:textId="2FDE7669" w:rsidR="00C45C83" w:rsidRPr="00334670" w:rsidRDefault="00C45C83" w:rsidP="00C45C83">
            <w:pPr>
              <w:pStyle w:val="TableLeftcolumn"/>
            </w:pPr>
            <w:r>
              <w:t>1.8</w:t>
            </w:r>
          </w:p>
        </w:tc>
        <w:tc>
          <w:tcPr>
            <w:tcW w:w="8200" w:type="dxa"/>
            <w:tcBorders>
              <w:top w:val="nil"/>
              <w:left w:val="nil"/>
              <w:bottom w:val="nil"/>
              <w:right w:val="nil"/>
            </w:tcBorders>
            <w:shd w:val="clear" w:color="auto" w:fill="auto"/>
            <w:vAlign w:val="bottom"/>
          </w:tcPr>
          <w:p w14:paraId="472E27C0" w14:textId="4458A177" w:rsidR="00C45C83" w:rsidRPr="00334670" w:rsidRDefault="00C45C83" w:rsidP="00C45C83">
            <w:pPr>
              <w:pStyle w:val="Tabletext"/>
            </w:pPr>
            <w:r>
              <w:rPr>
                <w:rFonts w:ascii="Open Sans Light" w:hAnsi="Open Sans Light" w:cs="Open Sans Light"/>
                <w:color w:val="000000"/>
              </w:rPr>
              <w:t>Diagnose and repair supplemental restraint systems.</w:t>
            </w:r>
          </w:p>
        </w:tc>
        <w:tc>
          <w:tcPr>
            <w:tcW w:w="877" w:type="dxa"/>
            <w:tcBorders>
              <w:top w:val="single" w:sz="8" w:space="0" w:color="auto"/>
              <w:bottom w:val="single" w:sz="8" w:space="0" w:color="auto"/>
            </w:tcBorders>
            <w:vAlign w:val="bottom"/>
          </w:tcPr>
          <w:p w14:paraId="50B7D4B4" w14:textId="77777777" w:rsidR="00C45C83" w:rsidRPr="00ED28EF" w:rsidRDefault="00C45C83" w:rsidP="00C45C83">
            <w:pPr>
              <w:pStyle w:val="Tabletext"/>
              <w:rPr>
                <w:rStyle w:val="Formentry12ptopunderline"/>
              </w:rPr>
            </w:pPr>
          </w:p>
        </w:tc>
      </w:tr>
      <w:tr w:rsidR="00C45C83" w:rsidRPr="009F713B" w14:paraId="550CC418" w14:textId="77777777" w:rsidTr="00257119">
        <w:trPr>
          <w:cnfStyle w:val="000000100000" w:firstRow="0" w:lastRow="0" w:firstColumn="0" w:lastColumn="0" w:oddVBand="0" w:evenVBand="0" w:oddHBand="1" w:evenHBand="0" w:firstRowFirstColumn="0" w:firstRowLastColumn="0" w:lastRowFirstColumn="0" w:lastRowLastColumn="0"/>
        </w:trPr>
        <w:tc>
          <w:tcPr>
            <w:tcW w:w="705" w:type="dxa"/>
          </w:tcPr>
          <w:p w14:paraId="47D8AF2B" w14:textId="16B1B0C3" w:rsidR="00C45C83" w:rsidRPr="00334670" w:rsidRDefault="00C45C83" w:rsidP="00C45C83">
            <w:pPr>
              <w:pStyle w:val="TableLeftcolumn"/>
            </w:pPr>
            <w:r>
              <w:t>1.9</w:t>
            </w:r>
          </w:p>
        </w:tc>
        <w:tc>
          <w:tcPr>
            <w:tcW w:w="8200" w:type="dxa"/>
            <w:tcBorders>
              <w:top w:val="nil"/>
              <w:left w:val="nil"/>
              <w:bottom w:val="nil"/>
              <w:right w:val="nil"/>
            </w:tcBorders>
            <w:shd w:val="clear" w:color="auto" w:fill="auto"/>
            <w:vAlign w:val="bottom"/>
          </w:tcPr>
          <w:p w14:paraId="5EC4D5D8" w14:textId="17372B53" w:rsidR="00C45C83" w:rsidRPr="00334670" w:rsidRDefault="00C45C83" w:rsidP="00C45C83">
            <w:pPr>
              <w:pStyle w:val="Tabletext"/>
            </w:pPr>
            <w:r>
              <w:rPr>
                <w:rFonts w:ascii="Open Sans Light" w:hAnsi="Open Sans Light" w:cs="Open Sans Light"/>
                <w:color w:val="000000"/>
              </w:rPr>
              <w:t>Diagnose and repair radio systems.</w:t>
            </w:r>
          </w:p>
        </w:tc>
        <w:tc>
          <w:tcPr>
            <w:tcW w:w="877" w:type="dxa"/>
            <w:tcBorders>
              <w:top w:val="single" w:sz="8" w:space="0" w:color="auto"/>
              <w:bottom w:val="single" w:sz="8" w:space="0" w:color="auto"/>
            </w:tcBorders>
            <w:vAlign w:val="bottom"/>
          </w:tcPr>
          <w:p w14:paraId="404C9569" w14:textId="77777777" w:rsidR="00C45C83" w:rsidRPr="00ED28EF" w:rsidRDefault="00C45C83" w:rsidP="00C45C83">
            <w:pPr>
              <w:pStyle w:val="Tabletext"/>
              <w:rPr>
                <w:rStyle w:val="Formentry12ptopunderline"/>
              </w:rPr>
            </w:pPr>
          </w:p>
        </w:tc>
      </w:tr>
      <w:tr w:rsidR="00C45C83" w:rsidRPr="009F713B" w14:paraId="6A2A299E" w14:textId="77777777" w:rsidTr="00257119">
        <w:tc>
          <w:tcPr>
            <w:tcW w:w="705" w:type="dxa"/>
          </w:tcPr>
          <w:p w14:paraId="32C85002" w14:textId="32F580FC" w:rsidR="00C45C83" w:rsidRPr="00334670" w:rsidRDefault="00C45C83" w:rsidP="00C45C83">
            <w:pPr>
              <w:pStyle w:val="TableLeftcolumn"/>
            </w:pPr>
            <w:r>
              <w:t>1.10</w:t>
            </w:r>
          </w:p>
        </w:tc>
        <w:tc>
          <w:tcPr>
            <w:tcW w:w="8200" w:type="dxa"/>
            <w:tcBorders>
              <w:top w:val="nil"/>
              <w:left w:val="nil"/>
              <w:bottom w:val="nil"/>
              <w:right w:val="nil"/>
            </w:tcBorders>
            <w:shd w:val="clear" w:color="auto" w:fill="auto"/>
            <w:vAlign w:val="bottom"/>
          </w:tcPr>
          <w:p w14:paraId="49B228EE" w14:textId="3A85C181" w:rsidR="00C45C83" w:rsidRPr="00334670" w:rsidRDefault="00C45C83" w:rsidP="00C45C83">
            <w:pPr>
              <w:pStyle w:val="Tabletext"/>
            </w:pPr>
            <w:r>
              <w:rPr>
                <w:rFonts w:ascii="Open Sans Light" w:hAnsi="Open Sans Light" w:cs="Open Sans Light"/>
                <w:color w:val="000000"/>
              </w:rPr>
              <w:t>Diagnose and repair keyless entry and anti-theft systems.</w:t>
            </w:r>
          </w:p>
        </w:tc>
        <w:tc>
          <w:tcPr>
            <w:tcW w:w="877" w:type="dxa"/>
            <w:tcBorders>
              <w:top w:val="single" w:sz="8" w:space="0" w:color="auto"/>
              <w:bottom w:val="single" w:sz="8" w:space="0" w:color="auto"/>
            </w:tcBorders>
            <w:vAlign w:val="bottom"/>
          </w:tcPr>
          <w:p w14:paraId="52D901E2" w14:textId="77777777" w:rsidR="00C45C83" w:rsidRPr="00ED28EF" w:rsidRDefault="00C45C83" w:rsidP="00C45C83">
            <w:pPr>
              <w:pStyle w:val="Tabletext"/>
              <w:rPr>
                <w:rStyle w:val="Formentry12ptopunderline"/>
              </w:rPr>
            </w:pPr>
          </w:p>
        </w:tc>
      </w:tr>
      <w:tr w:rsidR="00C45C83" w:rsidRPr="009F713B" w14:paraId="142DDA9A" w14:textId="77777777" w:rsidTr="00257119">
        <w:trPr>
          <w:cnfStyle w:val="000000100000" w:firstRow="0" w:lastRow="0" w:firstColumn="0" w:lastColumn="0" w:oddVBand="0" w:evenVBand="0" w:oddHBand="1" w:evenHBand="0" w:firstRowFirstColumn="0" w:firstRowLastColumn="0" w:lastRowFirstColumn="0" w:lastRowLastColumn="0"/>
        </w:trPr>
        <w:tc>
          <w:tcPr>
            <w:tcW w:w="705" w:type="dxa"/>
          </w:tcPr>
          <w:p w14:paraId="0F27703E" w14:textId="3181C061" w:rsidR="00C45C83" w:rsidRPr="00334670" w:rsidRDefault="00C45C83" w:rsidP="00C45C83">
            <w:pPr>
              <w:pStyle w:val="TableLeftcolumn"/>
            </w:pPr>
            <w:r>
              <w:t>1.11</w:t>
            </w:r>
          </w:p>
        </w:tc>
        <w:tc>
          <w:tcPr>
            <w:tcW w:w="8200" w:type="dxa"/>
            <w:tcBorders>
              <w:top w:val="nil"/>
              <w:left w:val="nil"/>
              <w:bottom w:val="nil"/>
              <w:right w:val="nil"/>
            </w:tcBorders>
            <w:shd w:val="clear" w:color="auto" w:fill="auto"/>
            <w:vAlign w:val="bottom"/>
          </w:tcPr>
          <w:p w14:paraId="7709C00E" w14:textId="385D4E1A" w:rsidR="00C45C83" w:rsidRPr="00334670" w:rsidRDefault="00C45C83" w:rsidP="00C45C83">
            <w:pPr>
              <w:pStyle w:val="Tabletext"/>
            </w:pPr>
            <w:r>
              <w:rPr>
                <w:rFonts w:ascii="Open Sans Light" w:hAnsi="Open Sans Light" w:cs="Open Sans Light"/>
                <w:color w:val="000000"/>
              </w:rPr>
              <w:t>Diagnose body electrical systems with a scan tool.</w:t>
            </w:r>
          </w:p>
        </w:tc>
        <w:tc>
          <w:tcPr>
            <w:tcW w:w="877" w:type="dxa"/>
            <w:tcBorders>
              <w:top w:val="single" w:sz="8" w:space="0" w:color="auto"/>
              <w:bottom w:val="single" w:sz="8" w:space="0" w:color="auto"/>
            </w:tcBorders>
            <w:vAlign w:val="bottom"/>
          </w:tcPr>
          <w:p w14:paraId="4C19C881" w14:textId="77777777" w:rsidR="00C45C83" w:rsidRPr="00ED28EF" w:rsidRDefault="00C45C83" w:rsidP="00C45C83">
            <w:pPr>
              <w:pStyle w:val="Tabletext"/>
              <w:rPr>
                <w:rStyle w:val="Formentry12ptopunderline"/>
              </w:rPr>
            </w:pPr>
          </w:p>
        </w:tc>
      </w:tr>
      <w:tr w:rsidR="00C45C83" w:rsidRPr="009F713B" w14:paraId="142935EB" w14:textId="77777777" w:rsidTr="00257119">
        <w:tc>
          <w:tcPr>
            <w:tcW w:w="705" w:type="dxa"/>
          </w:tcPr>
          <w:p w14:paraId="744EC2D6" w14:textId="7D5E6C34" w:rsidR="00C45C83" w:rsidRPr="00334670" w:rsidRDefault="00C45C83" w:rsidP="00C45C83">
            <w:pPr>
              <w:pStyle w:val="TableLeftcolumn"/>
            </w:pPr>
            <w:r>
              <w:t>1.12</w:t>
            </w:r>
          </w:p>
        </w:tc>
        <w:tc>
          <w:tcPr>
            <w:tcW w:w="8200" w:type="dxa"/>
            <w:tcBorders>
              <w:top w:val="nil"/>
              <w:left w:val="nil"/>
              <w:bottom w:val="nil"/>
              <w:right w:val="nil"/>
            </w:tcBorders>
            <w:shd w:val="clear" w:color="auto" w:fill="auto"/>
            <w:vAlign w:val="bottom"/>
          </w:tcPr>
          <w:p w14:paraId="0C9580C9" w14:textId="6E8A05EC" w:rsidR="00C45C83" w:rsidRPr="00334670" w:rsidRDefault="00C45C83" w:rsidP="00C45C83">
            <w:pPr>
              <w:pStyle w:val="Tabletext"/>
            </w:pPr>
            <w:r>
              <w:rPr>
                <w:rFonts w:ascii="Open Sans Light" w:hAnsi="Open Sans Light" w:cs="Open Sans Light"/>
                <w:color w:val="000000"/>
              </w:rPr>
              <w:t>Use test equipment to record and diagnose waveforms from electrical sensors and actuators.</w:t>
            </w:r>
          </w:p>
        </w:tc>
        <w:tc>
          <w:tcPr>
            <w:tcW w:w="877" w:type="dxa"/>
            <w:tcBorders>
              <w:top w:val="single" w:sz="8" w:space="0" w:color="auto"/>
              <w:bottom w:val="single" w:sz="8" w:space="0" w:color="auto"/>
            </w:tcBorders>
            <w:vAlign w:val="bottom"/>
          </w:tcPr>
          <w:p w14:paraId="5E7A4801" w14:textId="77777777" w:rsidR="00C45C83" w:rsidRPr="00ED28EF" w:rsidRDefault="00C45C83" w:rsidP="00C45C83">
            <w:pPr>
              <w:pStyle w:val="Tabletext"/>
              <w:rPr>
                <w:rStyle w:val="Formentry12ptopunderline"/>
              </w:rPr>
            </w:pPr>
          </w:p>
        </w:tc>
      </w:tr>
      <w:tr w:rsidR="00C45C83" w:rsidRPr="009F713B" w14:paraId="4AED2299" w14:textId="77777777" w:rsidTr="00257119">
        <w:trPr>
          <w:cnfStyle w:val="000000100000" w:firstRow="0" w:lastRow="0" w:firstColumn="0" w:lastColumn="0" w:oddVBand="0" w:evenVBand="0" w:oddHBand="1" w:evenHBand="0" w:firstRowFirstColumn="0" w:firstRowLastColumn="0" w:lastRowFirstColumn="0" w:lastRowLastColumn="0"/>
        </w:trPr>
        <w:tc>
          <w:tcPr>
            <w:tcW w:w="705" w:type="dxa"/>
          </w:tcPr>
          <w:p w14:paraId="629501AD" w14:textId="1F8E7F09" w:rsidR="00C45C83" w:rsidRPr="00334670" w:rsidRDefault="00C45C83" w:rsidP="00C45C83">
            <w:pPr>
              <w:pStyle w:val="TableLeftcolumn"/>
            </w:pPr>
            <w:r>
              <w:t>1.13</w:t>
            </w:r>
          </w:p>
        </w:tc>
        <w:tc>
          <w:tcPr>
            <w:tcW w:w="8200" w:type="dxa"/>
            <w:tcBorders>
              <w:top w:val="nil"/>
              <w:left w:val="nil"/>
              <w:bottom w:val="nil"/>
              <w:right w:val="nil"/>
            </w:tcBorders>
            <w:shd w:val="clear" w:color="auto" w:fill="auto"/>
            <w:vAlign w:val="bottom"/>
          </w:tcPr>
          <w:p w14:paraId="096E3107" w14:textId="40121DB4" w:rsidR="00C45C83" w:rsidRPr="00334670" w:rsidRDefault="00C45C83" w:rsidP="00C45C83">
            <w:pPr>
              <w:pStyle w:val="Tabletext"/>
            </w:pPr>
            <w:r>
              <w:rPr>
                <w:rFonts w:ascii="Open Sans Light" w:hAnsi="Open Sans Light" w:cs="Open Sans Light"/>
                <w:color w:val="000000"/>
              </w:rPr>
              <w:t>Use a scan tool to check computer network communication systems.</w:t>
            </w:r>
          </w:p>
        </w:tc>
        <w:tc>
          <w:tcPr>
            <w:tcW w:w="877" w:type="dxa"/>
            <w:tcBorders>
              <w:top w:val="single" w:sz="8" w:space="0" w:color="auto"/>
              <w:bottom w:val="single" w:sz="8" w:space="0" w:color="auto"/>
            </w:tcBorders>
            <w:vAlign w:val="bottom"/>
          </w:tcPr>
          <w:p w14:paraId="635B9196" w14:textId="77777777" w:rsidR="00C45C83" w:rsidRPr="00ED28EF" w:rsidRDefault="00C45C83" w:rsidP="00C45C83">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62631079" w:rsidR="004E0952" w:rsidRPr="00202D35" w:rsidRDefault="00C45C83"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33D0C600" w:rsidR="004E0952" w:rsidRPr="00202D35" w:rsidRDefault="00C45C83"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00B48F5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C45C83">
      <w:rPr>
        <w:noProof/>
      </w:rPr>
      <w:t>November 3,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EC1070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C45C83">
      <w:rPr>
        <w:rStyle w:val="Strong"/>
      </w:rPr>
      <w:t>Electronic  &amp; Electrical Systems 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C45C83">
      <w:rPr>
        <w:rStyle w:val="Strong"/>
      </w:rPr>
      <w:t>40202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45C83"/>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436899023">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619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0C7A49"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C7A49"/>
    <w:rsid w:val="004A0180"/>
    <w:rsid w:val="0052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3174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&amp; Electrical Systems II</dc:title>
  <dc:subject>40202</dc:subject>
  <dc:creator>Cheryl Franklin</dc:creator>
  <cp:keywords/>
  <dc:description>1.0</dc:description>
  <cp:lastModifiedBy>Barbara A. Bahm</cp:lastModifiedBy>
  <cp:revision>2</cp:revision>
  <cp:lastPrinted>2023-05-25T21:45:00Z</cp:lastPrinted>
  <dcterms:created xsi:type="dcterms:W3CDTF">2023-11-03T18:57:00Z</dcterms:created>
  <dcterms:modified xsi:type="dcterms:W3CDTF">2023-11-03T18:57:00Z</dcterms:modified>
  <cp:category/>
</cp:coreProperties>
</file>