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pPr>
      <w:r w:rsidDel="00000000" w:rsidR="00000000" w:rsidRPr="00000000">
        <w:rPr>
          <w:sz w:val="48"/>
          <w:szCs w:val="48"/>
          <w:rtl w:val="0"/>
        </w:rPr>
        <w:t xml:space="preserve">Empathize &amp; Define: Design Thinking Part 1</w:t>
      </w:r>
      <w:r w:rsidDel="00000000" w:rsidR="00000000" w:rsidRPr="00000000">
        <w:rPr>
          <w:rtl w:val="0"/>
        </w:rPr>
      </w:r>
    </w:p>
    <w:p w:rsidR="00000000" w:rsidDel="00000000" w:rsidP="00000000" w:rsidRDefault="00000000" w:rsidRPr="00000000" w14:paraId="00000002">
      <w:pPr>
        <w:pageBreakBefore w:val="0"/>
        <w:rPr>
          <w:b w:val="1"/>
        </w:rPr>
      </w:pPr>
      <w:r w:rsidDel="00000000" w:rsidR="00000000" w:rsidRPr="00000000">
        <w:rPr>
          <w:b w:val="1"/>
          <w:rtl w:val="0"/>
        </w:rPr>
        <w:t xml:space="preserve">Empathize</w:t>
      </w:r>
    </w:p>
    <w:p w:rsidR="00000000" w:rsidDel="00000000" w:rsidP="00000000" w:rsidRDefault="00000000" w:rsidRPr="00000000" w14:paraId="00000003">
      <w:pPr>
        <w:pageBreakBefore w:val="0"/>
        <w:rPr/>
      </w:pPr>
      <w:r w:rsidDel="00000000" w:rsidR="00000000" w:rsidRPr="00000000">
        <w:rPr>
          <w:rtl w:val="0"/>
        </w:rPr>
        <w:t xml:space="preserve">Step 1: </w:t>
      </w:r>
      <w:r w:rsidDel="00000000" w:rsidR="00000000" w:rsidRPr="00000000">
        <w:rPr>
          <w:b w:val="1"/>
          <w:rtl w:val="0"/>
        </w:rPr>
        <w:t xml:space="preserve">As an individual</w:t>
      </w:r>
      <w:r w:rsidDel="00000000" w:rsidR="00000000" w:rsidRPr="00000000">
        <w:rPr>
          <w:rtl w:val="0"/>
        </w:rPr>
        <w:t xml:space="preserve">, define what a successful student looks like. (2 minutes)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Step 2: Share your individual lists (table talk, gallery walk, etc). Then, as a group, finalize a list of traits, skills, etc. (5 minutes)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Step 3: </w:t>
      </w:r>
      <w:r w:rsidDel="00000000" w:rsidR="00000000" w:rsidRPr="00000000">
        <w:rPr>
          <w:b w:val="1"/>
          <w:rtl w:val="0"/>
        </w:rPr>
        <w:t xml:space="preserve">As an individual</w:t>
      </w:r>
      <w:r w:rsidDel="00000000" w:rsidR="00000000" w:rsidRPr="00000000">
        <w:rPr>
          <w:rtl w:val="0"/>
        </w:rPr>
        <w:t xml:space="preserve">, make a list of ways your school is contributing to helping students reach your definition of success. (2 minutes)</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Step 4: Share with your small group and list common responses. Determine what quantitative &amp; qualitative data you have or could find to support your claims. (5 minutes)</w:t>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jc w:val="center"/>
              <w:rPr>
                <w:b w:val="1"/>
              </w:rPr>
            </w:pPr>
            <w:r w:rsidDel="00000000" w:rsidR="00000000" w:rsidRPr="00000000">
              <w:rPr>
                <w:b w:val="1"/>
                <w:rtl w:val="0"/>
              </w:rPr>
              <w:t xml:space="preserve">What’s going well?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How do we know? (What data supports our claim?)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Step 5: </w:t>
      </w:r>
      <w:r w:rsidDel="00000000" w:rsidR="00000000" w:rsidRPr="00000000">
        <w:rPr>
          <w:b w:val="1"/>
          <w:rtl w:val="0"/>
        </w:rPr>
        <w:t xml:space="preserve">As an individual</w:t>
      </w:r>
      <w:r w:rsidDel="00000000" w:rsidR="00000000" w:rsidRPr="00000000">
        <w:rPr>
          <w:rtl w:val="0"/>
        </w:rPr>
        <w:t xml:space="preserve">, identify challenges that are limiting students reaching your definition of success. (2 minutes)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Step 6: Share with your small group and list common responses.  Determine what quantitative &amp; qualitative data you have or could find to support your claims. (5 minutes)</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jc w:val="center"/>
              <w:rPr>
                <w:b w:val="1"/>
              </w:rPr>
            </w:pPr>
            <w:r w:rsidDel="00000000" w:rsidR="00000000" w:rsidRPr="00000000">
              <w:rPr>
                <w:b w:val="1"/>
                <w:rtl w:val="0"/>
              </w:rPr>
              <w:t xml:space="preserve">What are some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jc w:val="center"/>
              <w:rPr>
                <w:b w:val="1"/>
              </w:rPr>
            </w:pPr>
            <w:r w:rsidDel="00000000" w:rsidR="00000000" w:rsidRPr="00000000">
              <w:rPr>
                <w:b w:val="1"/>
                <w:rtl w:val="0"/>
              </w:rPr>
              <w:t xml:space="preserve">How do we know? (What data supports our claim?)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b w:val="1"/>
          <w:rtl w:val="0"/>
        </w:rPr>
        <w:t xml:space="preserve">Define</w:t>
      </w:r>
      <w:r w:rsidDel="00000000" w:rsidR="00000000" w:rsidRPr="00000000">
        <w:rPr>
          <w:rtl w:val="0"/>
        </w:rPr>
      </w:r>
    </w:p>
    <w:p w:rsidR="00000000" w:rsidDel="00000000" w:rsidP="00000000" w:rsidRDefault="00000000" w:rsidRPr="00000000" w14:paraId="00000038">
      <w:pPr>
        <w:pageBreakBefore w:val="0"/>
        <w:ind w:right="-270"/>
        <w:rPr/>
      </w:pPr>
      <w:r w:rsidDel="00000000" w:rsidR="00000000" w:rsidRPr="00000000">
        <w:rPr>
          <w:rtl w:val="0"/>
        </w:rPr>
        <w:t xml:space="preserve">Step 7: As a small group, choose one of the challenges listed above that will have the most impact on your vision. Also identify if these challenges don’t impact your vision, how you may need to shift your focus. (5 minutes)</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Chosen Challenge to Target: _____________________________________________________________</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How it supports your vision: ______________________________________________________________</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Step 8: Find the root cause of the challenge: Ask 5 Whys (5 minutes)</w:t>
      </w:r>
    </w:p>
    <w:p w:rsidR="00000000" w:rsidDel="00000000" w:rsidP="00000000" w:rsidRDefault="00000000" w:rsidRPr="00000000" w14:paraId="0000003F">
      <w:pPr>
        <w:pageBreakBefore w:val="0"/>
        <w:numPr>
          <w:ilvl w:val="0"/>
          <w:numId w:val="1"/>
        </w:numPr>
        <w:spacing w:line="480" w:lineRule="auto"/>
        <w:ind w:left="720" w:hanging="360"/>
      </w:pPr>
      <w:r w:rsidDel="00000000" w:rsidR="00000000" w:rsidRPr="00000000">
        <w:rPr>
          <w:rtl w:val="0"/>
        </w:rPr>
        <w:t xml:space="preserve">What is causing this challenge? ______________________________________________________</w:t>
      </w:r>
    </w:p>
    <w:p w:rsidR="00000000" w:rsidDel="00000000" w:rsidP="00000000" w:rsidRDefault="00000000" w:rsidRPr="00000000" w14:paraId="00000040">
      <w:pPr>
        <w:pageBreakBefore w:val="0"/>
        <w:numPr>
          <w:ilvl w:val="1"/>
          <w:numId w:val="1"/>
        </w:numPr>
        <w:spacing w:line="480" w:lineRule="auto"/>
        <w:ind w:left="1440" w:hanging="360"/>
      </w:pPr>
      <w:r w:rsidDel="00000000" w:rsidR="00000000" w:rsidRPr="00000000">
        <w:rPr>
          <w:rtl w:val="0"/>
        </w:rPr>
        <w:t xml:space="preserve">Why? Because _____________________________________________________________</w:t>
      </w:r>
    </w:p>
    <w:p w:rsidR="00000000" w:rsidDel="00000000" w:rsidP="00000000" w:rsidRDefault="00000000" w:rsidRPr="00000000" w14:paraId="00000041">
      <w:pPr>
        <w:pageBreakBefore w:val="0"/>
        <w:numPr>
          <w:ilvl w:val="2"/>
          <w:numId w:val="1"/>
        </w:numPr>
        <w:spacing w:line="480" w:lineRule="auto"/>
        <w:ind w:left="2160" w:hanging="360"/>
      </w:pPr>
      <w:r w:rsidDel="00000000" w:rsidR="00000000" w:rsidRPr="00000000">
        <w:rPr>
          <w:rtl w:val="0"/>
        </w:rPr>
        <w:t xml:space="preserve">Why? Because _______________________________________________________</w:t>
      </w:r>
    </w:p>
    <w:p w:rsidR="00000000" w:rsidDel="00000000" w:rsidP="00000000" w:rsidRDefault="00000000" w:rsidRPr="00000000" w14:paraId="00000042">
      <w:pPr>
        <w:pageBreakBefore w:val="0"/>
        <w:numPr>
          <w:ilvl w:val="3"/>
          <w:numId w:val="1"/>
        </w:numPr>
        <w:spacing w:line="480" w:lineRule="auto"/>
        <w:ind w:left="2880" w:hanging="360"/>
      </w:pPr>
      <w:r w:rsidDel="00000000" w:rsidR="00000000" w:rsidRPr="00000000">
        <w:rPr>
          <w:rtl w:val="0"/>
        </w:rPr>
        <w:t xml:space="preserve">Why? Because _________________________________________________</w:t>
      </w:r>
      <w:r w:rsidDel="00000000" w:rsidR="00000000" w:rsidRPr="00000000">
        <w:rPr>
          <w:rtl w:val="0"/>
        </w:rPr>
      </w:r>
    </w:p>
    <w:p w:rsidR="00000000" w:rsidDel="00000000" w:rsidP="00000000" w:rsidRDefault="00000000" w:rsidRPr="00000000" w14:paraId="00000043">
      <w:pPr>
        <w:pageBreakBefore w:val="0"/>
        <w:numPr>
          <w:ilvl w:val="4"/>
          <w:numId w:val="1"/>
        </w:numPr>
        <w:spacing w:line="480" w:lineRule="auto"/>
        <w:ind w:left="3600" w:hanging="360"/>
      </w:pPr>
      <w:r w:rsidDel="00000000" w:rsidR="00000000" w:rsidRPr="00000000">
        <w:rPr>
          <w:rtl w:val="0"/>
        </w:rPr>
        <w:t xml:space="preserve">Why? Because ___________________________________________</w:t>
      </w:r>
    </w:p>
    <w:p w:rsidR="00000000" w:rsidDel="00000000" w:rsidP="00000000" w:rsidRDefault="00000000" w:rsidRPr="00000000" w14:paraId="00000044">
      <w:pPr>
        <w:pageBreakBefore w:val="0"/>
        <w:numPr>
          <w:ilvl w:val="5"/>
          <w:numId w:val="1"/>
        </w:numPr>
        <w:spacing w:line="480" w:lineRule="auto"/>
        <w:ind w:left="4320" w:hanging="360"/>
      </w:pPr>
      <w:r w:rsidDel="00000000" w:rsidR="00000000" w:rsidRPr="00000000">
        <w:rPr>
          <w:rtl w:val="0"/>
        </w:rPr>
        <w:t xml:space="preserve">Why? Because _____________________________________</w:t>
      </w:r>
    </w:p>
    <w:p w:rsidR="00000000" w:rsidDel="00000000" w:rsidP="00000000" w:rsidRDefault="00000000" w:rsidRPr="00000000" w14:paraId="00000045">
      <w:pPr>
        <w:pageBreakBefore w:val="0"/>
        <w:numPr>
          <w:ilvl w:val="6"/>
          <w:numId w:val="1"/>
        </w:numPr>
        <w:spacing w:line="480" w:lineRule="auto"/>
        <w:ind w:left="5040" w:hanging="360"/>
        <w:rPr>
          <w:u w:val="none"/>
        </w:rPr>
      </w:pPr>
      <w:r w:rsidDel="00000000" w:rsidR="00000000" w:rsidRPr="00000000">
        <w:rPr>
          <w:rtl w:val="0"/>
        </w:rPr>
        <w:t xml:space="preserve">You’ve just identified the root challenge</w:t>
      </w:r>
    </w:p>
    <w:p w:rsidR="00000000" w:rsidDel="00000000" w:rsidP="00000000" w:rsidRDefault="00000000" w:rsidRPr="00000000" w14:paraId="00000046">
      <w:pPr>
        <w:pageBreakBefore w:val="0"/>
        <w:spacing w:line="480" w:lineRule="auto"/>
        <w:rPr/>
      </w:pPr>
      <w:r w:rsidDel="00000000" w:rsidR="00000000" w:rsidRPr="00000000">
        <w:rPr>
          <w:rtl w:val="0"/>
        </w:rPr>
        <w:t xml:space="preserve">Step 9: Create How Might We Questions to further define the root challenge. (5 minutes)</w:t>
      </w:r>
    </w:p>
    <w:p w:rsidR="00000000" w:rsidDel="00000000" w:rsidP="00000000" w:rsidRDefault="00000000" w:rsidRPr="00000000" w14:paraId="00000047">
      <w:pPr>
        <w:pageBreakBefore w:val="0"/>
        <w:spacing w:line="480" w:lineRule="auto"/>
        <w:rPr/>
      </w:pPr>
      <w:r w:rsidDel="00000000" w:rsidR="00000000" w:rsidRPr="00000000">
        <w:rPr>
          <w:rtl w:val="0"/>
        </w:rPr>
        <w:t xml:space="preserve">Step 10: Use the HMW Questions &amp; 5 Whys task to identify and name the Goal Area: ___________________</w:t>
      </w:r>
    </w:p>
    <w:p w:rsidR="00000000" w:rsidDel="00000000" w:rsidP="00000000" w:rsidRDefault="00000000" w:rsidRPr="00000000" w14:paraId="00000048">
      <w:pPr>
        <w:pageBreakBefore w:val="0"/>
        <w:spacing w:line="480" w:lineRule="auto"/>
        <w:rPr/>
      </w:pPr>
      <w:r w:rsidDel="00000000" w:rsidR="00000000" w:rsidRPr="00000000">
        <w:rPr>
          <w:rtl w:val="0"/>
        </w:rPr>
        <w:t xml:space="preserve">Step 11: Reflect upon the process. (5 minutes)</w:t>
      </w:r>
    </w:p>
    <w:p w:rsidR="00000000" w:rsidDel="00000000" w:rsidP="00000000" w:rsidRDefault="00000000" w:rsidRPr="00000000" w14:paraId="00000049">
      <w:pPr>
        <w:pageBreakBefore w:val="0"/>
        <w:numPr>
          <w:ilvl w:val="0"/>
          <w:numId w:val="2"/>
        </w:numPr>
        <w:spacing w:line="480" w:lineRule="auto"/>
        <w:ind w:left="720" w:hanging="360"/>
        <w:rPr>
          <w:u w:val="none"/>
        </w:rPr>
      </w:pPr>
      <w:r w:rsidDel="00000000" w:rsidR="00000000" w:rsidRPr="00000000">
        <w:rPr>
          <w:rtl w:val="0"/>
        </w:rPr>
        <w:t xml:space="preserve">Does this Goal Area help move you toward your vision? </w:t>
      </w:r>
    </w:p>
    <w:p w:rsidR="00000000" w:rsidDel="00000000" w:rsidP="00000000" w:rsidRDefault="00000000" w:rsidRPr="00000000" w14:paraId="0000004A">
      <w:pPr>
        <w:pageBreakBefore w:val="0"/>
        <w:numPr>
          <w:ilvl w:val="0"/>
          <w:numId w:val="2"/>
        </w:numPr>
        <w:spacing w:line="480" w:lineRule="auto"/>
        <w:ind w:left="720" w:hanging="360"/>
        <w:rPr>
          <w:u w:val="none"/>
        </w:rPr>
      </w:pPr>
      <w:r w:rsidDel="00000000" w:rsidR="00000000" w:rsidRPr="00000000">
        <w:rPr>
          <w:rtl w:val="0"/>
        </w:rPr>
        <w:t xml:space="preserve">How could this Goal Area connect with others your school has identified?</w:t>
      </w:r>
    </w:p>
    <w:p w:rsidR="00000000" w:rsidDel="00000000" w:rsidP="00000000" w:rsidRDefault="00000000" w:rsidRPr="00000000" w14:paraId="0000004B">
      <w:pPr>
        <w:pageBreakBefore w:val="0"/>
        <w:numPr>
          <w:ilvl w:val="0"/>
          <w:numId w:val="2"/>
        </w:numPr>
        <w:spacing w:line="480" w:lineRule="auto"/>
        <w:ind w:left="720" w:hanging="360"/>
        <w:rPr>
          <w:u w:val="none"/>
        </w:rPr>
      </w:pPr>
      <w:r w:rsidDel="00000000" w:rsidR="00000000" w:rsidRPr="00000000">
        <w:rPr>
          <w:rtl w:val="0"/>
        </w:rPr>
        <w:t xml:space="preserve">How does this Goal Area connect to the </w:t>
      </w:r>
      <w:hyperlink r:id="rId6">
        <w:r w:rsidDel="00000000" w:rsidR="00000000" w:rsidRPr="00000000">
          <w:rPr>
            <w:rFonts w:ascii="Roboto Light" w:cs="Roboto Light" w:eastAsia="Roboto Light" w:hAnsi="Roboto Light"/>
            <w:color w:val="1155cc"/>
            <w:u w:val="single"/>
            <w:rtl w:val="0"/>
          </w:rPr>
          <w:t xml:space="preserve">4 Principles</w:t>
        </w:r>
      </w:hyperlink>
      <w:r w:rsidDel="00000000" w:rsidR="00000000" w:rsidRPr="00000000">
        <w:rPr>
          <w:rtl w:val="0"/>
        </w:rPr>
        <w:t xml:space="preserve">?</w:t>
      </w:r>
    </w:p>
    <w:p w:rsidR="00000000" w:rsidDel="00000000" w:rsidP="00000000" w:rsidRDefault="00000000" w:rsidRPr="00000000" w14:paraId="0000004C">
      <w:pPr>
        <w:pageBreakBefore w:val="0"/>
        <w:spacing w:line="480" w:lineRule="auto"/>
        <w:rPr/>
      </w:pPr>
      <w:r w:rsidDel="00000000" w:rsidR="00000000" w:rsidRPr="00000000">
        <w:rPr>
          <w:b w:val="1"/>
          <w:rtl w:val="0"/>
        </w:rPr>
        <w:t xml:space="preserve">When finished with these steps, you’ve identified one goal area your team could choose to address.  The next steps can be accomplished using  </w:t>
      </w:r>
      <w:hyperlink r:id="rId7">
        <w:r w:rsidDel="00000000" w:rsidR="00000000" w:rsidRPr="00000000">
          <w:rPr>
            <w:b w:val="1"/>
            <w:color w:val="1155cc"/>
            <w:u w:val="single"/>
            <w:rtl w:val="0"/>
          </w:rPr>
          <w:t xml:space="preserve">“Ideate &amp; Prototype: Design Thinking Part 2”</w:t>
        </w:r>
      </w:hyperlink>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3SO0kX07OeVtAWPr19Zb22xU4VAT6OLTmOipeRKXPXI/edit#bookmark=id.vpv54z93pb7t" TargetMode="External"/><Relationship Id="rId7" Type="http://schemas.openxmlformats.org/officeDocument/2006/relationships/hyperlink" Target="https://docs.google.com/document/d/1xHTDvKmZFhcH6VyV2QkG76FwicNH3ml2GXBOQtBzT3E/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